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0" w:type="dxa"/>
        <w:tblInd w:w="108" w:type="dxa"/>
        <w:tblLook w:val="04A0"/>
      </w:tblPr>
      <w:tblGrid>
        <w:gridCol w:w="3416"/>
        <w:gridCol w:w="1844"/>
        <w:gridCol w:w="1844"/>
        <w:gridCol w:w="1876"/>
        <w:gridCol w:w="1256"/>
      </w:tblGrid>
      <w:tr w:rsidR="00124B3C" w:rsidRPr="00124B3C" w:rsidTr="00124B3C">
        <w:trPr>
          <w:trHeight w:val="255"/>
        </w:trPr>
        <w:tc>
          <w:tcPr>
            <w:tcW w:w="6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</w:pPr>
            <w:r w:rsidRPr="00124B3C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预算</w:t>
            </w:r>
            <w:r w:rsidRPr="00124B3C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08</w:t>
            </w:r>
            <w:r w:rsidRPr="00124B3C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表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405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32"/>
                <w:szCs w:val="32"/>
              </w:rPr>
            </w:pPr>
            <w:r w:rsidRPr="00124B3C">
              <w:rPr>
                <w:rFonts w:ascii="方正小标宋_GBK" w:eastAsia="方正小标宋_GBK" w:hAnsi="宋体" w:cs="宋体" w:hint="eastAsia"/>
                <w:color w:val="000000"/>
                <w:kern w:val="0"/>
                <w:sz w:val="32"/>
                <w:szCs w:val="32"/>
              </w:rPr>
              <w:t>2018年部门“三公”经费公共预算财政拨款支出情况表</w:t>
            </w:r>
          </w:p>
        </w:tc>
      </w:tr>
      <w:tr w:rsidR="00124B3C" w:rsidRPr="00124B3C" w:rsidTr="00124B3C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</w:pPr>
            <w:r w:rsidRPr="00124B3C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单位：万元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本年年初预算数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上年年初预算数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本年预算比上年增减情况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增减额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增减幅度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14.0546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14.0546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1.因公出国（境）费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#DIV/0!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2.公务接待费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3.公务用车购置及运行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6.0546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6.0546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其中：（1）公务用车购置费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#DIV/0!</w:t>
            </w:r>
          </w:p>
        </w:tc>
      </w:tr>
      <w:tr w:rsidR="00124B3C" w:rsidRPr="00124B3C" w:rsidTr="00124B3C">
        <w:trPr>
          <w:trHeight w:val="36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（2）公务用车运行费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6.0546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6.0546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B3C" w:rsidRPr="00124B3C" w:rsidRDefault="00124B3C" w:rsidP="00124B3C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2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124B3C" w:rsidRPr="00124B3C" w:rsidTr="00124B3C">
        <w:trPr>
          <w:trHeight w:val="495"/>
        </w:trPr>
        <w:tc>
          <w:tcPr>
            <w:tcW w:w="10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24B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457950" cy="1371600"/>
                  <wp:effectExtent l="0" t="0" r="0" b="0"/>
                  <wp:wrapNone/>
                  <wp:docPr id="2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9525" y="2762248"/>
                            <a:ext cx="6334125" cy="1352551"/>
                            <a:chOff x="9525" y="2762248"/>
                            <a:chExt cx="6334125" cy="1352551"/>
                          </a:xfrm>
                        </a:grpSpPr>
                        <a:sp>
                          <a:nvSpPr>
                            <a:cNvPr id="2" name="TextBox 1"/>
                            <a:cNvSpPr txBox="1"/>
                          </a:nvSpPr>
                          <a:spPr>
                            <a:xfrm>
                              <a:off x="9525" y="2771773"/>
                              <a:ext cx="6334125" cy="135255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solidFill>
                                <a:schemeClr val="lt1">
                                  <a:shade val="50000"/>
                                </a:schemeClr>
                              </a:solidFill>
                            </a:ln>
                          </a:spPr>
                          <a:txSp>
                            <a:txBody>
                              <a:bodyPr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1">
                                  <a:defRPr sz="1000"/>
                                </a:pP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“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三公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”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经费安排情况说明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 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：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 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2018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年部门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“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三公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”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经费预算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14.0546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万元，比上年预算数增加（减少）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0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万元，其中：因公出国（境）费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0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万元，比上年预算数增加（减少）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0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万元；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2.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公务接待费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8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万元，比上年预算数增加（减少）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0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万元；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3.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公务用车购置及运行费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6.0546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万元，比上年预算数增加（减少）</a:t>
                                </a:r>
                                <a:r>
                                  <a:rPr lang="en-US" altLang="zh-CN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0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万元。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“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三公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”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经费增加（减少）的原因主要是与</a:t>
                                </a:r>
                                <a:r>
                                  <a:rPr lang="en-US" altLang="zh-CN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2017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宋体"/>
                                    <a:ea typeface="宋体"/>
                                  </a:rPr>
                                  <a:t>年度相比无增加，无减少。</a:t>
                                </a:r>
                                <a:r>
                                  <a:rPr lang="zh-CN" altLang="en-US" sz="1100" b="1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 </a:t>
                                </a:r>
                                <a:r>
                                  <a:rPr lang="zh-CN" altLang="en-US" sz="1100" b="0" i="0" strike="noStrike">
                                    <a:solidFill>
                                      <a:srgbClr val="000000"/>
                                    </a:solidFill>
                                    <a:latin typeface="Calibri"/>
                                    <a:cs typeface="Calibri"/>
                                  </a:rPr>
                                  <a:t> 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00"/>
            </w:tblGrid>
            <w:tr w:rsidR="00124B3C" w:rsidRPr="00124B3C">
              <w:trPr>
                <w:trHeight w:val="285"/>
                <w:tblCellSpacing w:w="0" w:type="dxa"/>
              </w:trPr>
              <w:tc>
                <w:tcPr>
                  <w:tcW w:w="3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24B3C" w:rsidRPr="00124B3C" w:rsidRDefault="00124B3C" w:rsidP="00124B3C">
                  <w:pPr>
                    <w:widowControl/>
                    <w:jc w:val="left"/>
                    <w:rPr>
                      <w:rFonts w:ascii="Arial" w:eastAsia="宋体" w:hAnsi="Arial" w:cs="Arial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124B3C" w:rsidRPr="00124B3C" w:rsidRDefault="00124B3C" w:rsidP="00124B3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124B3C" w:rsidRPr="00124B3C" w:rsidTr="00124B3C">
        <w:trPr>
          <w:trHeight w:val="28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B3C" w:rsidRPr="00124B3C" w:rsidRDefault="00124B3C" w:rsidP="00124B3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</w:tbl>
    <w:p w:rsidR="001814F4" w:rsidRDefault="001814F4"/>
    <w:sectPr w:rsidR="001814F4" w:rsidSect="00124B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4F4" w:rsidRDefault="001814F4" w:rsidP="00124B3C">
      <w:r>
        <w:separator/>
      </w:r>
    </w:p>
  </w:endnote>
  <w:endnote w:type="continuationSeparator" w:id="1">
    <w:p w:rsidR="001814F4" w:rsidRDefault="001814F4" w:rsidP="00124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4F4" w:rsidRDefault="001814F4" w:rsidP="00124B3C">
      <w:r>
        <w:separator/>
      </w:r>
    </w:p>
  </w:footnote>
  <w:footnote w:type="continuationSeparator" w:id="1">
    <w:p w:rsidR="001814F4" w:rsidRDefault="001814F4" w:rsidP="00124B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4B3C"/>
    <w:rsid w:val="00124B3C"/>
    <w:rsid w:val="0018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24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24B3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24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24B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>微软中国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2018-03-07T08:51:00Z</dcterms:created>
  <dcterms:modified xsi:type="dcterms:W3CDTF">2018-03-07T08:52:00Z</dcterms:modified>
</cp:coreProperties>
</file>