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盘龙区民族宗教局2018年部门预算编制说明</w:t>
      </w:r>
    </w:p>
    <w:p>
      <w:pPr>
        <w:widowControl/>
        <w:jc w:val="center"/>
        <w:rPr>
          <w:rFonts w:ascii="黑体" w:hAnsi="黑体" w:eastAsia="黑体"/>
          <w:kern w:val="0"/>
          <w:sz w:val="30"/>
          <w:szCs w:val="30"/>
        </w:rPr>
      </w:pPr>
    </w:p>
    <w:p>
      <w:pPr>
        <w:widowControl/>
        <w:jc w:val="center"/>
        <w:rPr>
          <w:rFonts w:ascii="黑体" w:hAnsi="黑体" w:eastAsia="黑体"/>
          <w:kern w:val="0"/>
          <w:sz w:val="30"/>
          <w:szCs w:val="30"/>
        </w:rPr>
      </w:pPr>
    </w:p>
    <w:p>
      <w:pPr>
        <w:widowControl/>
        <w:jc w:val="center"/>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lang w:eastAsia="zh-CN"/>
        </w:rPr>
        <w:t>目录</w:t>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rPr>
        <w:fldChar w:fldCharType="begin"/>
      </w:r>
      <w:r>
        <w:rPr>
          <w:rFonts w:hint="eastAsia" w:ascii="方正小标宋简体" w:hAnsi="方正小标宋简体" w:eastAsia="方正小标宋简体" w:cs="方正小标宋简体"/>
          <w:kern w:val="0"/>
          <w:sz w:val="32"/>
          <w:szCs w:val="32"/>
        </w:rPr>
        <w:instrText xml:space="preserve">TOC \o "1-3" \h \u </w:instrText>
      </w:r>
      <w:r>
        <w:rPr>
          <w:rFonts w:hint="eastAsia" w:ascii="方正小标宋简体" w:hAnsi="方正小标宋简体" w:eastAsia="方正小标宋简体" w:cs="方正小标宋简体"/>
          <w:kern w:val="0"/>
          <w:sz w:val="32"/>
          <w:szCs w:val="32"/>
        </w:rPr>
        <w:fldChar w:fldCharType="separate"/>
      </w: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_Toc15668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一、基本职能及主要工作</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_Toc15668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1</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_Toc25060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二、预算单位基本情况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_Toc25060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3</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_Toc2041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三、预算单位收入情况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_Toc2041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3</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_Toc22270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四、预算单位支出情况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_Toc22270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3</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_Toc27919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五、市对下专项转移支付情况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_Toc27919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4</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_Toc3241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六、政府采购预算情况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_Toc3241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4</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_Toc1765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七、预算收支增减变化情况</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_Toc1765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5</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pStyle w:val="8"/>
        <w:tabs>
          <w:tab w:val="right" w:leader="dot" w:pos="8312"/>
        </w:tabs>
        <w:rPr>
          <w:rFonts w:hint="eastAsia" w:ascii="方正小标宋简体" w:hAnsi="方正小标宋简体" w:eastAsia="方正小标宋简体" w:cs="方正小标宋简体"/>
          <w:kern w:val="2"/>
          <w:sz w:val="32"/>
          <w:szCs w:val="32"/>
          <w:lang w:val="en-US" w:eastAsia="zh-CN" w:bidi="ar-SA"/>
        </w:rPr>
      </w:pPr>
      <w:r>
        <w:rPr>
          <w:rFonts w:hint="eastAsia" w:ascii="方正小标宋简体" w:hAnsi="方正小标宋简体" w:eastAsia="方正小标宋简体" w:cs="方正小标宋简体"/>
          <w:kern w:val="0"/>
          <w:sz w:val="32"/>
          <w:szCs w:val="32"/>
          <w:lang w:val="en-US" w:eastAsia="zh-CN" w:bidi="ar-SA"/>
        </w:rPr>
        <w:fldChar w:fldCharType="begin"/>
      </w:r>
      <w:r>
        <w:rPr>
          <w:rFonts w:hint="eastAsia" w:ascii="方正小标宋简体" w:hAnsi="方正小标宋简体" w:eastAsia="方正小标宋简体" w:cs="方正小标宋简体"/>
          <w:kern w:val="0"/>
          <w:sz w:val="32"/>
          <w:szCs w:val="32"/>
          <w:lang w:val="en-US" w:eastAsia="zh-CN" w:bidi="ar-SA"/>
        </w:rPr>
        <w:instrText xml:space="preserve"> HYPERLINK \l _Toc20934 </w:instrText>
      </w:r>
      <w:r>
        <w:rPr>
          <w:rFonts w:hint="eastAsia" w:ascii="方正小标宋简体" w:hAnsi="方正小标宋简体" w:eastAsia="方正小标宋简体" w:cs="方正小标宋简体"/>
          <w:kern w:val="0"/>
          <w:sz w:val="32"/>
          <w:szCs w:val="32"/>
          <w:lang w:val="en-US" w:eastAsia="zh-CN" w:bidi="ar-SA"/>
        </w:rPr>
        <w:fldChar w:fldCharType="separate"/>
      </w:r>
      <w:r>
        <w:rPr>
          <w:rFonts w:hint="eastAsia" w:ascii="方正小标宋简体" w:hAnsi="方正小标宋简体" w:eastAsia="方正小标宋简体" w:cs="方正小标宋简体"/>
          <w:kern w:val="0"/>
          <w:sz w:val="32"/>
          <w:szCs w:val="32"/>
          <w:lang w:val="en-US" w:eastAsia="zh-CN" w:bidi="ar-SA"/>
        </w:rPr>
        <w:t>八、其他公开信息</w:t>
      </w:r>
      <w:r>
        <w:rPr>
          <w:rFonts w:hint="eastAsia" w:ascii="方正小标宋简体" w:hAnsi="方正小标宋简体" w:eastAsia="方正小标宋简体" w:cs="方正小标宋简体"/>
          <w:kern w:val="2"/>
          <w:sz w:val="32"/>
          <w:szCs w:val="32"/>
          <w:lang w:val="en-US" w:eastAsia="zh-CN" w:bidi="ar-SA"/>
        </w:rPr>
        <w:tab/>
      </w:r>
      <w:r>
        <w:rPr>
          <w:rFonts w:hint="eastAsia" w:ascii="方正小标宋简体" w:hAnsi="方正小标宋简体" w:eastAsia="方正小标宋简体" w:cs="方正小标宋简体"/>
          <w:kern w:val="2"/>
          <w:sz w:val="32"/>
          <w:szCs w:val="32"/>
          <w:lang w:val="en-US" w:eastAsia="zh-CN" w:bidi="ar-SA"/>
        </w:rPr>
        <w:fldChar w:fldCharType="begin"/>
      </w:r>
      <w:r>
        <w:rPr>
          <w:rFonts w:hint="eastAsia" w:ascii="方正小标宋简体" w:hAnsi="方正小标宋简体" w:eastAsia="方正小标宋简体" w:cs="方正小标宋简体"/>
          <w:kern w:val="2"/>
          <w:sz w:val="32"/>
          <w:szCs w:val="32"/>
          <w:lang w:val="en-US" w:eastAsia="zh-CN" w:bidi="ar-SA"/>
        </w:rPr>
        <w:instrText xml:space="preserve"> PAGEREF _Toc20934 </w:instrText>
      </w:r>
      <w:r>
        <w:rPr>
          <w:rFonts w:hint="eastAsia" w:ascii="方正小标宋简体" w:hAnsi="方正小标宋简体" w:eastAsia="方正小标宋简体" w:cs="方正小标宋简体"/>
          <w:kern w:val="2"/>
          <w:sz w:val="32"/>
          <w:szCs w:val="32"/>
          <w:lang w:val="en-US" w:eastAsia="zh-CN" w:bidi="ar-SA"/>
        </w:rPr>
        <w:fldChar w:fldCharType="separate"/>
      </w:r>
      <w:r>
        <w:rPr>
          <w:rFonts w:hint="eastAsia" w:ascii="方正小标宋简体" w:hAnsi="方正小标宋简体" w:eastAsia="方正小标宋简体" w:cs="方正小标宋简体"/>
          <w:kern w:val="2"/>
          <w:sz w:val="32"/>
          <w:szCs w:val="32"/>
          <w:lang w:val="en-US" w:eastAsia="zh-CN" w:bidi="ar-SA"/>
        </w:rPr>
        <w:t>5</w:t>
      </w:r>
      <w:r>
        <w:rPr>
          <w:rFonts w:hint="eastAsia" w:ascii="方正小标宋简体" w:hAnsi="方正小标宋简体" w:eastAsia="方正小标宋简体" w:cs="方正小标宋简体"/>
          <w:kern w:val="2"/>
          <w:sz w:val="32"/>
          <w:szCs w:val="32"/>
          <w:lang w:val="en-US" w:eastAsia="zh-CN" w:bidi="ar-SA"/>
        </w:rPr>
        <w:fldChar w:fldCharType="end"/>
      </w:r>
      <w:r>
        <w:rPr>
          <w:rFonts w:hint="eastAsia" w:ascii="方正小标宋简体" w:hAnsi="方正小标宋简体" w:eastAsia="方正小标宋简体" w:cs="方正小标宋简体"/>
          <w:kern w:val="0"/>
          <w:sz w:val="32"/>
          <w:szCs w:val="32"/>
          <w:lang w:val="en-US" w:eastAsia="zh-CN" w:bidi="ar-SA"/>
        </w:rPr>
        <w:fldChar w:fldCharType="end"/>
      </w:r>
    </w:p>
    <w:p>
      <w:pPr>
        <w:widowControl/>
        <w:jc w:val="left"/>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lang w:val="en-US" w:eastAsia="zh-CN" w:bidi="ar-SA"/>
        </w:rPr>
        <w:fldChar w:fldCharType="end"/>
      </w: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p>
    <w:p>
      <w:pPr>
        <w:widowControl/>
        <w:ind w:firstLine="450" w:firstLineChars="150"/>
        <w:jc w:val="left"/>
        <w:outlineLvl w:val="0"/>
        <w:rPr>
          <w:rFonts w:ascii="黑体" w:hAnsi="黑体" w:eastAsia="黑体"/>
          <w:kern w:val="0"/>
          <w:sz w:val="30"/>
          <w:szCs w:val="30"/>
        </w:rPr>
      </w:pPr>
      <w:bookmarkStart w:id="0" w:name="_Toc15668"/>
      <w:r>
        <w:rPr>
          <w:rFonts w:ascii="黑体" w:hAnsi="黑体" w:eastAsia="黑体"/>
          <w:kern w:val="0"/>
          <w:sz w:val="30"/>
          <w:szCs w:val="30"/>
        </w:rPr>
        <w:t>一、基本职能及主要工作</w:t>
      </w:r>
      <w:bookmarkEnd w:id="0"/>
    </w:p>
    <w:p>
      <w:pPr>
        <w:widowControl/>
        <w:ind w:firstLine="300" w:firstLineChars="100"/>
        <w:jc w:val="left"/>
        <w:rPr>
          <w:rFonts w:hint="eastAsia" w:ascii="楷体_GB2312" w:eastAsia="楷体_GB2312"/>
          <w:b/>
          <w:kern w:val="0"/>
          <w:sz w:val="30"/>
          <w:szCs w:val="30"/>
        </w:rPr>
      </w:pPr>
      <w:r>
        <w:rPr>
          <w:rFonts w:hint="eastAsia" w:ascii="楷体_GB2312" w:eastAsia="楷体_GB2312"/>
          <w:kern w:val="0"/>
          <w:sz w:val="30"/>
          <w:szCs w:val="30"/>
        </w:rPr>
        <w:t>（一）部门主要职责</w:t>
      </w:r>
    </w:p>
    <w:p>
      <w:pPr>
        <w:widowControl/>
        <w:ind w:firstLine="300" w:firstLineChars="100"/>
        <w:jc w:val="left"/>
        <w:rPr>
          <w:rFonts w:hint="eastAsia" w:eastAsia="仿宋_GB2312"/>
          <w:kern w:val="0"/>
          <w:sz w:val="30"/>
          <w:szCs w:val="30"/>
        </w:rPr>
      </w:pPr>
      <w:r>
        <w:rPr>
          <w:rFonts w:hint="eastAsia" w:eastAsia="仿宋_GB2312"/>
          <w:kern w:val="0"/>
          <w:sz w:val="30"/>
          <w:szCs w:val="30"/>
        </w:rPr>
        <w:t>1.贯彻执行党的民族、宗教政策；调查研究、督促检查有关民族、宗教工作的重大方针、政策及其落实情况；联系少数民族和宗教界代表人士，会同有关部门做好少数民族干部的培养和举荐工作；对宗教界代表人士的政治安排提出意见。2.做好党的民族、宗教政策的宣传教育工作，督促检查全区贯彻执行民族、宗教政策的情况，保障少数民族平等权利，维护少数民族合法权益，依法保护公民宗教信仰。3.了解、掌握民族宗教方面的情况和动态，引导少数民族和信教群众遵守党和政府的法律、法规，在法律、法规和政策允许的范围内进行宗教活动，防止和制止利用宗教进行非法和违法活动。4.按照“团结、教育、疏导、化解”的方针，做好民族宗教方面的热点、难点问题和矛盾、纠纷的调处工作。5.做好民族成份的更改，清真食品标牌的发放，宗教活动场所的年度检审和伊斯兰教信教群众朝觐申请的审核、批准和服务工作。6.联系少数民族上层人士和宗教界代表人士；负责宗教团体领导班子成员的培养、考察和选拔工作；牵头协调有关部门处理涉及民族、宗教方面的重大工作。7.完成区委、区政府和上级部门交办的其他工作。</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盘龙区民族宗教局是盘龙区政府主管全区民族宗教工作事务的工作部门，与区委统战部合署办公。</w:t>
      </w:r>
    </w:p>
    <w:p>
      <w:pPr>
        <w:widowControl/>
        <w:ind w:firstLine="600" w:firstLineChars="200"/>
        <w:jc w:val="left"/>
        <w:rPr>
          <w:rFonts w:hint="eastAsia" w:eastAsia="仿宋_GB2312"/>
          <w:kern w:val="0"/>
          <w:sz w:val="30"/>
          <w:szCs w:val="30"/>
        </w:rPr>
      </w:pPr>
      <w:r>
        <w:rPr>
          <w:rFonts w:hint="eastAsia" w:eastAsia="仿宋_GB2312"/>
          <w:kern w:val="0"/>
          <w:sz w:val="30"/>
          <w:szCs w:val="30"/>
        </w:rPr>
        <w:t>盘龙区民族宗教局管理下属事业单位盘龙区清真食品监督管理办公室。</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hint="eastAsia" w:eastAsia="仿宋_GB2312"/>
          <w:kern w:val="0"/>
          <w:sz w:val="30"/>
          <w:szCs w:val="30"/>
        </w:rPr>
      </w:pPr>
      <w:r>
        <w:rPr>
          <w:rFonts w:hint="eastAsia" w:eastAsia="仿宋_GB2312"/>
          <w:kern w:val="0"/>
          <w:sz w:val="30"/>
          <w:szCs w:val="30"/>
        </w:rPr>
        <w:t>认真贯彻落实党的民族宗教政策和相关法律法规，紧紧围绕区委、区政府中心工作，团结和带领全区少数民族群众和信教群众，开拓进取，扎实工作，大力发展民族团结进步事业，积极引导宗教与社会主义社会相适应，努力维护我区民族宗教领域民族和谐、宗教和顺。</w:t>
      </w:r>
    </w:p>
    <w:p>
      <w:pPr>
        <w:widowControl/>
        <w:ind w:firstLine="600" w:firstLineChars="200"/>
        <w:jc w:val="left"/>
        <w:outlineLvl w:val="0"/>
        <w:rPr>
          <w:rFonts w:ascii="黑体" w:hAnsi="黑体" w:eastAsia="黑体"/>
          <w:kern w:val="0"/>
          <w:sz w:val="30"/>
          <w:szCs w:val="30"/>
        </w:rPr>
      </w:pPr>
      <w:bookmarkStart w:id="1" w:name="_Toc25060"/>
      <w:r>
        <w:rPr>
          <w:rFonts w:ascii="黑体" w:hAnsi="黑体" w:eastAsia="黑体"/>
          <w:kern w:val="0"/>
          <w:sz w:val="30"/>
          <w:szCs w:val="30"/>
        </w:rPr>
        <w:t>二、预算单位基本情况</w:t>
      </w:r>
      <w:bookmarkEnd w:id="1"/>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hint="eastAsia" w:ascii="Calibri" w:cs="+mn-cs"/>
          <w:color w:val="000000"/>
          <w:sz w:val="22"/>
          <w:szCs w:val="22"/>
        </w:rPr>
        <w:t xml:space="preserve"> </w:t>
      </w:r>
      <w:r>
        <w:rPr>
          <w:rFonts w:hint="eastAsia" w:eastAsia="仿宋_GB2312"/>
          <w:kern w:val="0"/>
          <w:sz w:val="30"/>
          <w:szCs w:val="30"/>
          <w:lang w:eastAsia="zh-CN"/>
        </w:rPr>
        <w:t>为昆明市盘龙区民族宗教局</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7</w:t>
      </w:r>
      <w:r>
        <w:rPr>
          <w:rFonts w:eastAsia="仿宋_GB2312"/>
          <w:kern w:val="0"/>
          <w:sz w:val="30"/>
          <w:szCs w:val="30"/>
        </w:rPr>
        <w:t xml:space="preserve">人，其中：行政编制 </w:t>
      </w:r>
      <w:r>
        <w:rPr>
          <w:rFonts w:hint="eastAsia" w:eastAsia="仿宋_GB2312"/>
          <w:kern w:val="0"/>
          <w:sz w:val="30"/>
          <w:szCs w:val="30"/>
          <w:lang w:val="en-US" w:eastAsia="zh-CN"/>
        </w:rPr>
        <w:t>4</w:t>
      </w:r>
      <w:r>
        <w:rPr>
          <w:rFonts w:eastAsia="仿宋_GB2312"/>
          <w:kern w:val="0"/>
          <w:sz w:val="30"/>
          <w:szCs w:val="30"/>
        </w:rPr>
        <w:t>人，事业编制</w:t>
      </w:r>
      <w:r>
        <w:rPr>
          <w:rFonts w:hint="eastAsia" w:eastAsia="仿宋_GB2312"/>
          <w:kern w:val="0"/>
          <w:sz w:val="30"/>
          <w:szCs w:val="30"/>
          <w:lang w:val="en-US" w:eastAsia="zh-CN"/>
        </w:rPr>
        <w:t>3</w:t>
      </w:r>
      <w:r>
        <w:rPr>
          <w:rFonts w:eastAsia="仿宋_GB2312"/>
          <w:kern w:val="0"/>
          <w:sz w:val="30"/>
          <w:szCs w:val="30"/>
        </w:rPr>
        <w:t>人。在职实有</w:t>
      </w:r>
      <w:r>
        <w:rPr>
          <w:rFonts w:hint="eastAsia" w:eastAsia="仿宋_GB2312"/>
          <w:kern w:val="0"/>
          <w:sz w:val="30"/>
          <w:szCs w:val="30"/>
          <w:lang w:val="en-US" w:eastAsia="zh-CN"/>
        </w:rPr>
        <w:t>9</w:t>
      </w:r>
      <w:r>
        <w:rPr>
          <w:rFonts w:eastAsia="仿宋_GB2312"/>
          <w:kern w:val="0"/>
          <w:sz w:val="30"/>
          <w:szCs w:val="30"/>
        </w:rPr>
        <w:t>人，其中： 财政全供养</w:t>
      </w:r>
      <w:r>
        <w:rPr>
          <w:rFonts w:hint="eastAsia" w:eastAsia="仿宋_GB2312"/>
          <w:kern w:val="0"/>
          <w:sz w:val="30"/>
          <w:szCs w:val="30"/>
          <w:lang w:val="en-US" w:eastAsia="zh-CN"/>
        </w:rPr>
        <w:t>6</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2</w:t>
      </w:r>
      <w:r>
        <w:rPr>
          <w:rFonts w:eastAsia="仿宋_GB2312"/>
          <w:kern w:val="0"/>
          <w:sz w:val="30"/>
          <w:szCs w:val="30"/>
        </w:rPr>
        <w:t>人，其中：退休</w:t>
      </w:r>
      <w:r>
        <w:rPr>
          <w:rFonts w:hint="eastAsia" w:eastAsia="仿宋_GB2312"/>
          <w:kern w:val="0"/>
          <w:sz w:val="30"/>
          <w:szCs w:val="30"/>
          <w:lang w:val="en-US" w:eastAsia="zh-CN"/>
        </w:rPr>
        <w:t>2</w:t>
      </w:r>
      <w:r>
        <w:rPr>
          <w:rFonts w:eastAsia="仿宋_GB2312"/>
          <w:kern w:val="0"/>
          <w:sz w:val="30"/>
          <w:szCs w:val="30"/>
        </w:rPr>
        <w:t>人。</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车辆编制，</w:t>
      </w:r>
      <w:r>
        <w:rPr>
          <w:rFonts w:hint="eastAsia" w:eastAsia="仿宋_GB2312"/>
          <w:kern w:val="0"/>
          <w:sz w:val="30"/>
          <w:szCs w:val="30"/>
          <w:lang w:eastAsia="zh-CN"/>
        </w:rPr>
        <w:t>无</w:t>
      </w:r>
      <w:r>
        <w:rPr>
          <w:rFonts w:eastAsia="仿宋_GB2312"/>
          <w:kern w:val="0"/>
          <w:sz w:val="30"/>
          <w:szCs w:val="30"/>
        </w:rPr>
        <w:t>车辆。</w:t>
      </w:r>
    </w:p>
    <w:p>
      <w:pPr>
        <w:widowControl/>
        <w:ind w:firstLine="600" w:firstLineChars="200"/>
        <w:jc w:val="left"/>
        <w:outlineLvl w:val="0"/>
        <w:rPr>
          <w:rFonts w:ascii="黑体" w:hAnsi="黑体" w:eastAsia="黑体"/>
          <w:kern w:val="0"/>
          <w:sz w:val="30"/>
          <w:szCs w:val="30"/>
        </w:rPr>
      </w:pPr>
      <w:bookmarkStart w:id="2" w:name="_Toc2041"/>
      <w:r>
        <w:rPr>
          <w:rFonts w:ascii="黑体" w:hAnsi="黑体" w:eastAsia="黑体"/>
          <w:kern w:val="0"/>
          <w:sz w:val="30"/>
          <w:szCs w:val="30"/>
        </w:rPr>
        <w:t>三、预算单位收入情况</w:t>
      </w:r>
      <w:bookmarkEnd w:id="2"/>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lang w:val="en-US" w:eastAsia="zh-CN"/>
        </w:rPr>
        <w:t>285.0944</w:t>
      </w:r>
      <w:r>
        <w:rPr>
          <w:rFonts w:eastAsia="仿宋_GB2312"/>
          <w:kern w:val="0"/>
          <w:sz w:val="30"/>
          <w:szCs w:val="30"/>
        </w:rPr>
        <w:t>万元，其中：一般公共预算</w:t>
      </w:r>
      <w:r>
        <w:rPr>
          <w:rFonts w:hint="eastAsia" w:eastAsia="仿宋_GB2312"/>
          <w:kern w:val="0"/>
          <w:sz w:val="30"/>
          <w:szCs w:val="30"/>
          <w:lang w:val="en-US" w:eastAsia="zh-CN"/>
        </w:rPr>
        <w:t>285.0944</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年部门财政拨款收入 </w:t>
      </w:r>
      <w:r>
        <w:rPr>
          <w:rFonts w:hint="eastAsia" w:eastAsia="仿宋_GB2312"/>
          <w:kern w:val="0"/>
          <w:sz w:val="30"/>
          <w:szCs w:val="30"/>
          <w:lang w:val="en-US" w:eastAsia="zh-CN"/>
        </w:rPr>
        <w:t>285.0944</w:t>
      </w:r>
      <w:r>
        <w:rPr>
          <w:rFonts w:eastAsia="仿宋_GB2312"/>
          <w:kern w:val="0"/>
          <w:sz w:val="30"/>
          <w:szCs w:val="30"/>
        </w:rPr>
        <w:t>万元，其中:本年收入</w:t>
      </w:r>
      <w:r>
        <w:rPr>
          <w:rFonts w:hint="eastAsia" w:eastAsia="仿宋_GB2312"/>
          <w:kern w:val="0"/>
          <w:sz w:val="30"/>
          <w:szCs w:val="30"/>
          <w:lang w:val="en-US" w:eastAsia="zh-CN"/>
        </w:rPr>
        <w:t>285.0944</w:t>
      </w:r>
      <w:r>
        <w:rPr>
          <w:rFonts w:eastAsia="仿宋_GB2312"/>
          <w:kern w:val="0"/>
          <w:sz w:val="30"/>
          <w:szCs w:val="30"/>
        </w:rPr>
        <w:t xml:space="preserve">万元。本年收入中，一般公共预算财政拨款 </w:t>
      </w:r>
      <w:r>
        <w:rPr>
          <w:rFonts w:hint="eastAsia" w:eastAsia="仿宋_GB2312"/>
          <w:kern w:val="0"/>
          <w:sz w:val="30"/>
          <w:szCs w:val="30"/>
          <w:lang w:val="en-US" w:eastAsia="zh-CN"/>
        </w:rPr>
        <w:t>285.0944</w:t>
      </w:r>
      <w:r>
        <w:rPr>
          <w:rFonts w:eastAsia="仿宋_GB2312"/>
          <w:kern w:val="0"/>
          <w:sz w:val="30"/>
          <w:szCs w:val="30"/>
        </w:rPr>
        <w:t xml:space="preserve">万元（本级财力 </w:t>
      </w:r>
      <w:r>
        <w:rPr>
          <w:rFonts w:hint="eastAsia" w:eastAsia="仿宋_GB2312"/>
          <w:kern w:val="0"/>
          <w:sz w:val="30"/>
          <w:szCs w:val="30"/>
          <w:lang w:val="en-US" w:eastAsia="zh-CN"/>
        </w:rPr>
        <w:t>285.0944</w:t>
      </w:r>
      <w:r>
        <w:rPr>
          <w:rFonts w:eastAsia="仿宋_GB2312"/>
          <w:kern w:val="0"/>
          <w:sz w:val="30"/>
          <w:szCs w:val="30"/>
        </w:rPr>
        <w:t>万元）。</w:t>
      </w:r>
    </w:p>
    <w:p>
      <w:pPr>
        <w:widowControl/>
        <w:ind w:firstLine="600" w:firstLineChars="200"/>
        <w:jc w:val="left"/>
        <w:outlineLvl w:val="0"/>
        <w:rPr>
          <w:rFonts w:ascii="黑体" w:hAnsi="黑体" w:eastAsia="黑体"/>
          <w:kern w:val="0"/>
          <w:sz w:val="30"/>
          <w:szCs w:val="30"/>
        </w:rPr>
      </w:pPr>
      <w:bookmarkStart w:id="3" w:name="_Toc22270"/>
      <w:r>
        <w:rPr>
          <w:rFonts w:ascii="黑体" w:hAnsi="黑体" w:eastAsia="黑体"/>
          <w:kern w:val="0"/>
          <w:sz w:val="30"/>
          <w:szCs w:val="30"/>
        </w:rPr>
        <w:t>四、预算单位支出情况</w:t>
      </w:r>
      <w:bookmarkEnd w:id="3"/>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285.0944</w:t>
      </w:r>
      <w:r>
        <w:rPr>
          <w:rFonts w:eastAsia="仿宋_GB2312"/>
          <w:kern w:val="0"/>
          <w:sz w:val="30"/>
          <w:szCs w:val="30"/>
        </w:rPr>
        <w:t>万元。本级财力安排支出</w:t>
      </w:r>
      <w:r>
        <w:rPr>
          <w:rFonts w:hint="eastAsia" w:eastAsia="仿宋_GB2312"/>
          <w:kern w:val="0"/>
          <w:sz w:val="30"/>
          <w:szCs w:val="30"/>
          <w:lang w:val="en-US" w:eastAsia="zh-CN"/>
        </w:rPr>
        <w:t>285.0944</w:t>
      </w:r>
      <w:r>
        <w:rPr>
          <w:rFonts w:eastAsia="仿宋_GB2312"/>
          <w:kern w:val="0"/>
          <w:sz w:val="30"/>
          <w:szCs w:val="30"/>
        </w:rPr>
        <w:t>万元，其中，基本支出</w:t>
      </w:r>
      <w:r>
        <w:rPr>
          <w:rFonts w:hint="eastAsia" w:eastAsia="仿宋_GB2312"/>
          <w:kern w:val="0"/>
          <w:sz w:val="30"/>
          <w:szCs w:val="30"/>
          <w:lang w:val="en-US" w:eastAsia="zh-CN"/>
        </w:rPr>
        <w:t>96.8798</w:t>
      </w:r>
      <w:r>
        <w:rPr>
          <w:rFonts w:eastAsia="仿宋_GB2312"/>
          <w:kern w:val="0"/>
          <w:sz w:val="30"/>
          <w:szCs w:val="30"/>
        </w:rPr>
        <w:t>万元，项目支出</w:t>
      </w:r>
      <w:r>
        <w:rPr>
          <w:rFonts w:hint="eastAsia" w:eastAsia="仿宋_GB2312"/>
          <w:kern w:val="0"/>
          <w:sz w:val="30"/>
          <w:szCs w:val="30"/>
          <w:lang w:val="en-US" w:eastAsia="zh-CN"/>
        </w:rPr>
        <w:t>188.2146</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eastAsia="zh-CN"/>
        </w:rPr>
        <w:t>行政运行</w:t>
      </w:r>
      <w:r>
        <w:rPr>
          <w:rFonts w:hint="eastAsia" w:eastAsia="仿宋_GB2312"/>
          <w:kern w:val="0"/>
          <w:sz w:val="30"/>
          <w:szCs w:val="30"/>
        </w:rPr>
        <w:t>（类）</w:t>
      </w:r>
      <w:r>
        <w:rPr>
          <w:rFonts w:hint="eastAsia" w:eastAsia="仿宋_GB2312"/>
          <w:kern w:val="0"/>
          <w:sz w:val="30"/>
          <w:szCs w:val="30"/>
          <w:lang w:val="en-US" w:eastAsia="zh-CN"/>
        </w:rPr>
        <w:t>2012301</w:t>
      </w:r>
      <w:r>
        <w:rPr>
          <w:rFonts w:hint="eastAsia" w:eastAsia="仿宋_GB2312"/>
          <w:kern w:val="0"/>
          <w:sz w:val="30"/>
          <w:szCs w:val="30"/>
        </w:rPr>
        <w:t>”支出，主要反映</w:t>
      </w:r>
      <w:r>
        <w:rPr>
          <w:rFonts w:hint="eastAsia" w:eastAsia="仿宋_GB2312"/>
          <w:kern w:val="0"/>
          <w:sz w:val="30"/>
          <w:szCs w:val="30"/>
          <w:lang w:eastAsia="zh-CN"/>
        </w:rPr>
        <w:t>行政运行中工资奖金津补贴、办公经费、培训费等</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rPr>
        <w:t>“</w:t>
      </w:r>
      <w:r>
        <w:rPr>
          <w:rFonts w:hint="eastAsia" w:eastAsia="仿宋_GB2312"/>
          <w:kern w:val="0"/>
          <w:sz w:val="30"/>
          <w:szCs w:val="30"/>
          <w:lang w:eastAsia="zh-CN"/>
        </w:rPr>
        <w:t>事业运行</w:t>
      </w:r>
      <w:r>
        <w:rPr>
          <w:rFonts w:hint="eastAsia" w:eastAsia="仿宋_GB2312"/>
          <w:kern w:val="0"/>
          <w:sz w:val="30"/>
          <w:szCs w:val="30"/>
        </w:rPr>
        <w:t>（类）</w:t>
      </w:r>
      <w:r>
        <w:rPr>
          <w:rFonts w:hint="eastAsia" w:eastAsia="仿宋_GB2312"/>
          <w:kern w:val="0"/>
          <w:sz w:val="30"/>
          <w:szCs w:val="30"/>
          <w:lang w:val="en-US" w:eastAsia="zh-CN"/>
        </w:rPr>
        <w:t>2012350</w:t>
      </w:r>
      <w:r>
        <w:rPr>
          <w:rFonts w:hint="eastAsia" w:eastAsia="仿宋_GB2312"/>
          <w:kern w:val="0"/>
          <w:sz w:val="30"/>
          <w:szCs w:val="30"/>
        </w:rPr>
        <w:t>”支出，主要反映</w:t>
      </w:r>
      <w:r>
        <w:rPr>
          <w:rFonts w:hint="eastAsia" w:eastAsia="仿宋_GB2312"/>
          <w:kern w:val="0"/>
          <w:sz w:val="30"/>
          <w:szCs w:val="30"/>
          <w:lang w:eastAsia="zh-CN"/>
        </w:rPr>
        <w:t>事业运行中工资奖金津补贴、办公经费、培训费等</w:t>
      </w:r>
      <w:r>
        <w:rPr>
          <w:rFonts w:hint="eastAsia" w:eastAsia="仿宋_GB2312"/>
          <w:kern w:val="0"/>
          <w:sz w:val="30"/>
          <w:szCs w:val="30"/>
        </w:rPr>
        <w:t>的支出</w:t>
      </w:r>
      <w:r>
        <w:rPr>
          <w:rFonts w:hint="eastAsia" w:eastAsia="仿宋_GB2312"/>
          <w:kern w:val="0"/>
          <w:sz w:val="30"/>
          <w:szCs w:val="30"/>
          <w:lang w:eastAsia="zh-CN"/>
        </w:rPr>
        <w:t>，“机关事业单位基本养老保险（类）</w:t>
      </w:r>
      <w:r>
        <w:rPr>
          <w:rFonts w:hint="eastAsia" w:eastAsia="仿宋_GB2312"/>
          <w:kern w:val="0"/>
          <w:sz w:val="30"/>
          <w:szCs w:val="30"/>
          <w:lang w:val="en-US" w:eastAsia="zh-CN"/>
        </w:rPr>
        <w:t>2080505</w:t>
      </w:r>
      <w:r>
        <w:rPr>
          <w:rFonts w:hint="eastAsia" w:eastAsia="仿宋_GB2312"/>
          <w:kern w:val="0"/>
          <w:sz w:val="30"/>
          <w:szCs w:val="30"/>
          <w:lang w:eastAsia="zh-CN"/>
        </w:rPr>
        <w:t>”“行政单位医疗（类）</w:t>
      </w:r>
      <w:r>
        <w:rPr>
          <w:rFonts w:hint="eastAsia" w:eastAsia="仿宋_GB2312"/>
          <w:kern w:val="0"/>
          <w:sz w:val="30"/>
          <w:szCs w:val="30"/>
          <w:lang w:val="en-US" w:eastAsia="zh-CN"/>
        </w:rPr>
        <w:t>2101101</w:t>
      </w:r>
      <w:r>
        <w:rPr>
          <w:rFonts w:hint="eastAsia" w:eastAsia="仿宋_GB2312"/>
          <w:kern w:val="0"/>
          <w:sz w:val="30"/>
          <w:szCs w:val="30"/>
          <w:lang w:eastAsia="zh-CN"/>
        </w:rPr>
        <w:t>”“事业单位医疗（类）</w:t>
      </w:r>
      <w:r>
        <w:rPr>
          <w:rFonts w:hint="eastAsia" w:eastAsia="仿宋_GB2312"/>
          <w:kern w:val="0"/>
          <w:sz w:val="30"/>
          <w:szCs w:val="30"/>
          <w:lang w:val="en-US" w:eastAsia="zh-CN"/>
        </w:rPr>
        <w:t>2101102</w:t>
      </w:r>
      <w:r>
        <w:rPr>
          <w:rFonts w:hint="eastAsia" w:eastAsia="仿宋_GB2312"/>
          <w:kern w:val="0"/>
          <w:sz w:val="30"/>
          <w:szCs w:val="30"/>
          <w:lang w:eastAsia="zh-CN"/>
        </w:rPr>
        <w:t>”支出，主要反映社会保障缴费的支出，</w:t>
      </w:r>
      <w:r>
        <w:rPr>
          <w:rFonts w:hint="eastAsia" w:eastAsia="仿宋_GB2312"/>
          <w:kern w:val="0"/>
          <w:sz w:val="30"/>
          <w:szCs w:val="30"/>
        </w:rPr>
        <w:t>“</w:t>
      </w:r>
      <w:r>
        <w:rPr>
          <w:rFonts w:hint="eastAsia" w:eastAsia="仿宋_GB2312"/>
          <w:kern w:val="0"/>
          <w:sz w:val="30"/>
          <w:szCs w:val="30"/>
          <w:lang w:eastAsia="zh-CN"/>
        </w:rPr>
        <w:t>民族工作专项</w:t>
      </w:r>
      <w:r>
        <w:rPr>
          <w:rFonts w:hint="eastAsia" w:eastAsia="仿宋_GB2312"/>
          <w:kern w:val="0"/>
          <w:sz w:val="30"/>
          <w:szCs w:val="30"/>
        </w:rPr>
        <w:t>（类）</w:t>
      </w:r>
      <w:r>
        <w:rPr>
          <w:rFonts w:hint="eastAsia" w:eastAsia="仿宋_GB2312"/>
          <w:kern w:val="0"/>
          <w:sz w:val="30"/>
          <w:szCs w:val="30"/>
          <w:lang w:val="en-US" w:eastAsia="zh-CN"/>
        </w:rPr>
        <w:t>2012304</w:t>
      </w:r>
      <w:r>
        <w:rPr>
          <w:rFonts w:hint="eastAsia" w:eastAsia="仿宋_GB2312"/>
          <w:kern w:val="0"/>
          <w:sz w:val="30"/>
          <w:szCs w:val="30"/>
        </w:rPr>
        <w:t>”支出，主要反映</w:t>
      </w:r>
      <w:r>
        <w:rPr>
          <w:rFonts w:hint="eastAsia" w:eastAsia="仿宋_GB2312"/>
          <w:kern w:val="0"/>
          <w:sz w:val="30"/>
          <w:szCs w:val="30"/>
          <w:lang w:eastAsia="zh-CN"/>
        </w:rPr>
        <w:t>民族工作方面民族机动金、清真食品监管工作经费、团结稳定工作专项经费、会议费等</w:t>
      </w:r>
      <w:r>
        <w:rPr>
          <w:rFonts w:hint="eastAsia" w:eastAsia="仿宋_GB2312"/>
          <w:kern w:val="0"/>
          <w:sz w:val="30"/>
          <w:szCs w:val="30"/>
        </w:rPr>
        <w:t>的支出</w:t>
      </w:r>
      <w:r>
        <w:rPr>
          <w:rFonts w:hint="eastAsia" w:eastAsia="仿宋_GB2312"/>
          <w:kern w:val="0"/>
          <w:sz w:val="30"/>
          <w:szCs w:val="30"/>
          <w:lang w:eastAsia="zh-CN"/>
        </w:rPr>
        <w:t>，“宗教工作专项（类）</w:t>
      </w:r>
      <w:r>
        <w:rPr>
          <w:rFonts w:hint="eastAsia" w:eastAsia="仿宋_GB2312"/>
          <w:kern w:val="0"/>
          <w:sz w:val="30"/>
          <w:szCs w:val="30"/>
          <w:lang w:val="en-US" w:eastAsia="zh-CN"/>
        </w:rPr>
        <w:t>2012404</w:t>
      </w:r>
      <w:r>
        <w:rPr>
          <w:rFonts w:hint="eastAsia" w:eastAsia="仿宋_GB2312"/>
          <w:kern w:val="0"/>
          <w:sz w:val="30"/>
          <w:szCs w:val="30"/>
          <w:lang w:eastAsia="zh-CN"/>
        </w:rPr>
        <w:t>”支出，主要反映宗教工作方面宗教工作经费、宗教教职人员社会保障经费、宗教团体工作经费、宗教人士生活津贴等的支出</w:t>
      </w:r>
      <w:r>
        <w:rPr>
          <w:rFonts w:hint="eastAsia"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96.8798</w:t>
      </w:r>
      <w:r>
        <w:rPr>
          <w:rFonts w:eastAsia="仿宋_GB2312"/>
          <w:kern w:val="0"/>
          <w:sz w:val="30"/>
          <w:szCs w:val="30"/>
        </w:rPr>
        <w:t>万元，项目支出</w:t>
      </w:r>
      <w:r>
        <w:rPr>
          <w:rFonts w:hint="eastAsia" w:eastAsia="仿宋_GB2312"/>
          <w:kern w:val="0"/>
          <w:sz w:val="30"/>
          <w:szCs w:val="30"/>
          <w:lang w:val="en-US" w:eastAsia="zh-CN"/>
        </w:rPr>
        <w:t>188.2146</w:t>
      </w:r>
      <w:r>
        <w:rPr>
          <w:rFonts w:eastAsia="仿宋_GB2312"/>
          <w:kern w:val="0"/>
          <w:sz w:val="30"/>
          <w:szCs w:val="30"/>
        </w:rPr>
        <w:t>万元）。</w:t>
      </w:r>
    </w:p>
    <w:p>
      <w:pPr>
        <w:widowControl/>
        <w:ind w:firstLine="600" w:firstLineChars="200"/>
        <w:jc w:val="left"/>
        <w:outlineLvl w:val="0"/>
        <w:rPr>
          <w:rFonts w:ascii="黑体" w:hAnsi="黑体" w:eastAsia="黑体"/>
          <w:kern w:val="0"/>
          <w:sz w:val="30"/>
          <w:szCs w:val="30"/>
        </w:rPr>
      </w:pPr>
      <w:bookmarkStart w:id="4" w:name="_Toc27919"/>
    </w:p>
    <w:p>
      <w:pPr>
        <w:widowControl/>
        <w:ind w:firstLine="600" w:firstLineChars="200"/>
        <w:jc w:val="left"/>
        <w:outlineLvl w:val="0"/>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lang w:eastAsia="zh-CN"/>
        </w:rPr>
        <w:t>专</w:t>
      </w:r>
      <w:r>
        <w:rPr>
          <w:rFonts w:ascii="黑体" w:hAnsi="黑体" w:eastAsia="黑体"/>
          <w:kern w:val="0"/>
          <w:sz w:val="30"/>
          <w:szCs w:val="30"/>
        </w:rPr>
        <w:t>项转移支付情况</w:t>
      </w:r>
      <w:bookmarkEnd w:id="4"/>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rPr>
      </w:pPr>
      <w:r>
        <w:rPr>
          <w:rFonts w:eastAsia="仿宋_GB2312"/>
          <w:kern w:val="0"/>
          <w:sz w:val="30"/>
          <w:szCs w:val="30"/>
        </w:rPr>
        <w:t>部门列入</w:t>
      </w:r>
      <w:r>
        <w:rPr>
          <w:rFonts w:hint="eastAsia" w:eastAsia="仿宋_GB2312"/>
          <w:kern w:val="0"/>
          <w:sz w:val="30"/>
          <w:szCs w:val="30"/>
        </w:rPr>
        <w:t>市</w:t>
      </w:r>
      <w:r>
        <w:rPr>
          <w:rFonts w:eastAsia="仿宋_GB2312"/>
          <w:kern w:val="0"/>
          <w:sz w:val="30"/>
          <w:szCs w:val="30"/>
        </w:rPr>
        <w:t>对下专项转移支付项目清单项目为：金额</w:t>
      </w:r>
      <w:r>
        <w:rPr>
          <w:rFonts w:hint="eastAsia" w:eastAsia="仿宋_GB2312"/>
          <w:kern w:val="0"/>
          <w:sz w:val="30"/>
          <w:szCs w:val="30"/>
        </w:rPr>
        <w:t>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hint="eastAsia" w:eastAsia="仿宋_GB2312"/>
          <w:kern w:val="0"/>
          <w:sz w:val="30"/>
          <w:szCs w:val="30"/>
        </w:rPr>
        <w:t>无与中央配套事项。</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hint="eastAsia" w:eastAsia="仿宋_GB2312"/>
          <w:kern w:val="0"/>
          <w:sz w:val="30"/>
          <w:szCs w:val="30"/>
        </w:rPr>
        <w:t>无按既定政策标准测算补助事项。</w:t>
      </w:r>
    </w:p>
    <w:p>
      <w:pPr>
        <w:widowControl/>
        <w:ind w:firstLine="600" w:firstLineChars="200"/>
        <w:jc w:val="left"/>
        <w:outlineLvl w:val="0"/>
        <w:rPr>
          <w:rFonts w:ascii="黑体" w:hAnsi="黑体" w:eastAsia="黑体"/>
          <w:kern w:val="0"/>
          <w:sz w:val="30"/>
          <w:szCs w:val="30"/>
        </w:rPr>
      </w:pPr>
      <w:bookmarkStart w:id="5" w:name="_Toc3241"/>
      <w:r>
        <w:rPr>
          <w:rFonts w:hint="eastAsia" w:ascii="黑体" w:hAnsi="黑体" w:eastAsia="黑体"/>
          <w:kern w:val="0"/>
          <w:sz w:val="30"/>
          <w:szCs w:val="30"/>
          <w:lang w:eastAsia="zh-CN"/>
        </w:rPr>
        <w:t>六</w:t>
      </w:r>
      <w:r>
        <w:rPr>
          <w:rFonts w:hint="eastAsia" w:ascii="黑体" w:hAnsi="黑体" w:eastAsia="黑体"/>
          <w:kern w:val="0"/>
          <w:sz w:val="30"/>
          <w:szCs w:val="30"/>
        </w:rPr>
        <w:t>、</w:t>
      </w:r>
      <w:r>
        <w:rPr>
          <w:rFonts w:ascii="黑体" w:hAnsi="黑体" w:eastAsia="黑体"/>
          <w:kern w:val="0"/>
          <w:sz w:val="30"/>
          <w:szCs w:val="30"/>
        </w:rPr>
        <w:t>政府采购预算情况</w:t>
      </w:r>
      <w:bookmarkEnd w:id="5"/>
    </w:p>
    <w:p>
      <w:pPr>
        <w:widowControl/>
        <w:jc w:val="left"/>
        <w:rPr>
          <w:rFonts w:eastAsia="仿宋_GB2312"/>
          <w:color w:val="auto"/>
          <w:kern w:val="0"/>
          <w:sz w:val="30"/>
          <w:szCs w:val="30"/>
        </w:rPr>
      </w:pPr>
      <w:r>
        <w:rPr>
          <w:rFonts w:eastAsia="仿宋_GB2312"/>
          <w:color w:val="auto"/>
          <w:kern w:val="0"/>
          <w:sz w:val="30"/>
          <w:szCs w:val="30"/>
        </w:rPr>
        <w:t xml:space="preserve">   </w:t>
      </w:r>
      <w:r>
        <w:rPr>
          <w:rFonts w:hint="eastAsia" w:eastAsia="仿宋_GB2312"/>
          <w:color w:val="auto"/>
          <w:kern w:val="0"/>
          <w:sz w:val="30"/>
          <w:szCs w:val="30"/>
        </w:rPr>
        <w:t>2018年</w:t>
      </w:r>
      <w:r>
        <w:rPr>
          <w:rFonts w:hint="eastAsia" w:eastAsia="仿宋_GB2312"/>
          <w:color w:val="auto"/>
          <w:kern w:val="0"/>
          <w:sz w:val="30"/>
          <w:szCs w:val="30"/>
          <w:lang w:eastAsia="zh-CN"/>
        </w:rPr>
        <w:t>盘龙区民族宗教局</w:t>
      </w:r>
      <w:r>
        <w:rPr>
          <w:rFonts w:hint="eastAsia" w:eastAsia="仿宋_GB2312"/>
          <w:color w:val="auto"/>
          <w:kern w:val="0"/>
          <w:sz w:val="30"/>
          <w:szCs w:val="30"/>
        </w:rPr>
        <w:t>无政府采购预算</w:t>
      </w:r>
      <w:r>
        <w:rPr>
          <w:rFonts w:hint="eastAsia" w:eastAsia="仿宋_GB2312"/>
          <w:color w:val="auto"/>
          <w:kern w:val="0"/>
          <w:sz w:val="30"/>
          <w:szCs w:val="30"/>
          <w:lang w:eastAsia="zh-CN"/>
        </w:rPr>
        <w:t>。</w:t>
      </w:r>
    </w:p>
    <w:p>
      <w:pPr>
        <w:widowControl/>
        <w:ind w:firstLine="600" w:firstLineChars="200"/>
        <w:jc w:val="left"/>
        <w:outlineLvl w:val="0"/>
        <w:rPr>
          <w:rFonts w:ascii="黑体" w:hAnsi="黑体" w:eastAsia="黑体"/>
          <w:kern w:val="0"/>
          <w:sz w:val="30"/>
          <w:szCs w:val="30"/>
        </w:rPr>
      </w:pPr>
      <w:bookmarkStart w:id="6" w:name="_Toc1765"/>
      <w:r>
        <w:rPr>
          <w:rFonts w:hint="eastAsia" w:ascii="黑体" w:hAnsi="黑体" w:eastAsia="黑体"/>
          <w:kern w:val="0"/>
          <w:sz w:val="30"/>
          <w:szCs w:val="30"/>
          <w:lang w:eastAsia="zh-CN"/>
        </w:rPr>
        <w:t>七</w:t>
      </w:r>
      <w:r>
        <w:rPr>
          <w:rFonts w:ascii="黑体" w:hAnsi="黑体" w:eastAsia="黑体"/>
          <w:kern w:val="0"/>
          <w:sz w:val="30"/>
          <w:szCs w:val="30"/>
        </w:rPr>
        <w:t>、</w:t>
      </w:r>
      <w:r>
        <w:rPr>
          <w:rFonts w:hint="eastAsia" w:ascii="黑体" w:hAnsi="黑体" w:eastAsia="黑体"/>
          <w:kern w:val="0"/>
          <w:sz w:val="30"/>
          <w:szCs w:val="30"/>
          <w:lang w:eastAsia="zh-CN"/>
        </w:rPr>
        <w:t>预算收支增减变化情况</w:t>
      </w:r>
      <w:bookmarkEnd w:id="6"/>
      <w:r>
        <w:rPr>
          <w:rFonts w:hint="eastAsia" w:ascii="黑体" w:hAnsi="黑体" w:eastAsia="黑体"/>
          <w:kern w:val="0"/>
          <w:sz w:val="30"/>
          <w:szCs w:val="30"/>
          <w:lang w:eastAsia="zh-CN"/>
        </w:rPr>
        <w:t>说明</w:t>
      </w:r>
      <w:bookmarkStart w:id="8" w:name="_GoBack"/>
      <w:bookmarkEnd w:id="8"/>
    </w:p>
    <w:p>
      <w:pPr>
        <w:widowControl/>
        <w:ind w:firstLine="600" w:firstLineChars="200"/>
        <w:jc w:val="left"/>
        <w:rPr>
          <w:rFonts w:hint="eastAsia" w:ascii="楷体_GB2312" w:hAnsi="楷体_GB2312" w:eastAsia="楷体_GB2312" w:cs="楷体_GB2312"/>
          <w:kern w:val="0"/>
          <w:sz w:val="30"/>
          <w:szCs w:val="30"/>
        </w:rPr>
      </w:pPr>
      <w:r>
        <w:rPr>
          <w:rFonts w:hint="eastAsia" w:ascii="楷体_GB2312" w:hAnsi="楷体_GB2312" w:eastAsia="楷体_GB2312" w:cs="楷体_GB2312"/>
          <w:kern w:val="0"/>
          <w:sz w:val="30"/>
          <w:szCs w:val="30"/>
          <w:lang w:eastAsia="zh-CN"/>
        </w:rPr>
        <w:t>（一）</w:t>
      </w:r>
      <w:r>
        <w:rPr>
          <w:rFonts w:hint="eastAsia" w:ascii="楷体_GB2312" w:hAnsi="楷体_GB2312" w:eastAsia="楷体_GB2312" w:cs="楷体_GB2312"/>
          <w:kern w:val="0"/>
          <w:sz w:val="30"/>
          <w:szCs w:val="30"/>
        </w:rPr>
        <w:t>基本支出预算变动的主要原因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盘龙区民族宗教局</w:t>
      </w:r>
      <w:r>
        <w:rPr>
          <w:rFonts w:hint="eastAsia" w:eastAsia="仿宋_GB2312"/>
          <w:kern w:val="0"/>
          <w:sz w:val="30"/>
          <w:szCs w:val="30"/>
        </w:rPr>
        <w:t>基本支出</w:t>
      </w:r>
      <w:r>
        <w:rPr>
          <w:rFonts w:hint="eastAsia" w:eastAsia="仿宋_GB2312"/>
          <w:kern w:val="0"/>
          <w:sz w:val="30"/>
          <w:szCs w:val="30"/>
          <w:lang w:val="en-US" w:eastAsia="zh-CN"/>
        </w:rPr>
        <w:t>96.8798</w:t>
      </w:r>
      <w:r>
        <w:rPr>
          <w:rFonts w:hint="eastAsia" w:eastAsia="仿宋_GB2312"/>
          <w:kern w:val="0"/>
          <w:sz w:val="30"/>
          <w:szCs w:val="30"/>
        </w:rPr>
        <w:t>万元，与上年对比增加</w:t>
      </w:r>
      <w:r>
        <w:rPr>
          <w:rFonts w:hint="eastAsia" w:eastAsia="仿宋_GB2312"/>
          <w:kern w:val="0"/>
          <w:sz w:val="30"/>
          <w:szCs w:val="30"/>
          <w:lang w:val="en-US" w:eastAsia="zh-CN"/>
        </w:rPr>
        <w:t>46.9188</w:t>
      </w:r>
      <w:r>
        <w:rPr>
          <w:rFonts w:hint="eastAsia" w:eastAsia="仿宋_GB2312"/>
          <w:kern w:val="0"/>
          <w:sz w:val="30"/>
          <w:szCs w:val="30"/>
        </w:rPr>
        <w:t>万元，增减变化的原因主要是：</w:t>
      </w:r>
    </w:p>
    <w:p>
      <w:pPr>
        <w:widowControl/>
        <w:numPr>
          <w:ilvl w:val="0"/>
          <w:numId w:val="0"/>
        </w:numPr>
        <w:ind w:firstLine="600" w:firstLineChars="200"/>
        <w:jc w:val="left"/>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val="en-US" w:eastAsia="zh-CN"/>
        </w:rPr>
        <w:t>1.</w:t>
      </w:r>
      <w:r>
        <w:rPr>
          <w:rFonts w:hint="eastAsia" w:ascii="仿宋_GB2312" w:hAnsi="仿宋_GB2312" w:eastAsia="仿宋_GB2312" w:cs="仿宋_GB2312"/>
          <w:kern w:val="0"/>
          <w:sz w:val="30"/>
          <w:szCs w:val="30"/>
          <w:lang w:eastAsia="zh-CN"/>
        </w:rPr>
        <w:t>在职人员新增2017年改革性补贴增资、离休人员政策性增资。</w:t>
      </w:r>
    </w:p>
    <w:p>
      <w:pPr>
        <w:widowControl/>
        <w:numPr>
          <w:ilvl w:val="0"/>
          <w:numId w:val="0"/>
        </w:numPr>
        <w:ind w:firstLine="600" w:firstLineChars="200"/>
        <w:jc w:val="left"/>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val="en-US" w:eastAsia="zh-CN"/>
        </w:rPr>
        <w:t>2.</w:t>
      </w:r>
      <w:r>
        <w:rPr>
          <w:rFonts w:hint="eastAsia" w:ascii="仿宋_GB2312" w:hAnsi="仿宋_GB2312" w:eastAsia="仿宋_GB2312" w:cs="仿宋_GB2312"/>
          <w:kern w:val="0"/>
          <w:sz w:val="30"/>
          <w:szCs w:val="30"/>
          <w:lang w:eastAsia="zh-CN"/>
        </w:rPr>
        <w:t>机关事业单位基本养老保险缴费支出。</w:t>
      </w:r>
    </w:p>
    <w:p>
      <w:pPr>
        <w:widowControl/>
        <w:numPr>
          <w:ilvl w:val="0"/>
          <w:numId w:val="0"/>
        </w:numPr>
        <w:ind w:firstLine="600" w:firstLineChars="200"/>
        <w:jc w:val="left"/>
        <w:rPr>
          <w:rFonts w:hint="eastAsia" w:ascii="楷体_GB2312" w:hAnsi="楷体_GB2312" w:eastAsia="楷体_GB2312" w:cs="楷体_GB2312"/>
          <w:kern w:val="0"/>
          <w:sz w:val="30"/>
          <w:szCs w:val="30"/>
          <w:lang w:eastAsia="zh-CN"/>
        </w:rPr>
      </w:pPr>
      <w:r>
        <w:rPr>
          <w:rFonts w:hint="eastAsia" w:ascii="仿宋_GB2312" w:hAnsi="仿宋_GB2312" w:eastAsia="仿宋_GB2312" w:cs="仿宋_GB2312"/>
          <w:kern w:val="0"/>
          <w:sz w:val="30"/>
          <w:szCs w:val="30"/>
          <w:lang w:val="en-US" w:eastAsia="zh-CN"/>
        </w:rPr>
        <w:t>3.</w:t>
      </w:r>
      <w:r>
        <w:rPr>
          <w:rFonts w:hint="eastAsia" w:ascii="仿宋_GB2312" w:hAnsi="仿宋_GB2312" w:eastAsia="仿宋_GB2312" w:cs="仿宋_GB2312"/>
          <w:kern w:val="0"/>
          <w:sz w:val="30"/>
          <w:szCs w:val="30"/>
          <w:lang w:eastAsia="zh-CN"/>
        </w:rPr>
        <w:t>住房公积金支出。</w:t>
      </w:r>
    </w:p>
    <w:p>
      <w:pPr>
        <w:widowControl/>
        <w:numPr>
          <w:ilvl w:val="0"/>
          <w:numId w:val="0"/>
        </w:numPr>
        <w:ind w:firstLine="600" w:firstLineChars="200"/>
        <w:jc w:val="left"/>
        <w:rPr>
          <w:rFonts w:hint="eastAsia" w:ascii="楷体_GB2312" w:hAnsi="楷体_GB2312" w:eastAsia="楷体_GB2312" w:cs="楷体_GB2312"/>
          <w:kern w:val="0"/>
          <w:sz w:val="30"/>
          <w:szCs w:val="30"/>
          <w:lang w:eastAsia="zh-CN"/>
        </w:rPr>
      </w:pPr>
      <w:r>
        <w:rPr>
          <w:rFonts w:hint="eastAsia" w:ascii="楷体_GB2312" w:hAnsi="楷体_GB2312" w:eastAsia="楷体_GB2312" w:cs="楷体_GB2312"/>
          <w:kern w:val="0"/>
          <w:sz w:val="30"/>
          <w:szCs w:val="30"/>
          <w:lang w:eastAsia="zh-CN"/>
        </w:rPr>
        <w:t>（二）项目支出预算变动的主要原因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盘龙区民族宗教局</w:t>
      </w:r>
      <w:r>
        <w:rPr>
          <w:rFonts w:hint="eastAsia" w:eastAsia="仿宋_GB2312"/>
          <w:kern w:val="0"/>
          <w:sz w:val="30"/>
          <w:szCs w:val="30"/>
        </w:rPr>
        <w:t>项目支出</w:t>
      </w:r>
      <w:r>
        <w:rPr>
          <w:rFonts w:hint="eastAsia" w:eastAsia="仿宋_GB2312"/>
          <w:kern w:val="0"/>
          <w:sz w:val="30"/>
          <w:szCs w:val="30"/>
          <w:lang w:val="en-US" w:eastAsia="zh-CN"/>
        </w:rPr>
        <w:t>188.2146</w:t>
      </w:r>
      <w:r>
        <w:rPr>
          <w:rFonts w:hint="eastAsia" w:eastAsia="仿宋_GB2312"/>
          <w:kern w:val="0"/>
          <w:sz w:val="30"/>
          <w:szCs w:val="30"/>
        </w:rPr>
        <w:t>万元，与上年对比增加</w:t>
      </w:r>
      <w:r>
        <w:rPr>
          <w:rFonts w:hint="eastAsia" w:eastAsia="仿宋_GB2312"/>
          <w:kern w:val="0"/>
          <w:sz w:val="30"/>
          <w:szCs w:val="30"/>
          <w:lang w:val="en-US" w:eastAsia="zh-CN"/>
        </w:rPr>
        <w:t>8.2102</w:t>
      </w:r>
      <w:r>
        <w:rPr>
          <w:rFonts w:hint="eastAsia" w:eastAsia="仿宋_GB2312"/>
          <w:kern w:val="0"/>
          <w:sz w:val="30"/>
          <w:szCs w:val="30"/>
        </w:rPr>
        <w:t>万元，增减变化的原因主要是：</w:t>
      </w:r>
    </w:p>
    <w:p>
      <w:pPr>
        <w:widowControl/>
        <w:numPr>
          <w:ilvl w:val="0"/>
          <w:numId w:val="0"/>
        </w:numPr>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1.</w:t>
      </w:r>
      <w:r>
        <w:rPr>
          <w:rFonts w:hint="eastAsia" w:eastAsia="仿宋_GB2312"/>
          <w:kern w:val="0"/>
          <w:sz w:val="30"/>
          <w:szCs w:val="30"/>
        </w:rPr>
        <w:t>区财政按每年不少于50万元的标准安排民族机动金，并随着民族团结进步事业的需要和本级财政的增长按每年5%的比例增加</w:t>
      </w:r>
      <w:r>
        <w:rPr>
          <w:rFonts w:hint="eastAsia" w:eastAsia="仿宋_GB2312"/>
          <w:kern w:val="0"/>
          <w:sz w:val="30"/>
          <w:szCs w:val="30"/>
          <w:lang w:eastAsia="zh-CN"/>
        </w:rPr>
        <w:t>，2017年区财政安排民族机动金67.0044万元，2018年按5%的比例增加3.35022万元。</w:t>
      </w:r>
    </w:p>
    <w:p>
      <w:pPr>
        <w:widowControl/>
        <w:numPr>
          <w:ilvl w:val="0"/>
          <w:numId w:val="0"/>
        </w:numPr>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2.</w:t>
      </w:r>
      <w:r>
        <w:rPr>
          <w:rFonts w:hint="eastAsia" w:eastAsia="仿宋_GB2312"/>
          <w:kern w:val="0"/>
          <w:sz w:val="30"/>
          <w:szCs w:val="30"/>
          <w:lang w:eastAsia="zh-CN"/>
        </w:rPr>
        <w:t>新增“团结稳定工作专项经费”</w:t>
      </w:r>
      <w:r>
        <w:rPr>
          <w:rFonts w:hint="eastAsia" w:eastAsia="仿宋_GB2312"/>
          <w:kern w:val="0"/>
          <w:sz w:val="30"/>
          <w:szCs w:val="30"/>
          <w:lang w:val="en-US" w:eastAsia="zh-CN"/>
        </w:rPr>
        <w:t>3万元。</w:t>
      </w:r>
    </w:p>
    <w:p>
      <w:pPr>
        <w:widowControl/>
        <w:numPr>
          <w:ilvl w:val="0"/>
          <w:numId w:val="0"/>
        </w:numPr>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3.</w:t>
      </w:r>
      <w:r>
        <w:rPr>
          <w:rFonts w:hint="eastAsia" w:eastAsia="仿宋_GB2312"/>
          <w:kern w:val="0"/>
          <w:sz w:val="30"/>
          <w:szCs w:val="30"/>
          <w:lang w:eastAsia="zh-CN"/>
        </w:rPr>
        <w:t>新增“民族工作专项会议费”</w:t>
      </w:r>
      <w:r>
        <w:rPr>
          <w:rFonts w:hint="eastAsia" w:eastAsia="仿宋_GB2312"/>
          <w:kern w:val="0"/>
          <w:sz w:val="30"/>
          <w:szCs w:val="30"/>
          <w:lang w:val="en-US" w:eastAsia="zh-CN"/>
        </w:rPr>
        <w:t>1.5万元。</w:t>
      </w:r>
    </w:p>
    <w:p>
      <w:pPr>
        <w:widowControl/>
        <w:numPr>
          <w:ilvl w:val="0"/>
          <w:numId w:val="0"/>
        </w:numPr>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4.新增“民族工作专项办公经费”0.36万元。</w:t>
      </w:r>
    </w:p>
    <w:p>
      <w:pPr>
        <w:widowControl/>
        <w:ind w:firstLine="600" w:firstLineChars="200"/>
        <w:jc w:val="left"/>
        <w:outlineLvl w:val="0"/>
        <w:rPr>
          <w:rFonts w:ascii="黑体" w:hAnsi="黑体" w:eastAsia="黑体"/>
          <w:kern w:val="0"/>
          <w:sz w:val="30"/>
          <w:szCs w:val="30"/>
        </w:rPr>
      </w:pPr>
      <w:bookmarkStart w:id="7" w:name="_Toc20934"/>
      <w:r>
        <w:rPr>
          <w:rFonts w:hint="eastAsia" w:ascii="黑体" w:hAnsi="黑体" w:eastAsia="黑体"/>
          <w:kern w:val="0"/>
          <w:sz w:val="30"/>
          <w:szCs w:val="30"/>
          <w:lang w:eastAsia="zh-CN"/>
        </w:rPr>
        <w:t>八</w:t>
      </w:r>
      <w:r>
        <w:rPr>
          <w:rFonts w:ascii="黑体" w:hAnsi="黑体" w:eastAsia="黑体"/>
          <w:kern w:val="0"/>
          <w:sz w:val="30"/>
          <w:szCs w:val="30"/>
        </w:rPr>
        <w:t>、其他公开信息</w:t>
      </w:r>
      <w:bookmarkEnd w:id="7"/>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numPr>
          <w:ilvl w:val="0"/>
          <w:numId w:val="0"/>
        </w:numPr>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3.“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rPr>
        <w:t>2018年本级财力安排盘龙区</w:t>
      </w:r>
      <w:r>
        <w:rPr>
          <w:rFonts w:hint="eastAsia" w:eastAsia="仿宋_GB2312"/>
          <w:kern w:val="0"/>
          <w:sz w:val="30"/>
          <w:szCs w:val="30"/>
          <w:lang w:eastAsia="zh-CN"/>
        </w:rPr>
        <w:t>民族宗教局</w:t>
      </w:r>
      <w:r>
        <w:rPr>
          <w:rFonts w:hint="eastAsia" w:eastAsia="仿宋_GB2312"/>
          <w:kern w:val="0"/>
          <w:sz w:val="30"/>
          <w:szCs w:val="30"/>
        </w:rPr>
        <w:t>机关运行经费</w:t>
      </w:r>
      <w:r>
        <w:rPr>
          <w:rFonts w:hint="eastAsia" w:eastAsia="仿宋_GB2312"/>
          <w:kern w:val="0"/>
          <w:sz w:val="30"/>
          <w:szCs w:val="30"/>
          <w:lang w:val="en-US" w:eastAsia="zh-CN"/>
        </w:rPr>
        <w:t>8.5998</w:t>
      </w:r>
      <w:r>
        <w:rPr>
          <w:rFonts w:hint="eastAsia" w:eastAsia="仿宋_GB2312"/>
          <w:kern w:val="0"/>
          <w:sz w:val="30"/>
          <w:szCs w:val="30"/>
        </w:rPr>
        <w:t>万元，主要用于办公经费、印刷费、邮电费、差旅费等日常开支，以保证机构正常运转。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鉴于截至2018年12月31日的国有资产占有使用情况需在完成2018年决算编制后才能统计汇总相关数据，因此，将在公开2018年度部门决算时一并公开部门截至2018年12月31日的国有资产占有使用情况。</w:t>
      </w:r>
    </w:p>
    <w:p>
      <w:pPr>
        <w:widowControl/>
        <w:numPr>
          <w:ilvl w:val="0"/>
          <w:numId w:val="0"/>
        </w:numPr>
        <w:ind w:firstLine="600" w:firstLineChars="200"/>
        <w:jc w:val="left"/>
        <w:rPr>
          <w:rFonts w:hint="eastAsia" w:eastAsia="仿宋_GB2312"/>
          <w:kern w:val="0"/>
          <w:sz w:val="30"/>
          <w:szCs w:val="30"/>
          <w:lang w:val="en-US" w:eastAsia="zh-CN"/>
        </w:rPr>
      </w:pP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4354"/>
    <w:rsid w:val="00097272"/>
    <w:rsid w:val="00197105"/>
    <w:rsid w:val="0044346E"/>
    <w:rsid w:val="005916A7"/>
    <w:rsid w:val="005D37A4"/>
    <w:rsid w:val="00622A89"/>
    <w:rsid w:val="00794354"/>
    <w:rsid w:val="007A5D71"/>
    <w:rsid w:val="00876408"/>
    <w:rsid w:val="008B456B"/>
    <w:rsid w:val="00960924"/>
    <w:rsid w:val="00A13EBA"/>
    <w:rsid w:val="00B740DD"/>
    <w:rsid w:val="00BB0895"/>
    <w:rsid w:val="00BE7EF7"/>
    <w:rsid w:val="00CF45E1"/>
    <w:rsid w:val="00D07122"/>
    <w:rsid w:val="00DD7CF9"/>
    <w:rsid w:val="00F56656"/>
    <w:rsid w:val="03086031"/>
    <w:rsid w:val="0665049E"/>
    <w:rsid w:val="07F84DB0"/>
    <w:rsid w:val="0E555394"/>
    <w:rsid w:val="15106159"/>
    <w:rsid w:val="195A1A83"/>
    <w:rsid w:val="1B7B268D"/>
    <w:rsid w:val="263E605B"/>
    <w:rsid w:val="27730149"/>
    <w:rsid w:val="285874B8"/>
    <w:rsid w:val="3FA52782"/>
    <w:rsid w:val="4EE44A57"/>
    <w:rsid w:val="4F8518D0"/>
    <w:rsid w:val="5A932526"/>
    <w:rsid w:val="5B4000A4"/>
    <w:rsid w:val="6C3C3A08"/>
    <w:rsid w:val="7239496E"/>
    <w:rsid w:val="7E932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qFormat="1" w:uiPriority="39" w:semiHidden="0" w:name="toc 4"/>
    <w:lsdException w:uiPriority="39" w:semiHidden="0" w:name="toc 5"/>
    <w:lsdException w:qFormat="1" w:uiPriority="39" w:semiHidden="0" w:name="toc 6"/>
    <w:lsdException w:uiPriority="39" w:semiHidden="0" w:name="toc 7"/>
    <w:lsdException w:uiPriority="39" w:semiHidden="0" w:name="toc 8"/>
    <w:lsdException w:qFormat="1" w:uiPriority="39" w:semiHidden="0"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unhideWhenUsed/>
    <w:uiPriority w:val="1"/>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2">
    <w:name w:val="toc 7"/>
    <w:basedOn w:val="1"/>
    <w:next w:val="1"/>
    <w:unhideWhenUsed/>
    <w:uiPriority w:val="39"/>
    <w:pPr>
      <w:ind w:left="2520" w:leftChars="1200"/>
    </w:pPr>
  </w:style>
  <w:style w:type="paragraph" w:styleId="3">
    <w:name w:val="toc 5"/>
    <w:basedOn w:val="1"/>
    <w:next w:val="1"/>
    <w:unhideWhenUsed/>
    <w:uiPriority w:val="39"/>
    <w:pPr>
      <w:ind w:left="1680" w:leftChars="800"/>
    </w:pPr>
  </w:style>
  <w:style w:type="paragraph" w:styleId="4">
    <w:name w:val="toc 3"/>
    <w:basedOn w:val="1"/>
    <w:next w:val="1"/>
    <w:unhideWhenUsed/>
    <w:uiPriority w:val="39"/>
    <w:pPr>
      <w:ind w:left="840" w:leftChars="400"/>
    </w:pPr>
  </w:style>
  <w:style w:type="paragraph" w:styleId="5">
    <w:name w:val="toc 8"/>
    <w:basedOn w:val="1"/>
    <w:next w:val="1"/>
    <w:unhideWhenUsed/>
    <w:uiPriority w:val="39"/>
    <w:pPr>
      <w:ind w:left="2940" w:leftChars="1400"/>
    </w:pPr>
  </w:style>
  <w:style w:type="paragraph" w:styleId="6">
    <w:name w:val="footer"/>
    <w:basedOn w:val="1"/>
    <w:link w:val="1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6"/>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1"/>
    <w:basedOn w:val="1"/>
    <w:next w:val="1"/>
    <w:unhideWhenUsed/>
    <w:qFormat/>
    <w:uiPriority w:val="39"/>
  </w:style>
  <w:style w:type="paragraph" w:styleId="9">
    <w:name w:val="toc 4"/>
    <w:basedOn w:val="1"/>
    <w:next w:val="1"/>
    <w:unhideWhenUsed/>
    <w:qFormat/>
    <w:uiPriority w:val="39"/>
    <w:pPr>
      <w:ind w:left="1260" w:leftChars="600"/>
    </w:pPr>
  </w:style>
  <w:style w:type="paragraph" w:styleId="10">
    <w:name w:val="toc 6"/>
    <w:basedOn w:val="1"/>
    <w:next w:val="1"/>
    <w:unhideWhenUsed/>
    <w:qFormat/>
    <w:uiPriority w:val="39"/>
    <w:pPr>
      <w:ind w:left="2100" w:leftChars="1000"/>
    </w:pPr>
  </w:style>
  <w:style w:type="paragraph" w:styleId="11">
    <w:name w:val="toc 2"/>
    <w:basedOn w:val="1"/>
    <w:next w:val="1"/>
    <w:unhideWhenUsed/>
    <w:qFormat/>
    <w:uiPriority w:val="39"/>
    <w:pPr>
      <w:ind w:left="420" w:leftChars="200"/>
    </w:pPr>
  </w:style>
  <w:style w:type="paragraph" w:styleId="12">
    <w:name w:val="toc 9"/>
    <w:basedOn w:val="1"/>
    <w:next w:val="1"/>
    <w:unhideWhenUsed/>
    <w:qFormat/>
    <w:uiPriority w:val="39"/>
    <w:pPr>
      <w:ind w:left="3360" w:leftChars="16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6">
    <w:name w:val="页眉 Char"/>
    <w:basedOn w:val="14"/>
    <w:link w:val="7"/>
    <w:semiHidden/>
    <w:qFormat/>
    <w:uiPriority w:val="99"/>
    <w:rPr>
      <w:sz w:val="18"/>
      <w:szCs w:val="18"/>
    </w:rPr>
  </w:style>
  <w:style w:type="character" w:customStyle="1" w:styleId="17">
    <w:name w:val="页脚 Char"/>
    <w:basedOn w:val="14"/>
    <w:link w:val="6"/>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387</Words>
  <Characters>2207</Characters>
  <Lines>18</Lines>
  <Paragraphs>5</Paragraphs>
  <ScaleCrop>false</ScaleCrop>
  <LinksUpToDate>false</LinksUpToDate>
  <CharactersWithSpaces>2589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2018-02-27T09:14:00Z</dcterms:created>
  <dc:creator>周强</dc:creator>
  <cp:lastModifiedBy>Administrator</cp:lastModifiedBy>
  <dcterms:modified xsi:type="dcterms:W3CDTF">2018-03-09T08:57:00Z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