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color w:val="FF0000"/>
          <w:position w:val="6"/>
          <w:sz w:val="84"/>
          <w:szCs w:val="84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position w:val="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86995</wp:posOffset>
                </wp:positionV>
                <wp:extent cx="1333500" cy="100965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position w:val="-6"/>
                                <w:sz w:val="84"/>
                                <w:szCs w:val="84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23.55pt;margin-top:6.85pt;height:79.5pt;width:105pt;z-index:251658240;mso-width-relative:page;mso-height-relative:page;" fillcolor="#FFFFFF" filled="t" stroked="f" coordsize="21600,21600" o:gfxdata="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uT9MHUAAAACgEAAA8AAAAAAAAAAQAgAAAAIgAAAGRycy9kb3ducmV2&#10;LnhtbFBLAQIUABQAAAAIAIdO4kDrFRiIxwEAAGcDAAAOAAAAAAAAAAEAIAAAACM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position w:val="-6"/>
                          <w:sz w:val="84"/>
                          <w:szCs w:val="84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position w:val="6"/>
          <w:sz w:val="52"/>
          <w:szCs w:val="52"/>
          <w:lang w:val="en-US" w:eastAsia="zh-CN"/>
        </w:rPr>
        <w:t>昆明市盘龙区行政审批制度</w:t>
      </w:r>
      <w:r>
        <w:rPr>
          <w:rFonts w:hint="default" w:ascii="Times New Roman" w:hAnsi="Times New Roman" w:eastAsia="方正小标宋简体" w:cs="Times New Roman"/>
          <w:color w:val="FF0000"/>
          <w:position w:val="6"/>
          <w:sz w:val="48"/>
          <w:szCs w:val="4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position w:val="6"/>
          <w:lang w:val="en-US" w:eastAsia="zh-CN"/>
        </w:rPr>
        <w:t xml:space="preserve">  </w:t>
      </w:r>
    </w:p>
    <w:p>
      <w:pPr>
        <w:rPr>
          <w:rFonts w:hint="default" w:ascii="Times New Roman" w:hAnsi="Times New Roman" w:eastAsia="方正小标宋简体" w:cs="Times New Roman"/>
          <w:color w:val="FF0000"/>
          <w:w w:val="110"/>
          <w:position w:val="6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w w:val="110"/>
          <w:position w:val="6"/>
          <w:sz w:val="52"/>
          <w:szCs w:val="52"/>
          <w:lang w:val="en-US" w:eastAsia="zh-CN"/>
        </w:rPr>
        <w:t>改革工作领导小组办公室</w:t>
      </w:r>
    </w:p>
    <w:p>
      <w:pPr>
        <w:jc w:val="center"/>
        <w:rPr>
          <w:rFonts w:hint="default" w:ascii="Times New Roman" w:hAnsi="Times New Roman" w:eastAsia="仿宋" w:cs="Times New Roman"/>
          <w:color w:val="000000"/>
          <w:w w:val="100"/>
          <w:position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w w:val="100"/>
          <w:position w:val="6"/>
          <w:sz w:val="32"/>
          <w:szCs w:val="32"/>
          <w:lang w:val="en-US" w:eastAsia="zh-CN"/>
        </w:rPr>
        <w:t>盘审改办</w:t>
      </w:r>
      <w:r>
        <w:rPr>
          <w:rFonts w:hint="eastAsia" w:ascii="Times New Roman" w:hAnsi="Times New Roman" w:eastAsia="仿宋" w:cs="Times New Roman"/>
          <w:color w:val="000000"/>
          <w:w w:val="100"/>
          <w:position w:val="6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仿宋" w:cs="Times New Roman"/>
          <w:color w:val="000000"/>
          <w:w w:val="100"/>
          <w:position w:val="6"/>
          <w:sz w:val="32"/>
          <w:szCs w:val="32"/>
          <w:lang w:val="en-US" w:eastAsia="zh-CN"/>
        </w:rPr>
        <w:t>〔2018〕</w:t>
      </w:r>
      <w:r>
        <w:rPr>
          <w:rFonts w:hint="eastAsia" w:ascii="Times New Roman" w:hAnsi="Times New Roman" w:eastAsia="仿宋" w:cs="Times New Roman"/>
          <w:color w:val="000000"/>
          <w:w w:val="100"/>
          <w:position w:val="6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color w:val="000000"/>
          <w:w w:val="100"/>
          <w:position w:val="6"/>
          <w:sz w:val="32"/>
          <w:szCs w:val="32"/>
          <w:lang w:val="en-US" w:eastAsia="zh-CN"/>
        </w:rPr>
        <w:t>号</w:t>
      </w:r>
    </w:p>
    <w:p>
      <w:pPr>
        <w:pStyle w:val="6"/>
        <w:rPr>
          <w:rFonts w:hint="default" w:ascii="Times New Roman" w:hAnsi="Times New Roman" w:cs="Times New Roman"/>
          <w:position w:val="50"/>
          <w:lang w:val="en-US" w:eastAsia="zh-CN"/>
        </w:rPr>
      </w:pPr>
      <w:r>
        <w:rPr>
          <w:rFonts w:hint="default" w:ascii="Times New Roman" w:hAnsi="Times New Roman" w:cs="Times New Roman"/>
          <w:position w:val="50"/>
        </w:rPr>
        <w:drawing>
          <wp:inline distT="0" distB="0" distL="114300" distR="114300">
            <wp:extent cx="5757545" cy="24130"/>
            <wp:effectExtent l="0" t="0" r="0" b="0"/>
            <wp:docPr id="1" name="图片 1" descr="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OLE_LINK2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关于调整盘龙区市场监管局随机抽查事项清单的通知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60" w:firstLineChars="150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区市场监管局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按照《关于调整一批省政府部门随机抽查事项清单的通知》（云协调办发〔2018〕5号）和《关于开展政府部门随机抽查事项清单动态调整的通知》（昆协调办发〔2018〕5号）要求，并结合工作实际，现决定调整盘龙区市场监管局随机抽查事项清单，请区市场监管局按照调整后的随机抽查事项清单开展好“双随机、一公开”监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调整后的随机抽查事项清单目录可在“云南省各级政府部门随机抽查事项清单”平台查询，网址为：qingdan.ynbb.gov.cn/sj/sj_sl.html。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8" w:firstLineChars="200"/>
        <w:jc w:val="both"/>
        <w:textAlignment w:val="auto"/>
        <w:outlineLvl w:val="9"/>
        <w:rPr>
          <w:rFonts w:hint="eastAsia" w:eastAsia="仿宋_GB2312" w:cs="Times New Roman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  <w:lang w:val="en-US" w:eastAsia="zh-CN"/>
        </w:rPr>
        <w:t>附件：</w:t>
      </w:r>
      <w:r>
        <w:rPr>
          <w:rFonts w:hint="eastAsia" w:eastAsia="仿宋_GB2312" w:cs="Times New Roman"/>
          <w:color w:val="000000"/>
          <w:spacing w:val="0"/>
          <w:w w:val="100"/>
          <w:kern w:val="0"/>
          <w:sz w:val="32"/>
          <w:szCs w:val="32"/>
          <w:lang w:val="en-US" w:eastAsia="zh-CN"/>
        </w:rPr>
        <w:t>昆明市盘龙区市场监管局随机抽查事项清单（调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spacing w:val="0"/>
          <w:w w:val="100"/>
          <w:kern w:val="0"/>
          <w:sz w:val="32"/>
          <w:szCs w:val="32"/>
          <w:lang w:val="en-US" w:eastAsia="zh-CN"/>
        </w:rPr>
        <w:t>整稿）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</w:rPr>
        <w:t xml:space="preserve"> 昆明市</w:t>
      </w:r>
      <w:r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  <w:lang w:eastAsia="zh-CN"/>
        </w:rPr>
        <w:t>盘龙区</w:t>
      </w:r>
      <w:r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</w:rPr>
        <w:t>行政审批制度改革工作领导小组办公室</w:t>
      </w:r>
      <w:r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  <w:lang w:eastAsia="zh-CN"/>
        </w:rPr>
        <w:t>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4" w:leftChars="202" w:right="0" w:rightChars="0" w:hanging="480" w:hangingChars="15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8820" w:type="dxa"/>
        <w:jc w:val="center"/>
        <w:tblInd w:w="288" w:type="dxa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0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0"/>
                <w:sz w:val="32"/>
                <w:szCs w:val="32"/>
              </w:rPr>
              <w:t xml:space="preserve">昆明市盘龙区行政审批制度改革工作领导小组办公室     </w:t>
            </w:r>
            <w:r>
              <w:rPr>
                <w:rFonts w:hint="default" w:ascii="Times New Roman" w:hAnsi="Times New Roman" w:eastAsia="仿宋_GB2312" w:cs="Times New Roman"/>
                <w:spacing w:val="-40"/>
                <w:sz w:val="32"/>
                <w:szCs w:val="32"/>
                <w:lang w:val="en-US" w:eastAsia="zh-CN"/>
              </w:rPr>
              <w:t xml:space="preserve">   2018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0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eastAsia="仿宋_GB2312" w:cs="Times New Roman"/>
                <w:snapToGrid w:val="0"/>
                <w:spacing w:val="-4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0"/>
                <w:kern w:val="0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napToGrid w:val="0"/>
                <w:spacing w:val="-40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0"/>
                <w:kern w:val="0"/>
                <w:sz w:val="32"/>
                <w:szCs w:val="32"/>
              </w:rPr>
              <w:t>日印发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4493F"/>
    <w:rsid w:val="08DD6936"/>
    <w:rsid w:val="0ABF66E5"/>
    <w:rsid w:val="11461DE1"/>
    <w:rsid w:val="2FD9775D"/>
    <w:rsid w:val="311604C8"/>
    <w:rsid w:val="395159D8"/>
    <w:rsid w:val="41CF2A4A"/>
    <w:rsid w:val="4659676D"/>
    <w:rsid w:val="4FC54EEC"/>
    <w:rsid w:val="5A32520D"/>
    <w:rsid w:val="6C8D4F3F"/>
    <w:rsid w:val="73C86640"/>
    <w:rsid w:val="781313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2018-11-15T07:00:17Z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