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方正小标宋简体" w:cs="Times New Roman"/>
          <w:color w:val="FF0000"/>
          <w:position w:val="6"/>
          <w:sz w:val="84"/>
          <w:szCs w:val="84"/>
          <w:lang w:val="en-US" w:eastAsia="zh-CN"/>
        </w:rPr>
      </w:pPr>
      <w:r>
        <w:rPr>
          <w:rFonts w:hint="default" w:ascii="Times New Roman" w:hAnsi="Times New Roman" w:cs="Times New Roman"/>
          <w:color w:val="FF0000"/>
          <w:position w:val="6"/>
          <w:sz w:val="52"/>
          <w:szCs w:val="52"/>
        </w:rPr>
        <mc:AlternateContent>
          <mc:Choice Requires="wps">
            <w:drawing>
              <wp:anchor distT="0" distB="0" distL="114300" distR="114300" simplePos="0" relativeHeight="251658240" behindDoc="0" locked="0" layoutInCell="1" allowOverlap="1">
                <wp:simplePos x="0" y="0"/>
                <wp:positionH relativeFrom="column">
                  <wp:posOffset>4109085</wp:posOffset>
                </wp:positionH>
                <wp:positionV relativeFrom="paragraph">
                  <wp:posOffset>86995</wp:posOffset>
                </wp:positionV>
                <wp:extent cx="1333500" cy="100965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333500" cy="1009650"/>
                        </a:xfrm>
                        <a:prstGeom prst="rect">
                          <a:avLst/>
                        </a:prstGeom>
                        <a:solidFill>
                          <a:srgbClr val="FFFFFF"/>
                        </a:solidFill>
                        <a:ln w="9525">
                          <a:noFill/>
                        </a:ln>
                      </wps:spPr>
                      <wps:txbx>
                        <w:txbxContent>
                          <w:p>
                            <w:pPr>
                              <w:rPr>
                                <w:color w:val="FF0000"/>
                              </w:rPr>
                            </w:pPr>
                            <w:r>
                              <w:rPr>
                                <w:rFonts w:hint="eastAsia" w:ascii="方正小标宋简体" w:hAnsi="方正小标宋简体" w:eastAsia="方正小标宋简体" w:cs="方正小标宋简体"/>
                                <w:color w:val="FF0000"/>
                                <w:position w:val="-6"/>
                                <w:sz w:val="84"/>
                                <w:szCs w:val="84"/>
                                <w:lang w:val="en-US" w:eastAsia="zh-CN"/>
                              </w:rPr>
                              <w:t>文件</w:t>
                            </w:r>
                          </w:p>
                        </w:txbxContent>
                      </wps:txbx>
                      <wps:bodyPr lIns="91439" tIns="45719" rIns="91439" bIns="45719" upright="1"/>
                    </wps:wsp>
                  </a:graphicData>
                </a:graphic>
              </wp:anchor>
            </w:drawing>
          </mc:Choice>
          <mc:Fallback>
            <w:pict>
              <v:shape id="文本框 1" o:spid="_x0000_s1026" o:spt="202" type="#_x0000_t202" style="position:absolute;left:0pt;margin-left:323.55pt;margin-top:6.85pt;height:79.5pt;width:105pt;z-index:251658240;mso-width-relative:page;mso-height-relative:page;" fillcolor="#FFFFFF" filled="t" stroked="f" coordsize="21600,21600" o:gfxdata="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OuT9MHUAAAACgEAAA8AAAAAAAAAAQAgAAAAIgAAAGRycy9kb3ducmV2&#10;LnhtbFBLAQIUABQAAAAIAIdO4kDrFRiIxwEAAGcDAAAOAAAAAAAAAAEAIAAAACMBAABkcnMvZTJv&#10;RG9jLnhtbFBLBQYAAAAABgAGAFkBAABcBQAAAAA=&#10;">
                <v:fill on="t" focussize="0,0"/>
                <v:stroke on="f"/>
                <v:imagedata o:title=""/>
                <o:lock v:ext="edit" aspectratio="f"/>
                <v:textbox inset="7.19992125984252pt,3.59992125984252pt,7.19992125984252pt,3.59992125984252pt">
                  <w:txbxContent>
                    <w:p>
                      <w:pPr>
                        <w:rPr>
                          <w:color w:val="FF0000"/>
                        </w:rPr>
                      </w:pPr>
                      <w:r>
                        <w:rPr>
                          <w:rFonts w:hint="eastAsia" w:ascii="方正小标宋简体" w:hAnsi="方正小标宋简体" w:eastAsia="方正小标宋简体" w:cs="方正小标宋简体"/>
                          <w:color w:val="FF0000"/>
                          <w:position w:val="-6"/>
                          <w:sz w:val="84"/>
                          <w:szCs w:val="84"/>
                          <w:lang w:val="en-US" w:eastAsia="zh-CN"/>
                        </w:rPr>
                        <w:t>文件</w:t>
                      </w:r>
                    </w:p>
                  </w:txbxContent>
                </v:textbox>
              </v:shape>
            </w:pict>
          </mc:Fallback>
        </mc:AlternateContent>
      </w:r>
      <w:r>
        <w:rPr>
          <w:rFonts w:hint="default" w:ascii="Times New Roman" w:hAnsi="Times New Roman" w:eastAsia="方正小标宋简体" w:cs="Times New Roman"/>
          <w:color w:val="FF0000"/>
          <w:position w:val="6"/>
          <w:sz w:val="52"/>
          <w:szCs w:val="52"/>
          <w:lang w:val="en-US" w:eastAsia="zh-CN"/>
        </w:rPr>
        <w:t>昆明市盘龙区行政审批制度</w:t>
      </w:r>
      <w:r>
        <w:rPr>
          <w:rFonts w:hint="default" w:ascii="Times New Roman" w:hAnsi="Times New Roman" w:eastAsia="方正小标宋简体" w:cs="Times New Roman"/>
          <w:color w:val="FF0000"/>
          <w:position w:val="6"/>
          <w:sz w:val="48"/>
          <w:szCs w:val="48"/>
          <w:lang w:val="en-US" w:eastAsia="zh-CN"/>
        </w:rPr>
        <w:t xml:space="preserve"> </w:t>
      </w:r>
      <w:r>
        <w:rPr>
          <w:rFonts w:hint="default" w:ascii="Times New Roman" w:hAnsi="Times New Roman" w:cs="Times New Roman"/>
          <w:color w:val="FF0000"/>
          <w:position w:val="6"/>
          <w:lang w:val="en-US" w:eastAsia="zh-CN"/>
        </w:rPr>
        <w:t xml:space="preserve">  </w:t>
      </w:r>
    </w:p>
    <w:p>
      <w:pPr>
        <w:rPr>
          <w:rFonts w:hint="default" w:ascii="Times New Roman" w:hAnsi="Times New Roman" w:eastAsia="方正小标宋简体" w:cs="Times New Roman"/>
          <w:color w:val="FF0000"/>
          <w:w w:val="110"/>
          <w:position w:val="6"/>
          <w:sz w:val="52"/>
          <w:szCs w:val="52"/>
          <w:lang w:val="en-US" w:eastAsia="zh-CN"/>
        </w:rPr>
      </w:pPr>
      <w:r>
        <w:rPr>
          <w:rFonts w:hint="default" w:ascii="Times New Roman" w:hAnsi="Times New Roman" w:eastAsia="方正小标宋简体" w:cs="Times New Roman"/>
          <w:color w:val="FF0000"/>
          <w:w w:val="110"/>
          <w:position w:val="6"/>
          <w:sz w:val="52"/>
          <w:szCs w:val="52"/>
          <w:lang w:val="en-US" w:eastAsia="zh-CN"/>
        </w:rPr>
        <w:t>改革工作领导小组办公室</w:t>
      </w:r>
    </w:p>
    <w:p>
      <w:pPr>
        <w:jc w:val="center"/>
        <w:rPr>
          <w:rFonts w:hint="default" w:ascii="Times New Roman" w:hAnsi="Times New Roman" w:eastAsia="仿宋" w:cs="Times New Roman"/>
          <w:color w:val="000000"/>
          <w:w w:val="100"/>
          <w:position w:val="6"/>
          <w:sz w:val="32"/>
          <w:szCs w:val="32"/>
          <w:lang w:val="en-US" w:eastAsia="zh-CN"/>
        </w:rPr>
      </w:pPr>
      <w:r>
        <w:rPr>
          <w:rFonts w:hint="default" w:ascii="Times New Roman" w:hAnsi="Times New Roman" w:eastAsia="仿宋" w:cs="Times New Roman"/>
          <w:color w:val="000000"/>
          <w:w w:val="100"/>
          <w:position w:val="6"/>
          <w:sz w:val="32"/>
          <w:szCs w:val="32"/>
          <w:lang w:val="en-US" w:eastAsia="zh-CN"/>
        </w:rPr>
        <w:t>盘审改办</w:t>
      </w:r>
      <w:r>
        <w:rPr>
          <w:rFonts w:hint="eastAsia" w:ascii="Times New Roman" w:hAnsi="Times New Roman" w:eastAsia="仿宋" w:cs="Times New Roman"/>
          <w:color w:val="000000"/>
          <w:w w:val="100"/>
          <w:position w:val="6"/>
          <w:sz w:val="32"/>
          <w:szCs w:val="32"/>
          <w:lang w:val="en-US" w:eastAsia="zh-CN"/>
        </w:rPr>
        <w:t>发</w:t>
      </w:r>
      <w:r>
        <w:rPr>
          <w:rFonts w:hint="default" w:ascii="Times New Roman" w:hAnsi="Times New Roman" w:eastAsia="仿宋" w:cs="Times New Roman"/>
          <w:color w:val="000000"/>
          <w:w w:val="100"/>
          <w:position w:val="6"/>
          <w:sz w:val="32"/>
          <w:szCs w:val="32"/>
          <w:lang w:val="en-US" w:eastAsia="zh-CN"/>
        </w:rPr>
        <w:t>〔2018〕</w:t>
      </w:r>
      <w:r>
        <w:rPr>
          <w:rFonts w:hint="eastAsia" w:ascii="Times New Roman" w:hAnsi="Times New Roman" w:eastAsia="仿宋" w:cs="Times New Roman"/>
          <w:color w:val="000000"/>
          <w:w w:val="100"/>
          <w:position w:val="6"/>
          <w:sz w:val="32"/>
          <w:szCs w:val="32"/>
          <w:lang w:val="en-US" w:eastAsia="zh-CN"/>
        </w:rPr>
        <w:t>13</w:t>
      </w:r>
      <w:r>
        <w:rPr>
          <w:rFonts w:hint="default" w:ascii="Times New Roman" w:hAnsi="Times New Roman" w:eastAsia="仿宋" w:cs="Times New Roman"/>
          <w:color w:val="000000"/>
          <w:w w:val="100"/>
          <w:position w:val="6"/>
          <w:sz w:val="32"/>
          <w:szCs w:val="32"/>
          <w:lang w:val="en-US" w:eastAsia="zh-CN"/>
        </w:rPr>
        <w:t>号</w:t>
      </w:r>
    </w:p>
    <w:p>
      <w:pPr>
        <w:pStyle w:val="6"/>
        <w:rPr>
          <w:rFonts w:hint="default" w:ascii="Times New Roman" w:hAnsi="Times New Roman" w:cs="Times New Roman"/>
          <w:position w:val="50"/>
          <w:lang w:val="en-US" w:eastAsia="zh-CN"/>
        </w:rPr>
      </w:pPr>
      <w:r>
        <w:rPr>
          <w:rFonts w:hint="default" w:ascii="Times New Roman" w:hAnsi="Times New Roman" w:cs="Times New Roman"/>
          <w:position w:val="50"/>
        </w:rPr>
        <w:drawing>
          <wp:inline distT="0" distB="0" distL="114300" distR="114300">
            <wp:extent cx="5757545" cy="24130"/>
            <wp:effectExtent l="0" t="0" r="0" b="0"/>
            <wp:docPr id="1" name="图片 1" descr="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线"/>
                    <pic:cNvPicPr>
                      <a:picLocks noChangeAspect="1"/>
                    </pic:cNvPicPr>
                  </pic:nvPicPr>
                  <pic:blipFill>
                    <a:blip r:embed="rId6"/>
                    <a:stretch>
                      <a:fillRect/>
                    </a:stretch>
                  </pic:blipFill>
                  <pic:spPr>
                    <a:xfrm>
                      <a:off x="0" y="0"/>
                      <a:ext cx="5757545" cy="24130"/>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kern w:val="0"/>
          <w:sz w:val="44"/>
          <w:szCs w:val="44"/>
        </w:rPr>
        <w:t>关于印发昆明市盘龙区专家论证、评审、</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kern w:val="0"/>
          <w:sz w:val="44"/>
          <w:szCs w:val="44"/>
        </w:rPr>
        <w:t>技术审查事项清单的通知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0" w:firstLineChars="150"/>
        <w:textAlignment w:val="auto"/>
        <w:outlineLvl w:val="9"/>
        <w:rPr>
          <w:rFonts w:hint="default" w:ascii="Times New Roman" w:hAnsi="Times New Roman" w:eastAsia="方正小标宋简体" w:cs="Times New Roman"/>
          <w:color w:val="000000"/>
          <w:kern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区级各有关部门：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为进一步深化行政审批制度改革，加快政府职能转变，优化发展环境，根据《</w:t>
      </w:r>
      <w:r>
        <w:rPr>
          <w:rFonts w:hint="eastAsia" w:eastAsia="仿宋_GB2312" w:cs="Times New Roman"/>
          <w:color w:val="000000"/>
          <w:kern w:val="0"/>
          <w:sz w:val="32"/>
          <w:szCs w:val="32"/>
          <w:lang w:val="en-US" w:eastAsia="zh-CN"/>
        </w:rPr>
        <w:t>云南省人民政府办公厅关于印发云南省深化“放管服”改革“六个一”实施方案的通知</w:t>
      </w:r>
      <w:r>
        <w:rPr>
          <w:rFonts w:hint="default" w:ascii="Times New Roman" w:hAnsi="Times New Roman" w:eastAsia="仿宋_GB2312" w:cs="Times New Roman"/>
          <w:color w:val="000000"/>
          <w:kern w:val="0"/>
          <w:sz w:val="32"/>
          <w:szCs w:val="32"/>
          <w:lang w:val="en-US" w:eastAsia="zh-CN"/>
        </w:rPr>
        <w:t>》（云</w:t>
      </w:r>
      <w:r>
        <w:rPr>
          <w:rFonts w:hint="eastAsia" w:eastAsia="仿宋_GB2312" w:cs="Times New Roman"/>
          <w:color w:val="000000"/>
          <w:kern w:val="0"/>
          <w:sz w:val="32"/>
          <w:szCs w:val="32"/>
          <w:lang w:val="en-US" w:eastAsia="zh-CN"/>
        </w:rPr>
        <w:t>政</w:t>
      </w:r>
      <w:r>
        <w:rPr>
          <w:rFonts w:hint="default" w:ascii="Times New Roman" w:hAnsi="Times New Roman" w:eastAsia="仿宋_GB2312" w:cs="Times New Roman"/>
          <w:color w:val="000000"/>
          <w:kern w:val="0"/>
          <w:sz w:val="32"/>
          <w:szCs w:val="32"/>
          <w:lang w:val="en-US" w:eastAsia="zh-CN"/>
        </w:rPr>
        <w:t>办发〔201</w:t>
      </w:r>
      <w:r>
        <w:rPr>
          <w:rFonts w:hint="eastAsia" w:eastAsia="仿宋_GB2312" w:cs="Times New Roman"/>
          <w:color w:val="000000"/>
          <w:kern w:val="0"/>
          <w:sz w:val="32"/>
          <w:szCs w:val="32"/>
          <w:lang w:val="en-US" w:eastAsia="zh-CN"/>
        </w:rPr>
        <w:t>8</w:t>
      </w:r>
      <w:r>
        <w:rPr>
          <w:rFonts w:hint="default" w:ascii="Times New Roman" w:hAnsi="Times New Roman" w:eastAsia="仿宋_GB2312" w:cs="Times New Roman"/>
          <w:color w:val="000000"/>
          <w:kern w:val="0"/>
          <w:sz w:val="32"/>
          <w:szCs w:val="32"/>
          <w:lang w:val="en-US" w:eastAsia="zh-CN"/>
        </w:rPr>
        <w:t>〕</w:t>
      </w:r>
      <w:r>
        <w:rPr>
          <w:rFonts w:hint="eastAsia" w:eastAsia="仿宋_GB2312" w:cs="Times New Roman"/>
          <w:color w:val="000000"/>
          <w:kern w:val="0"/>
          <w:sz w:val="32"/>
          <w:szCs w:val="32"/>
          <w:lang w:val="en-US" w:eastAsia="zh-CN"/>
        </w:rPr>
        <w:t>34</w:t>
      </w:r>
      <w:r>
        <w:rPr>
          <w:rFonts w:hint="default" w:ascii="Times New Roman" w:hAnsi="Times New Roman" w:eastAsia="仿宋_GB2312" w:cs="Times New Roman"/>
          <w:color w:val="000000"/>
          <w:kern w:val="0"/>
          <w:sz w:val="32"/>
          <w:szCs w:val="32"/>
          <w:lang w:val="en-US" w:eastAsia="zh-CN"/>
        </w:rPr>
        <w:t>号）</w:t>
      </w:r>
      <w:r>
        <w:rPr>
          <w:rFonts w:hint="eastAsia"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w:t>
      </w:r>
      <w:r>
        <w:rPr>
          <w:rFonts w:hint="eastAsia" w:eastAsia="仿宋_GB2312" w:cs="Times New Roman"/>
          <w:color w:val="000000"/>
          <w:kern w:val="0"/>
          <w:sz w:val="32"/>
          <w:szCs w:val="32"/>
          <w:lang w:val="en-US" w:eastAsia="zh-CN"/>
        </w:rPr>
        <w:t>昆明市人民政府办公厅关于印发昆明市贯彻落实云南省深化“放管服”改革“六个一”行动实施细则的通知</w:t>
      </w:r>
      <w:r>
        <w:rPr>
          <w:rFonts w:hint="default" w:ascii="Times New Roman" w:hAnsi="Times New Roman" w:eastAsia="仿宋_GB2312" w:cs="Times New Roman"/>
          <w:color w:val="000000"/>
          <w:kern w:val="0"/>
          <w:sz w:val="32"/>
          <w:szCs w:val="32"/>
          <w:lang w:val="en-US" w:eastAsia="zh-CN"/>
        </w:rPr>
        <w:t>》（昆</w:t>
      </w:r>
      <w:r>
        <w:rPr>
          <w:rFonts w:hint="eastAsia" w:eastAsia="仿宋_GB2312" w:cs="Times New Roman"/>
          <w:color w:val="000000"/>
          <w:kern w:val="0"/>
          <w:sz w:val="32"/>
          <w:szCs w:val="32"/>
          <w:lang w:val="en-US" w:eastAsia="zh-CN"/>
        </w:rPr>
        <w:t>政办</w:t>
      </w:r>
      <w:r>
        <w:rPr>
          <w:rFonts w:hint="default" w:ascii="Times New Roman" w:hAnsi="Times New Roman" w:eastAsia="仿宋_GB2312" w:cs="Times New Roman"/>
          <w:color w:val="000000"/>
          <w:kern w:val="0"/>
          <w:sz w:val="32"/>
          <w:szCs w:val="32"/>
          <w:lang w:val="en-US" w:eastAsia="zh-CN"/>
        </w:rPr>
        <w:t>〔2018〕</w:t>
      </w:r>
      <w:r>
        <w:rPr>
          <w:rFonts w:hint="eastAsia" w:eastAsia="仿宋_GB2312" w:cs="Times New Roman"/>
          <w:color w:val="000000"/>
          <w:kern w:val="0"/>
          <w:sz w:val="32"/>
          <w:szCs w:val="32"/>
          <w:lang w:val="en-US" w:eastAsia="zh-CN"/>
        </w:rPr>
        <w:t>78</w:t>
      </w:r>
      <w:r>
        <w:rPr>
          <w:rFonts w:hint="default" w:ascii="Times New Roman" w:hAnsi="Times New Roman" w:eastAsia="仿宋_GB2312" w:cs="Times New Roman"/>
          <w:color w:val="000000"/>
          <w:kern w:val="0"/>
          <w:sz w:val="32"/>
          <w:szCs w:val="32"/>
          <w:lang w:val="en-US" w:eastAsia="zh-CN"/>
        </w:rPr>
        <w:t>号）</w:t>
      </w:r>
      <w:r>
        <w:rPr>
          <w:rFonts w:hint="eastAsia" w:eastAsia="仿宋_GB2312" w:cs="Times New Roman"/>
          <w:color w:val="000000"/>
          <w:kern w:val="0"/>
          <w:sz w:val="32"/>
          <w:szCs w:val="32"/>
          <w:lang w:val="en-US" w:eastAsia="zh-CN"/>
        </w:rPr>
        <w:t>和《昆明市盘龙区人民政府办公室关于印发昆明市盘龙区贯彻落实云南省深化“放管服”改革“六个一”行动实施细则的通知》（盘政办通〔2018〕133号）精神</w:t>
      </w:r>
      <w:r>
        <w:rPr>
          <w:rFonts w:hint="default" w:ascii="Times New Roman" w:hAnsi="Times New Roman" w:eastAsia="仿宋_GB2312" w:cs="Times New Roman"/>
          <w:color w:val="000000"/>
          <w:kern w:val="0"/>
          <w:sz w:val="32"/>
          <w:szCs w:val="32"/>
          <w:lang w:val="en-US" w:eastAsia="zh-CN"/>
        </w:rPr>
        <w:t>，</w:t>
      </w:r>
      <w:r>
        <w:rPr>
          <w:rFonts w:hint="eastAsia" w:eastAsia="仿宋_GB2312" w:cs="Times New Roman"/>
          <w:color w:val="000000"/>
          <w:kern w:val="0"/>
          <w:sz w:val="32"/>
          <w:szCs w:val="32"/>
          <w:lang w:val="en-US" w:eastAsia="zh-CN"/>
        </w:rPr>
        <w:t>盘龙区审改办在全区开展了严控各类专家论证、评审和技术审查的工作，</w:t>
      </w:r>
      <w:r>
        <w:rPr>
          <w:rFonts w:hint="default" w:ascii="Times New Roman" w:hAnsi="Times New Roman" w:eastAsia="仿宋_GB2312" w:cs="Times New Roman"/>
          <w:color w:val="000000"/>
          <w:kern w:val="0"/>
          <w:sz w:val="32"/>
          <w:szCs w:val="32"/>
          <w:lang w:val="en-US" w:eastAsia="zh-CN"/>
        </w:rPr>
        <w:t>编制了《</w:t>
      </w:r>
      <w:r>
        <w:rPr>
          <w:rFonts w:hint="eastAsia" w:eastAsia="仿宋_GB2312" w:cs="Times New Roman"/>
          <w:color w:val="000000"/>
          <w:kern w:val="0"/>
          <w:sz w:val="32"/>
          <w:szCs w:val="32"/>
          <w:lang w:val="en-US" w:eastAsia="zh-CN"/>
        </w:rPr>
        <w:t>昆明市</w:t>
      </w:r>
      <w:bookmarkStart w:id="0" w:name="OLE_LINK1"/>
      <w:r>
        <w:rPr>
          <w:rFonts w:hint="eastAsia" w:eastAsia="仿宋_GB2312" w:cs="Times New Roman"/>
          <w:color w:val="000000"/>
          <w:kern w:val="0"/>
          <w:sz w:val="32"/>
          <w:szCs w:val="32"/>
          <w:lang w:val="en-US" w:eastAsia="zh-CN"/>
        </w:rPr>
        <w:t>盘龙区专家论证、评审、技术审查事项清单</w:t>
      </w:r>
      <w:bookmarkEnd w:id="0"/>
      <w:r>
        <w:rPr>
          <w:rFonts w:hint="default" w:ascii="Times New Roman" w:hAnsi="Times New Roman" w:eastAsia="仿宋_GB2312" w:cs="Times New Roman"/>
          <w:color w:val="000000"/>
          <w:kern w:val="0"/>
          <w:sz w:val="32"/>
          <w:szCs w:val="32"/>
          <w:lang w:val="en-US" w:eastAsia="zh-CN"/>
        </w:rPr>
        <w:t>》</w:t>
      </w:r>
      <w:r>
        <w:rPr>
          <w:rFonts w:hint="eastAsia" w:eastAsia="仿宋_GB2312" w:cs="Times New Roman"/>
          <w:color w:val="000000"/>
          <w:kern w:val="0"/>
          <w:sz w:val="32"/>
          <w:szCs w:val="32"/>
          <w:lang w:val="en-US" w:eastAsia="zh-CN"/>
        </w:rPr>
        <w:t>（以下简称《清单》）</w:t>
      </w:r>
      <w:r>
        <w:rPr>
          <w:rFonts w:hint="default" w:ascii="Times New Roman" w:hAnsi="Times New Roman" w:eastAsia="仿宋_GB2312" w:cs="Times New Roman"/>
          <w:color w:val="000000"/>
          <w:kern w:val="0"/>
          <w:sz w:val="32"/>
          <w:szCs w:val="32"/>
          <w:lang w:val="en-US" w:eastAsia="zh-CN"/>
        </w:rPr>
        <w:t>。现将《清单》印发给你们，并就相关工作提出如下要求：</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eastAsia="仿宋_GB2312" w:cs="Times New Roman"/>
          <w:color w:val="000000"/>
          <w:kern w:val="0"/>
          <w:sz w:val="32"/>
          <w:szCs w:val="32"/>
          <w:lang w:val="en-US" w:eastAsia="zh-CN"/>
        </w:rPr>
      </w:pPr>
      <w:r>
        <w:rPr>
          <w:rFonts w:hint="eastAsia" w:eastAsia="仿宋_GB2312" w:cs="Times New Roman"/>
          <w:color w:val="000000"/>
          <w:kern w:val="0"/>
          <w:sz w:val="32"/>
          <w:szCs w:val="32"/>
          <w:lang w:val="en-US" w:eastAsia="zh-CN"/>
        </w:rPr>
        <w:t>明确</w:t>
      </w:r>
      <w:r>
        <w:rPr>
          <w:rFonts w:hint="default" w:ascii="Times New Roman" w:hAnsi="Times New Roman" w:eastAsia="仿宋_GB2312" w:cs="Times New Roman"/>
          <w:color w:val="000000"/>
          <w:kern w:val="0"/>
          <w:sz w:val="32"/>
          <w:szCs w:val="32"/>
          <w:lang w:val="en-US" w:eastAsia="zh-CN"/>
        </w:rPr>
        <w:t>《清单》</w:t>
      </w:r>
      <w:r>
        <w:rPr>
          <w:rFonts w:hint="eastAsia" w:eastAsia="仿宋_GB2312" w:cs="Times New Roman"/>
          <w:color w:val="000000"/>
          <w:kern w:val="0"/>
          <w:sz w:val="32"/>
          <w:szCs w:val="32"/>
          <w:lang w:val="en-US" w:eastAsia="zh-CN"/>
        </w:rPr>
        <w:t>之外无事项，凡在清单之外变相开展专家论证、评审、技术审查等工作的，将由相关部门进行问责。</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000000"/>
          <w:kern w:val="0"/>
          <w:sz w:val="32"/>
          <w:szCs w:val="32"/>
          <w:lang w:val="en-US" w:eastAsia="zh-CN"/>
        </w:rPr>
      </w:pPr>
      <w:r>
        <w:rPr>
          <w:rFonts w:hint="eastAsia" w:eastAsia="仿宋_GB2312" w:cs="Times New Roman"/>
          <w:color w:val="000000"/>
          <w:kern w:val="0"/>
          <w:sz w:val="32"/>
          <w:szCs w:val="32"/>
          <w:lang w:val="en-US" w:eastAsia="zh-CN"/>
        </w:rPr>
        <w:t>《清单》实行动态管理，如需对《清单》进行新增、取消和修改的，请按正式程序报区审改办。</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000000"/>
          <w:spacing w:val="-20"/>
          <w:w w:val="90"/>
          <w:kern w:val="0"/>
          <w:sz w:val="32"/>
          <w:szCs w:val="32"/>
        </w:rPr>
      </w:pPr>
      <w:r>
        <w:rPr>
          <w:rFonts w:hint="default" w:ascii="Times New Roman" w:hAnsi="Times New Roman" w:eastAsia="仿宋_GB2312" w:cs="Times New Roman"/>
          <w:color w:val="000000"/>
          <w:w w:val="95"/>
          <w:kern w:val="0"/>
          <w:sz w:val="32"/>
          <w:szCs w:val="32"/>
          <w:lang w:val="en-US" w:eastAsia="zh-CN"/>
        </w:rPr>
        <w:t>附件：昆明市</w:t>
      </w:r>
      <w:r>
        <w:rPr>
          <w:rFonts w:hint="eastAsia" w:eastAsia="仿宋_GB2312" w:cs="Times New Roman"/>
          <w:color w:val="000000"/>
          <w:w w:val="95"/>
          <w:kern w:val="0"/>
          <w:sz w:val="32"/>
          <w:szCs w:val="32"/>
          <w:lang w:val="en-US" w:eastAsia="zh-CN"/>
        </w:rPr>
        <w:t>盘龙区专家论证、评审、技术审查事项清单</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right"/>
        <w:textAlignment w:val="auto"/>
        <w:outlineLvl w:val="9"/>
        <w:rPr>
          <w:rFonts w:hint="default" w:ascii="Times New Roman" w:hAnsi="Times New Roman" w:eastAsia="仿宋_GB2312" w:cs="Times New Roman"/>
          <w:color w:val="000000"/>
          <w:spacing w:val="-20"/>
          <w:w w:val="9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right"/>
        <w:textAlignment w:val="auto"/>
        <w:outlineLvl w:val="9"/>
        <w:rPr>
          <w:rFonts w:hint="default" w:ascii="Times New Roman" w:hAnsi="Times New Roman" w:eastAsia="仿宋_GB2312" w:cs="Times New Roman"/>
          <w:color w:val="000000"/>
          <w:spacing w:val="-20"/>
          <w:w w:val="90"/>
          <w:kern w:val="0"/>
          <w:sz w:val="32"/>
          <w:szCs w:val="32"/>
          <w:lang w:eastAsia="zh-CN"/>
        </w:rPr>
      </w:pPr>
      <w:r>
        <w:rPr>
          <w:rFonts w:hint="default" w:ascii="Times New Roman" w:hAnsi="Times New Roman" w:eastAsia="仿宋_GB2312" w:cs="Times New Roman"/>
          <w:color w:val="000000"/>
          <w:spacing w:val="-20"/>
          <w:w w:val="90"/>
          <w:kern w:val="0"/>
          <w:sz w:val="32"/>
          <w:szCs w:val="32"/>
        </w:rPr>
        <w:t xml:space="preserve"> 昆明市</w:t>
      </w:r>
      <w:r>
        <w:rPr>
          <w:rFonts w:hint="default" w:ascii="Times New Roman" w:hAnsi="Times New Roman" w:eastAsia="仿宋_GB2312" w:cs="Times New Roman"/>
          <w:color w:val="000000"/>
          <w:spacing w:val="-20"/>
          <w:w w:val="90"/>
          <w:kern w:val="0"/>
          <w:sz w:val="32"/>
          <w:szCs w:val="32"/>
          <w:lang w:eastAsia="zh-CN"/>
        </w:rPr>
        <w:t>盘龙区</w:t>
      </w:r>
      <w:r>
        <w:rPr>
          <w:rFonts w:hint="default" w:ascii="Times New Roman" w:hAnsi="Times New Roman" w:eastAsia="仿宋_GB2312" w:cs="Times New Roman"/>
          <w:color w:val="000000"/>
          <w:spacing w:val="-20"/>
          <w:w w:val="90"/>
          <w:kern w:val="0"/>
          <w:sz w:val="32"/>
          <w:szCs w:val="32"/>
        </w:rPr>
        <w:t>行政审批制度改革工作领导小组办公室</w:t>
      </w:r>
      <w:r>
        <w:rPr>
          <w:rFonts w:hint="default" w:ascii="Times New Roman" w:hAnsi="Times New Roman" w:eastAsia="仿宋_GB2312" w:cs="Times New Roman"/>
          <w:color w:val="000000"/>
          <w:spacing w:val="-20"/>
          <w:w w:val="90"/>
          <w:kern w:val="0"/>
          <w:sz w:val="32"/>
          <w:szCs w:val="32"/>
          <w:lang w:eastAsia="zh-CN"/>
        </w:rPr>
        <w:t>（代章）</w:t>
      </w:r>
    </w:p>
    <w:p>
      <w:pPr>
        <w:keepNext w:val="0"/>
        <w:keepLines w:val="0"/>
        <w:pageBreakBefore w:val="0"/>
        <w:widowControl w:val="0"/>
        <w:kinsoku/>
        <w:wordWrap/>
        <w:overflowPunct/>
        <w:topLinePunct w:val="0"/>
        <w:autoSpaceDE/>
        <w:autoSpaceDN/>
        <w:bidi w:val="0"/>
        <w:adjustRightInd/>
        <w:snapToGrid/>
        <w:spacing w:line="560" w:lineRule="exact"/>
        <w:ind w:left="904" w:leftChars="202" w:right="0" w:rightChars="0" w:hanging="480" w:hangingChars="15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201</w:t>
      </w:r>
      <w:r>
        <w:rPr>
          <w:rFonts w:hint="default" w:ascii="Times New Roman" w:hAnsi="Times New Roman" w:eastAsia="仿宋_GB2312" w:cs="Times New Roman"/>
          <w:color w:val="000000"/>
          <w:kern w:val="0"/>
          <w:sz w:val="32"/>
          <w:szCs w:val="32"/>
          <w:lang w:val="en-US" w:eastAsia="zh-CN"/>
        </w:rPr>
        <w:t>8</w:t>
      </w:r>
      <w:r>
        <w:rPr>
          <w:rFonts w:hint="default" w:ascii="Times New Roman" w:hAnsi="Times New Roman" w:eastAsia="仿宋_GB2312" w:cs="Times New Roman"/>
          <w:color w:val="000000"/>
          <w:kern w:val="0"/>
          <w:sz w:val="32"/>
          <w:szCs w:val="32"/>
        </w:rPr>
        <w:t>年</w:t>
      </w:r>
      <w:r>
        <w:rPr>
          <w:rFonts w:hint="eastAsia" w:eastAsia="仿宋_GB2312" w:cs="Times New Roman"/>
          <w:color w:val="000000"/>
          <w:kern w:val="0"/>
          <w:sz w:val="32"/>
          <w:szCs w:val="32"/>
          <w:lang w:val="en-US" w:eastAsia="zh-CN"/>
        </w:rPr>
        <w:t>11</w:t>
      </w:r>
      <w:r>
        <w:rPr>
          <w:rFonts w:hint="default" w:ascii="Times New Roman" w:hAnsi="Times New Roman" w:eastAsia="仿宋_GB2312" w:cs="Times New Roman"/>
          <w:color w:val="000000"/>
          <w:kern w:val="0"/>
          <w:sz w:val="32"/>
          <w:szCs w:val="32"/>
        </w:rPr>
        <w:t>月</w:t>
      </w:r>
      <w:r>
        <w:rPr>
          <w:rFonts w:hint="eastAsia" w:eastAsia="仿宋_GB2312" w:cs="Times New Roman"/>
          <w:color w:val="000000"/>
          <w:kern w:val="0"/>
          <w:sz w:val="32"/>
          <w:szCs w:val="32"/>
          <w:lang w:val="en-US" w:eastAsia="zh-CN"/>
        </w:rPr>
        <w:t>29</w:t>
      </w:r>
      <w:r>
        <w:rPr>
          <w:rFonts w:hint="default" w:ascii="Times New Roman" w:hAnsi="Times New Roman" w:eastAsia="仿宋_GB2312" w:cs="Times New Roman"/>
          <w:color w:val="000000"/>
          <w:kern w:val="0"/>
          <w:sz w:val="32"/>
          <w:szCs w:val="32"/>
        </w:rPr>
        <w:t>日</w:t>
      </w:r>
    </w:p>
    <w:p>
      <w:pPr>
        <w:pStyle w:val="6"/>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仿宋" w:cs="Times New Roman"/>
          <w:position w:val="5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z w:val="32"/>
          <w:szCs w:val="32"/>
        </w:rPr>
      </w:pPr>
    </w:p>
    <w:tbl>
      <w:tblPr>
        <w:tblStyle w:val="5"/>
        <w:tblW w:w="8820" w:type="dxa"/>
        <w:jc w:val="center"/>
        <w:tblInd w:w="288" w:type="dxa"/>
        <w:tblBorders>
          <w:top w:val="single" w:color="auto" w:sz="12"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12" w:space="0"/>
            <w:left w:val="none" w:color="auto" w:sz="0" w:space="0"/>
            <w:bottom w:val="none" w:color="auto" w:sz="0" w:space="0"/>
            <w:right w:val="none" w:color="auto" w:sz="0" w:space="0"/>
            <w:insideH w:val="single" w:color="auto" w:sz="4" w:space="0"/>
            <w:insideV w:val="single" w:color="auto" w:sz="4" w:space="0"/>
          </w:tblBorders>
          <w:tblLayout w:type="fixed"/>
        </w:tblPrEx>
        <w:trPr>
          <w:jc w:val="center"/>
        </w:trPr>
        <w:tc>
          <w:tcPr>
            <w:tcW w:w="8820" w:type="dxa"/>
            <w:tcBorders>
              <w:top w:val="single" w:color="auto" w:sz="8" w:space="0"/>
              <w:left w:val="nil"/>
              <w:bottom w:val="single" w:color="auto" w:sz="12" w:space="0"/>
              <w:right w:val="nil"/>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pacing w:val="-20"/>
                <w:sz w:val="32"/>
                <w:szCs w:val="32"/>
              </w:rPr>
            </w:pPr>
            <w:r>
              <w:rPr>
                <w:rFonts w:hint="default" w:ascii="Times New Roman" w:hAnsi="Times New Roman" w:eastAsia="仿宋_GB2312" w:cs="Times New Roman"/>
                <w:spacing w:val="-40"/>
                <w:sz w:val="32"/>
                <w:szCs w:val="32"/>
              </w:rPr>
              <w:t xml:space="preserve">昆明市盘龙区行政审批制度改革工作领导小组办公室     </w:t>
            </w:r>
            <w:r>
              <w:rPr>
                <w:rFonts w:hint="default" w:ascii="Times New Roman" w:hAnsi="Times New Roman" w:eastAsia="仿宋_GB2312" w:cs="Times New Roman"/>
                <w:spacing w:val="-40"/>
                <w:sz w:val="32"/>
                <w:szCs w:val="32"/>
                <w:lang w:val="en-US" w:eastAsia="zh-CN"/>
              </w:rPr>
              <w:t xml:space="preserve">   2018</w:t>
            </w:r>
            <w:r>
              <w:rPr>
                <w:rFonts w:hint="default" w:ascii="Times New Roman" w:hAnsi="Times New Roman" w:eastAsia="仿宋_GB2312" w:cs="Times New Roman"/>
                <w:snapToGrid w:val="0"/>
                <w:spacing w:val="-40"/>
                <w:kern w:val="0"/>
                <w:sz w:val="32"/>
                <w:szCs w:val="32"/>
              </w:rPr>
              <w:t xml:space="preserve">年 </w:t>
            </w:r>
            <w:r>
              <w:rPr>
                <w:rFonts w:hint="eastAsia" w:eastAsia="仿宋_GB2312" w:cs="Times New Roman"/>
                <w:snapToGrid w:val="0"/>
                <w:spacing w:val="-40"/>
                <w:kern w:val="0"/>
                <w:sz w:val="32"/>
                <w:szCs w:val="32"/>
                <w:lang w:val="en-US" w:eastAsia="zh-CN"/>
              </w:rPr>
              <w:t>11</w:t>
            </w:r>
            <w:r>
              <w:rPr>
                <w:rFonts w:hint="default" w:ascii="Times New Roman" w:hAnsi="Times New Roman" w:eastAsia="仿宋_GB2312" w:cs="Times New Roman"/>
                <w:snapToGrid w:val="0"/>
                <w:spacing w:val="-40"/>
                <w:kern w:val="0"/>
                <w:sz w:val="32"/>
                <w:szCs w:val="32"/>
              </w:rPr>
              <w:t>月</w:t>
            </w:r>
            <w:r>
              <w:rPr>
                <w:rFonts w:hint="eastAsia" w:eastAsia="仿宋_GB2312" w:cs="Times New Roman"/>
                <w:snapToGrid w:val="0"/>
                <w:spacing w:val="-40"/>
                <w:kern w:val="0"/>
                <w:sz w:val="32"/>
                <w:szCs w:val="32"/>
                <w:lang w:val="en-US" w:eastAsia="zh-CN"/>
              </w:rPr>
              <w:t>29</w:t>
            </w:r>
            <w:bookmarkStart w:id="1" w:name="_GoBack"/>
            <w:bookmarkEnd w:id="1"/>
            <w:r>
              <w:rPr>
                <w:rFonts w:hint="default" w:ascii="Times New Roman" w:hAnsi="Times New Roman" w:eastAsia="仿宋_GB2312" w:cs="Times New Roman"/>
                <w:snapToGrid w:val="0"/>
                <w:spacing w:val="-40"/>
                <w:kern w:val="0"/>
                <w:sz w:val="32"/>
                <w:szCs w:val="32"/>
              </w:rPr>
              <w:t>日印发</w:t>
            </w: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default" w:ascii="Times New Roman" w:hAnsi="Times New Roman" w:eastAsia="仿宋_GB2312" w:cs="Times New Roman"/>
          <w:lang w:val="en-US" w:eastAsia="zh-CN"/>
        </w:rPr>
      </w:pPr>
    </w:p>
    <w:p>
      <w:pPr>
        <w:rPr>
          <w:rFonts w:hint="default" w:ascii="Times New Roman" w:hAnsi="Times New Roman" w:cs="Times New Roman"/>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方正美黑简体">
    <w:altName w:val="黑体"/>
    <w:panose1 w:val="02010601030101010101"/>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大标宋简体">
    <w:altName w:val="微软雅黑"/>
    <w:panose1 w:val="03000509000000000000"/>
    <w:charset w:val="86"/>
    <w:family w:val="script"/>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E8ED80"/>
    <w:multiLevelType w:val="singleLevel"/>
    <w:tmpl w:val="5BE8ED80"/>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B4493F"/>
    <w:rsid w:val="08DD6936"/>
    <w:rsid w:val="0ABF66E5"/>
    <w:rsid w:val="11461DE1"/>
    <w:rsid w:val="2FD9775D"/>
    <w:rsid w:val="311604C8"/>
    <w:rsid w:val="395159D8"/>
    <w:rsid w:val="41CF2A4A"/>
    <w:rsid w:val="4FC54EEC"/>
    <w:rsid w:val="5A32520D"/>
    <w:rsid w:val="5CBA577A"/>
    <w:rsid w:val="6C8D4F3F"/>
    <w:rsid w:val="73C86640"/>
    <w:rsid w:val="781313B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正文 New New New New New New"/>
    <w:qFormat/>
    <w:uiPriority w:val="0"/>
    <w:pPr>
      <w:widowControl w:val="0"/>
      <w:jc w:val="both"/>
    </w:pPr>
    <w:rPr>
      <w:rFonts w:eastAsia="仿宋_GB2312" w:asciiTheme="minorHAnsi" w:hAnsiTheme="minorHAnsi" w:cstheme="minorBidi"/>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2018-11-29T06:35:13Z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