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4B" w:rsidRPr="005C0C60" w:rsidRDefault="0023504B" w:rsidP="0023504B">
      <w:pPr>
        <w:jc w:val="center"/>
        <w:rPr>
          <w:rFonts w:eastAsia="方正小标宋简体"/>
          <w:color w:val="FF0000"/>
          <w:spacing w:val="60"/>
          <w:w w:val="90"/>
          <w:sz w:val="84"/>
          <w:szCs w:val="84"/>
        </w:rPr>
      </w:pPr>
      <w:r w:rsidRPr="005C0C60">
        <w:rPr>
          <w:rFonts w:eastAsia="方正小标宋简体"/>
          <w:color w:val="FF0000"/>
          <w:spacing w:val="60"/>
          <w:w w:val="90"/>
          <w:sz w:val="84"/>
          <w:szCs w:val="84"/>
        </w:rPr>
        <w:t>盘龙文化旅游综合执法</w:t>
      </w:r>
    </w:p>
    <w:p w:rsidR="0023504B" w:rsidRPr="005C0C60" w:rsidRDefault="0023504B" w:rsidP="0023504B">
      <w:pPr>
        <w:jc w:val="center"/>
        <w:rPr>
          <w:sz w:val="32"/>
          <w:szCs w:val="32"/>
        </w:rPr>
      </w:pPr>
      <w:r w:rsidRPr="005C0C60">
        <w:rPr>
          <w:sz w:val="32"/>
          <w:szCs w:val="32"/>
        </w:rPr>
        <w:t>（</w:t>
      </w:r>
      <w:r>
        <w:rPr>
          <w:sz w:val="32"/>
          <w:szCs w:val="32"/>
        </w:rPr>
        <w:t>201</w:t>
      </w:r>
      <w:r w:rsidR="0040525D">
        <w:rPr>
          <w:rFonts w:hint="eastAsia"/>
          <w:sz w:val="32"/>
          <w:szCs w:val="32"/>
        </w:rPr>
        <w:t>8</w:t>
      </w:r>
      <w:r w:rsidRPr="005C0C60">
        <w:rPr>
          <w:sz w:val="32"/>
          <w:szCs w:val="32"/>
        </w:rPr>
        <w:t>第</w:t>
      </w:r>
      <w:r w:rsidR="0040525D">
        <w:rPr>
          <w:rFonts w:hint="eastAsia"/>
          <w:sz w:val="32"/>
          <w:szCs w:val="32"/>
        </w:rPr>
        <w:t>4</w:t>
      </w:r>
      <w:r w:rsidR="003462EF">
        <w:rPr>
          <w:rFonts w:hint="eastAsia"/>
          <w:sz w:val="32"/>
          <w:szCs w:val="32"/>
        </w:rPr>
        <w:t>2</w:t>
      </w:r>
      <w:r w:rsidRPr="005C0C60">
        <w:rPr>
          <w:sz w:val="32"/>
          <w:szCs w:val="32"/>
        </w:rPr>
        <w:t>期）</w:t>
      </w:r>
    </w:p>
    <w:p w:rsidR="0023504B" w:rsidRPr="005C0C60" w:rsidRDefault="0023504B" w:rsidP="0023504B">
      <w:pPr>
        <w:jc w:val="center"/>
        <w:rPr>
          <w:b/>
          <w:sz w:val="32"/>
          <w:szCs w:val="32"/>
        </w:rPr>
      </w:pPr>
    </w:p>
    <w:p w:rsidR="0023504B" w:rsidRPr="005C0C60" w:rsidRDefault="0023504B" w:rsidP="0023504B">
      <w:pPr>
        <w:spacing w:line="240" w:lineRule="atLeast"/>
        <w:jc w:val="center"/>
        <w:rPr>
          <w:rFonts w:eastAsia="仿宋_GB2312"/>
          <w:sz w:val="32"/>
          <w:szCs w:val="32"/>
          <w:u w:val="thick" w:color="FF0000"/>
        </w:rPr>
      </w:pPr>
      <w:r w:rsidRPr="005C0C60">
        <w:rPr>
          <w:rFonts w:eastAsia="仿宋_GB2312"/>
          <w:sz w:val="32"/>
          <w:szCs w:val="32"/>
          <w:u w:val="thick" w:color="FF0000"/>
        </w:rPr>
        <w:t>盘龙区文化旅游市场综合执法大队编</w:t>
      </w:r>
      <w:r w:rsidR="00801B38">
        <w:rPr>
          <w:rFonts w:eastAsia="仿宋_GB2312"/>
          <w:sz w:val="32"/>
          <w:szCs w:val="32"/>
          <w:u w:val="thick" w:color="FF0000"/>
        </w:rPr>
        <w:t xml:space="preserve">        201</w:t>
      </w:r>
      <w:r w:rsidR="0040525D">
        <w:rPr>
          <w:rFonts w:eastAsia="仿宋_GB2312" w:hint="eastAsia"/>
          <w:sz w:val="32"/>
          <w:szCs w:val="32"/>
          <w:u w:val="thick" w:color="FF0000"/>
        </w:rPr>
        <w:t>8</w:t>
      </w:r>
      <w:r w:rsidRPr="005C0C60">
        <w:rPr>
          <w:rFonts w:eastAsia="仿宋_GB2312"/>
          <w:sz w:val="32"/>
          <w:szCs w:val="32"/>
          <w:u w:val="thick" w:color="FF0000"/>
        </w:rPr>
        <w:t>年</w:t>
      </w:r>
      <w:r w:rsidR="003462EF">
        <w:rPr>
          <w:rFonts w:eastAsia="仿宋_GB2312" w:hint="eastAsia"/>
          <w:sz w:val="32"/>
          <w:szCs w:val="32"/>
          <w:u w:val="thick" w:color="FF0000"/>
        </w:rPr>
        <w:t>11</w:t>
      </w:r>
      <w:r w:rsidRPr="005C0C60">
        <w:rPr>
          <w:rFonts w:eastAsia="仿宋_GB2312"/>
          <w:sz w:val="32"/>
          <w:szCs w:val="32"/>
          <w:u w:val="thick" w:color="FF0000"/>
        </w:rPr>
        <w:t>月</w:t>
      </w:r>
      <w:r w:rsidR="003462EF">
        <w:rPr>
          <w:rFonts w:eastAsia="仿宋_GB2312" w:hint="eastAsia"/>
          <w:sz w:val="32"/>
          <w:szCs w:val="32"/>
          <w:u w:val="thick" w:color="FF0000"/>
        </w:rPr>
        <w:t>23</w:t>
      </w:r>
      <w:r w:rsidRPr="005C0C60">
        <w:rPr>
          <w:rFonts w:eastAsia="仿宋_GB2312"/>
          <w:sz w:val="32"/>
          <w:szCs w:val="32"/>
          <w:u w:val="thick" w:color="FF0000"/>
        </w:rPr>
        <w:t>日</w:t>
      </w:r>
    </w:p>
    <w:p w:rsidR="00F16BDC" w:rsidRPr="00911EB5" w:rsidRDefault="00F16BDC" w:rsidP="0023504B">
      <w:pPr>
        <w:jc w:val="center"/>
        <w:rPr>
          <w:sz w:val="32"/>
          <w:szCs w:val="32"/>
        </w:rPr>
      </w:pPr>
    </w:p>
    <w:p w:rsidR="003462EF" w:rsidRDefault="003462EF" w:rsidP="003462EF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盘龙</w:t>
      </w:r>
      <w:r w:rsidRPr="00F933F9">
        <w:rPr>
          <w:rFonts w:ascii="方正小标宋简体" w:eastAsia="方正小标宋简体" w:hint="eastAsia"/>
          <w:sz w:val="44"/>
          <w:szCs w:val="44"/>
        </w:rPr>
        <w:t>区文化旅游市场综合执法大队</w:t>
      </w:r>
    </w:p>
    <w:p w:rsidR="003462EF" w:rsidRPr="00F933F9" w:rsidRDefault="003462EF" w:rsidP="003462EF">
      <w:pPr>
        <w:jc w:val="center"/>
        <w:rPr>
          <w:rFonts w:ascii="方正小标宋简体" w:eastAsia="方正小标宋简体"/>
          <w:sz w:val="44"/>
          <w:szCs w:val="44"/>
        </w:rPr>
      </w:pPr>
      <w:r w:rsidRPr="00F933F9">
        <w:rPr>
          <w:rFonts w:ascii="方正小标宋简体" w:eastAsia="方正小标宋简体" w:hint="eastAsia"/>
          <w:sz w:val="44"/>
          <w:szCs w:val="44"/>
        </w:rPr>
        <w:t>积极开展对歌舞娱乐场所防治艾滋病宣传工作</w:t>
      </w:r>
    </w:p>
    <w:p w:rsidR="003462EF" w:rsidRPr="00E6648F" w:rsidRDefault="003462EF" w:rsidP="003462EF">
      <w:pPr>
        <w:spacing w:line="560" w:lineRule="exact"/>
        <w:ind w:firstLineChars="300" w:firstLine="63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1966595</wp:posOffset>
            </wp:positionH>
            <wp:positionV relativeFrom="paragraph">
              <wp:posOffset>146050</wp:posOffset>
            </wp:positionV>
            <wp:extent cx="3762375" cy="2994660"/>
            <wp:effectExtent l="0" t="0" r="0" b="0"/>
            <wp:wrapSquare wrapText="bothSides"/>
            <wp:docPr id="3" name="图片 2" descr="说明: C:\Documents and Settings\Administrator\桌面\防艾台账\防艾禁毒宣传照片\微信图片_201811221447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C:\Documents and Settings\Administrator\桌面\防艾台账\防艾禁毒宣传照片\微信图片_20181122144759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648F">
        <w:rPr>
          <w:rFonts w:ascii="仿宋_GB2312" w:eastAsia="仿宋_GB2312" w:hint="eastAsia"/>
          <w:sz w:val="32"/>
          <w:szCs w:val="32"/>
        </w:rPr>
        <w:t>2018年10月18日晚，区文化旅游市场综合执法大队执法人员，为了加强对歌舞娱乐场所防艾工作的宣传，按照市、区相关部门关于防艾宣传工作的要求，针对辖区内</w:t>
      </w:r>
      <w:r>
        <w:rPr>
          <w:rFonts w:ascii="仿宋_GB2312" w:eastAsia="仿宋_GB2312" w:hint="eastAsia"/>
          <w:sz w:val="32"/>
          <w:szCs w:val="32"/>
        </w:rPr>
        <w:t>歌舞娱乐场所相对集中</w:t>
      </w:r>
      <w:r w:rsidRPr="00E6648F">
        <w:rPr>
          <w:rFonts w:ascii="仿宋_GB2312" w:eastAsia="仿宋_GB2312" w:hint="eastAsia"/>
          <w:sz w:val="32"/>
          <w:szCs w:val="32"/>
        </w:rPr>
        <w:t>的白云路、北京路沿线歌舞娱乐场所开展</w:t>
      </w:r>
      <w:r>
        <w:rPr>
          <w:rFonts w:ascii="仿宋_GB2312" w:eastAsia="仿宋_GB2312" w:hint="eastAsia"/>
          <w:sz w:val="32"/>
          <w:szCs w:val="32"/>
        </w:rPr>
        <w:t>禁毒</w:t>
      </w:r>
      <w:r w:rsidRPr="00E6648F">
        <w:rPr>
          <w:rFonts w:ascii="仿宋_GB2312" w:eastAsia="仿宋_GB2312" w:hint="eastAsia"/>
          <w:sz w:val="32"/>
          <w:szCs w:val="32"/>
        </w:rPr>
        <w:t>防艾工作宣传教育活动和现场督察。</w:t>
      </w:r>
    </w:p>
    <w:p w:rsidR="003462EF" w:rsidRDefault="003462EF" w:rsidP="003462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648F">
        <w:rPr>
          <w:rFonts w:ascii="仿宋_GB2312" w:eastAsia="仿宋_GB2312" w:hint="eastAsia"/>
          <w:sz w:val="32"/>
          <w:szCs w:val="32"/>
        </w:rPr>
        <w:lastRenderedPageBreak/>
        <w:t>在现场宣传活动和检查中，执法人员认真查看了歌舞娱乐场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139700</wp:posOffset>
            </wp:positionV>
            <wp:extent cx="3295650" cy="3042920"/>
            <wp:effectExtent l="0" t="0" r="0" b="0"/>
            <wp:wrapSquare wrapText="bothSides"/>
            <wp:docPr id="4" name="图片 1" descr="说明: C:\Documents and Settings\Administrator\桌面\防艾台账\防艾禁毒宣传照片\微信图片_201811221447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Documents and Settings\Administrator\桌面\防艾台账\防艾禁毒宣传照片\微信图片_2018112214475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648F">
        <w:rPr>
          <w:rFonts w:ascii="仿宋_GB2312" w:eastAsia="仿宋_GB2312" w:hint="eastAsia"/>
          <w:sz w:val="32"/>
          <w:szCs w:val="32"/>
        </w:rPr>
        <w:t>所防艾工作宣传栏、电子显示屏、宣传资料，并对从业人员知艾、防艾知识及经营单位的防艾宣传活动情况进行了解，</w:t>
      </w:r>
      <w:r>
        <w:rPr>
          <w:rFonts w:ascii="仿宋_GB2312" w:eastAsia="仿宋_GB2312" w:hint="eastAsia"/>
          <w:sz w:val="32"/>
          <w:szCs w:val="32"/>
        </w:rPr>
        <w:t>对需要改进的方面提出了整改要求，</w:t>
      </w:r>
      <w:r w:rsidRPr="00E6648F">
        <w:rPr>
          <w:rFonts w:ascii="仿宋_GB2312" w:eastAsia="仿宋_GB2312" w:hint="eastAsia"/>
          <w:sz w:val="32"/>
          <w:szCs w:val="32"/>
        </w:rPr>
        <w:t>同时对各经营单位从业人员，特别是场所负责人进行了防艾知识培训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462EF" w:rsidRDefault="003462EF" w:rsidP="003462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648F">
        <w:rPr>
          <w:rFonts w:ascii="仿宋_GB2312" w:eastAsia="仿宋_GB2312" w:hint="eastAsia"/>
          <w:sz w:val="32"/>
          <w:szCs w:val="32"/>
        </w:rPr>
        <w:t>通过对歌舞娱乐场所防艾工作的现场检查和宣传，进一步提高了我区歌舞娱乐场所从业人员的防艾意识。</w:t>
      </w:r>
    </w:p>
    <w:p w:rsidR="006A2385" w:rsidRDefault="006A2385" w:rsidP="00545290">
      <w:pPr>
        <w:ind w:firstLine="630"/>
        <w:jc w:val="left"/>
        <w:rPr>
          <w:rFonts w:ascii="仿宋_GB2312" w:eastAsia="仿宋_GB2312" w:hAnsi="仿宋_GB2312"/>
          <w:color w:val="000000"/>
          <w:kern w:val="0"/>
          <w:sz w:val="32"/>
          <w:szCs w:val="32"/>
        </w:rPr>
      </w:pPr>
    </w:p>
    <w:p w:rsidR="00545290" w:rsidRPr="00FA5A79" w:rsidRDefault="00545290" w:rsidP="00545290">
      <w:pPr>
        <w:ind w:firstLine="630"/>
        <w:jc w:val="left"/>
        <w:rPr>
          <w:rFonts w:ascii="仿宋_GB2312" w:eastAsia="仿宋_GB2312" w:hAnsi="黑体" w:cs="仿宋"/>
          <w:sz w:val="32"/>
          <w:szCs w:val="32"/>
        </w:rPr>
      </w:pPr>
    </w:p>
    <w:p w:rsidR="00D56FBA" w:rsidRDefault="00D56FBA" w:rsidP="0000192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3F4492" w:rsidRDefault="003F4492" w:rsidP="00801B38">
      <w:pPr>
        <w:rPr>
          <w:rFonts w:ascii="仿宋_GB2312" w:eastAsia="仿宋_GB2312"/>
          <w:sz w:val="32"/>
          <w:szCs w:val="32"/>
          <w:u w:val="single"/>
        </w:rPr>
      </w:pPr>
    </w:p>
    <w:p w:rsidR="003F4492" w:rsidRDefault="003F4492" w:rsidP="00801B38">
      <w:pPr>
        <w:rPr>
          <w:rFonts w:ascii="仿宋_GB2312" w:eastAsia="仿宋_GB2312"/>
          <w:sz w:val="32"/>
          <w:szCs w:val="32"/>
          <w:u w:val="single"/>
        </w:rPr>
      </w:pPr>
    </w:p>
    <w:p w:rsidR="00801B38" w:rsidRDefault="00801B38" w:rsidP="00801B38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抄 报：昆明市文化市场综合执法支队、盘龙区文化体育旅游局                             </w:t>
      </w:r>
    </w:p>
    <w:p w:rsidR="00801B38" w:rsidRPr="00C340B7" w:rsidRDefault="00801B38" w:rsidP="00C340B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="003462EF">
        <w:rPr>
          <w:rFonts w:ascii="仿宋_GB2312" w:eastAsia="仿宋_GB2312" w:hint="eastAsia"/>
          <w:sz w:val="32"/>
          <w:szCs w:val="32"/>
        </w:rPr>
        <w:t>刘毅恒</w:t>
      </w:r>
      <w:r w:rsidR="00350747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供稿</w:t>
      </w:r>
    </w:p>
    <w:sectPr w:rsidR="00801B38" w:rsidRPr="00C340B7" w:rsidSect="0023504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7D7" w:rsidRDefault="009D07D7" w:rsidP="0074600B">
      <w:r>
        <w:separator/>
      </w:r>
    </w:p>
  </w:endnote>
  <w:endnote w:type="continuationSeparator" w:id="0">
    <w:p w:rsidR="009D07D7" w:rsidRDefault="009D07D7" w:rsidP="00746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7D7" w:rsidRDefault="009D07D7" w:rsidP="0074600B">
      <w:r>
        <w:separator/>
      </w:r>
    </w:p>
  </w:footnote>
  <w:footnote w:type="continuationSeparator" w:id="0">
    <w:p w:rsidR="009D07D7" w:rsidRDefault="009D07D7" w:rsidP="00746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04B"/>
    <w:rsid w:val="00001921"/>
    <w:rsid w:val="000B2885"/>
    <w:rsid w:val="001002E2"/>
    <w:rsid w:val="0023504B"/>
    <w:rsid w:val="002517D6"/>
    <w:rsid w:val="002534E9"/>
    <w:rsid w:val="00281FAF"/>
    <w:rsid w:val="002863C2"/>
    <w:rsid w:val="002971B1"/>
    <w:rsid w:val="002A0390"/>
    <w:rsid w:val="003462EF"/>
    <w:rsid w:val="00350747"/>
    <w:rsid w:val="00367394"/>
    <w:rsid w:val="003D3D1A"/>
    <w:rsid w:val="003F2F2F"/>
    <w:rsid w:val="003F4492"/>
    <w:rsid w:val="0040525D"/>
    <w:rsid w:val="004E57E0"/>
    <w:rsid w:val="00545290"/>
    <w:rsid w:val="00576930"/>
    <w:rsid w:val="006425A4"/>
    <w:rsid w:val="00657E0A"/>
    <w:rsid w:val="006A2385"/>
    <w:rsid w:val="006B05BA"/>
    <w:rsid w:val="006D2066"/>
    <w:rsid w:val="0072302B"/>
    <w:rsid w:val="0074600B"/>
    <w:rsid w:val="00754EF8"/>
    <w:rsid w:val="007C516B"/>
    <w:rsid w:val="007F77EB"/>
    <w:rsid w:val="00801B38"/>
    <w:rsid w:val="00817558"/>
    <w:rsid w:val="00817F5B"/>
    <w:rsid w:val="00864288"/>
    <w:rsid w:val="0088651E"/>
    <w:rsid w:val="00911EB5"/>
    <w:rsid w:val="009D07D7"/>
    <w:rsid w:val="009E3315"/>
    <w:rsid w:val="00A269F8"/>
    <w:rsid w:val="00A44969"/>
    <w:rsid w:val="00A60491"/>
    <w:rsid w:val="00AF6EC1"/>
    <w:rsid w:val="00C340B7"/>
    <w:rsid w:val="00CB7111"/>
    <w:rsid w:val="00CD6D0F"/>
    <w:rsid w:val="00D56FBA"/>
    <w:rsid w:val="00DF12EC"/>
    <w:rsid w:val="00E452E2"/>
    <w:rsid w:val="00E676D8"/>
    <w:rsid w:val="00F16BDC"/>
    <w:rsid w:val="00F72716"/>
    <w:rsid w:val="00F76DA4"/>
    <w:rsid w:val="00FA5A79"/>
    <w:rsid w:val="00FA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6D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6D0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46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4600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46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460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21</cp:revision>
  <dcterms:created xsi:type="dcterms:W3CDTF">2017-01-06T03:18:00Z</dcterms:created>
  <dcterms:modified xsi:type="dcterms:W3CDTF">2018-11-23T06:19:00Z</dcterms:modified>
</cp:coreProperties>
</file>