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E76" w:rsidRPr="006F0E76" w:rsidRDefault="006F0E76" w:rsidP="00CA555C">
      <w:pPr>
        <w:pStyle w:val="a3"/>
        <w:adjustRightInd w:val="0"/>
        <w:spacing w:line="600" w:lineRule="exact"/>
        <w:ind w:firstLineChars="200" w:firstLine="880"/>
        <w:jc w:val="center"/>
        <w:rPr>
          <w:rFonts w:ascii="方正小标宋_GBK" w:eastAsia="方正小标宋_GBK" w:hAnsi="Arial" w:cs="Arial"/>
          <w:color w:val="000000"/>
          <w:sz w:val="44"/>
          <w:szCs w:val="44"/>
        </w:rPr>
      </w:pPr>
      <w:r w:rsidRPr="006F0E76">
        <w:rPr>
          <w:rFonts w:ascii="方正小标宋_GBK" w:eastAsia="方正小标宋_GBK" w:hAnsi="Arial" w:cs="Arial" w:hint="eastAsia"/>
          <w:color w:val="000000"/>
          <w:sz w:val="44"/>
          <w:szCs w:val="44"/>
        </w:rPr>
        <w:t>盘龙区委宣传部2017部门整体支出绩效自评报告</w:t>
      </w:r>
    </w:p>
    <w:p w:rsidR="006F0E76" w:rsidRDefault="006F0E76" w:rsidP="00CA555C">
      <w:pPr>
        <w:pStyle w:val="a3"/>
        <w:shd w:val="clear" w:color="auto" w:fill="FFFFFF"/>
        <w:spacing w:before="133" w:beforeAutospacing="0" w:after="133" w:afterAutospacing="0" w:line="600" w:lineRule="exact"/>
        <w:ind w:firstLineChars="200" w:firstLine="640"/>
        <w:rPr>
          <w:rFonts w:ascii="黑体" w:eastAsia="黑体" w:hAnsi="Arial" w:cs="Arial"/>
          <w:color w:val="000000"/>
          <w:sz w:val="32"/>
          <w:szCs w:val="32"/>
        </w:rPr>
      </w:pPr>
      <w:r w:rsidRPr="006F0E76">
        <w:rPr>
          <w:rFonts w:ascii="黑体" w:eastAsia="黑体" w:hAnsi="Arial" w:cs="Arial" w:hint="eastAsia"/>
          <w:color w:val="000000"/>
          <w:sz w:val="32"/>
          <w:szCs w:val="32"/>
        </w:rPr>
        <w:t>一、部门概况</w:t>
      </w:r>
    </w:p>
    <w:p w:rsidR="007F6BF6" w:rsidRDefault="007F6BF6" w:rsidP="00CA555C">
      <w:pPr>
        <w:pStyle w:val="a3"/>
        <w:shd w:val="clear" w:color="auto" w:fill="FFFFFF"/>
        <w:spacing w:before="133" w:beforeAutospacing="0" w:after="133" w:afterAutospacing="0" w:line="600" w:lineRule="exact"/>
        <w:ind w:firstLineChars="200" w:firstLine="640"/>
        <w:rPr>
          <w:rFonts w:ascii="仿宋_GB2312" w:eastAsia="仿宋_GB2312" w:hAnsi="Arial" w:cs="Arial"/>
          <w:color w:val="000000"/>
          <w:sz w:val="32"/>
          <w:szCs w:val="32"/>
        </w:rPr>
      </w:pPr>
      <w:r w:rsidRPr="007F6BF6">
        <w:rPr>
          <w:rFonts w:ascii="楷体_GB2312" w:eastAsia="楷体_GB2312" w:hAnsi="Arial" w:cs="Arial" w:hint="eastAsia"/>
          <w:color w:val="000000"/>
          <w:sz w:val="32"/>
          <w:szCs w:val="32"/>
        </w:rPr>
        <w:t>(一)</w:t>
      </w:r>
      <w:r w:rsidR="006F0E76" w:rsidRPr="007F6BF6">
        <w:rPr>
          <w:rFonts w:ascii="楷体_GB2312" w:eastAsia="楷体_GB2312" w:hAnsi="Arial" w:cs="Arial" w:hint="eastAsia"/>
          <w:color w:val="000000"/>
          <w:sz w:val="32"/>
          <w:szCs w:val="32"/>
        </w:rPr>
        <w:t>盘龙区委宣传部是区委主管意识形态工作的工作部门。</w:t>
      </w:r>
      <w:r w:rsidR="006F0E76" w:rsidRPr="006F0E76">
        <w:rPr>
          <w:rFonts w:ascii="仿宋_GB2312" w:eastAsia="仿宋_GB2312" w:hAnsi="Arial" w:cs="Arial" w:hint="eastAsia"/>
          <w:color w:val="000000"/>
          <w:sz w:val="32"/>
          <w:szCs w:val="32"/>
        </w:rPr>
        <w:t>一是指导和组织全区理论教育、理论宣传、理论研究工作。二是负责把握和引导全区的宣传舆论，管理区新闻宣传中心，对其政治方向、方针、政策及重要工作方案、人事管理等方面实施领导；负责全区的对外宣传工作。三是指导全区思想政治工作，参与组织实施全区党员教育、国防教育和职工群众宣传教育工作；负责社会环境宣传。四是负责全区群众性精神文明建设活动的指导、协调和管理。五是负责新闻专业人员、企事业单位政工人员的职称评定工作；管理社会科学类的群团组及科学方面的学术活动。六是参与研究制定和实施全区文化、教育发展规划；指导区属各学校政治理论课和德育教育工作；负责从宏观上指导精神产品的生产，对文化事业的政治方向和方针、政策方面实施领导。七是完成省、市委宣传部和区委交办的其它工作任务。</w:t>
      </w:r>
    </w:p>
    <w:p w:rsidR="006F0E76" w:rsidRPr="006F0E76" w:rsidRDefault="006F0E76" w:rsidP="00CA555C">
      <w:pPr>
        <w:pStyle w:val="a3"/>
        <w:shd w:val="clear" w:color="auto" w:fill="FFFFFF"/>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部门实有人员编制19人，其中：行政编制17人（</w:t>
      </w:r>
      <w:proofErr w:type="gramStart"/>
      <w:r w:rsidRPr="006F0E76">
        <w:rPr>
          <w:rFonts w:ascii="仿宋_GB2312" w:eastAsia="仿宋_GB2312" w:hAnsi="Arial" w:cs="Arial" w:hint="eastAsia"/>
          <w:color w:val="000000"/>
          <w:sz w:val="32"/>
          <w:szCs w:val="32"/>
        </w:rPr>
        <w:t>含行政工</w:t>
      </w:r>
      <w:proofErr w:type="gramEnd"/>
      <w:r w:rsidRPr="006F0E76">
        <w:rPr>
          <w:rFonts w:ascii="仿宋_GB2312" w:eastAsia="仿宋_GB2312" w:hAnsi="Arial" w:cs="Arial" w:hint="eastAsia"/>
          <w:color w:val="000000"/>
          <w:sz w:val="32"/>
          <w:szCs w:val="32"/>
        </w:rPr>
        <w:t>勤编制2人），事业编制0人（</w:t>
      </w:r>
      <w:proofErr w:type="gramStart"/>
      <w:r w:rsidRPr="006F0E76">
        <w:rPr>
          <w:rFonts w:ascii="仿宋_GB2312" w:eastAsia="仿宋_GB2312" w:hAnsi="Arial" w:cs="Arial" w:hint="eastAsia"/>
          <w:color w:val="000000"/>
          <w:sz w:val="32"/>
          <w:szCs w:val="32"/>
        </w:rPr>
        <w:t>含参公管理</w:t>
      </w:r>
      <w:proofErr w:type="gramEnd"/>
      <w:r w:rsidRPr="006F0E76">
        <w:rPr>
          <w:rFonts w:ascii="仿宋_GB2312" w:eastAsia="仿宋_GB2312" w:hAnsi="Arial" w:cs="Arial" w:hint="eastAsia"/>
          <w:color w:val="000000"/>
          <w:sz w:val="32"/>
          <w:szCs w:val="32"/>
        </w:rPr>
        <w:t>事业编制0人）。在职在编实有行政人员16人（</w:t>
      </w:r>
      <w:proofErr w:type="gramStart"/>
      <w:r w:rsidRPr="006F0E76">
        <w:rPr>
          <w:rFonts w:ascii="仿宋_GB2312" w:eastAsia="仿宋_GB2312" w:hAnsi="Arial" w:cs="Arial" w:hint="eastAsia"/>
          <w:color w:val="000000"/>
          <w:sz w:val="32"/>
          <w:szCs w:val="32"/>
        </w:rPr>
        <w:t>含行政工</w:t>
      </w:r>
      <w:proofErr w:type="gramEnd"/>
      <w:r w:rsidRPr="006F0E76">
        <w:rPr>
          <w:rFonts w:ascii="仿宋_GB2312" w:eastAsia="仿宋_GB2312" w:hAnsi="Arial" w:cs="Arial" w:hint="eastAsia"/>
          <w:color w:val="000000"/>
          <w:sz w:val="32"/>
          <w:szCs w:val="32"/>
        </w:rPr>
        <w:t>勤人员1人）。离退休人员6人，其中：离休0人，退休6人。</w:t>
      </w:r>
    </w:p>
    <w:p w:rsidR="006F0E76" w:rsidRPr="007F6BF6" w:rsidRDefault="006F0E76" w:rsidP="00CA555C">
      <w:pPr>
        <w:pStyle w:val="a3"/>
        <w:spacing w:before="187" w:beforeAutospacing="0" w:after="187" w:afterAutospacing="0" w:line="600" w:lineRule="exact"/>
        <w:ind w:firstLineChars="200" w:firstLine="640"/>
        <w:rPr>
          <w:rFonts w:ascii="楷体_GB2312" w:eastAsia="楷体_GB2312" w:hAnsi="Arial" w:cs="Arial"/>
          <w:color w:val="000000"/>
          <w:sz w:val="32"/>
          <w:szCs w:val="32"/>
        </w:rPr>
      </w:pPr>
      <w:r w:rsidRPr="007F6BF6">
        <w:rPr>
          <w:rFonts w:ascii="楷体_GB2312" w:eastAsia="楷体_GB2312" w:hAnsi="Arial" w:cs="Arial" w:hint="eastAsia"/>
          <w:color w:val="000000"/>
          <w:sz w:val="32"/>
          <w:szCs w:val="32"/>
        </w:rPr>
        <w:lastRenderedPageBreak/>
        <w:t xml:space="preserve">（二）部门整体支出规模、使用方向和主要内容、涉及范围等。　</w:t>
      </w:r>
    </w:p>
    <w:p w:rsidR="006F0E76" w:rsidRPr="006F0E76" w:rsidRDefault="006F0E76" w:rsidP="00CA555C">
      <w:pPr>
        <w:pStyle w:val="a3"/>
        <w:spacing w:before="187" w:beforeAutospacing="0" w:after="187"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2017年部门预算总支出3480.9万元，其中：基本支出245.4万元；项目支出3235.5万元。</w:t>
      </w:r>
    </w:p>
    <w:p w:rsidR="006F0E76" w:rsidRPr="006F0E76" w:rsidRDefault="006F0E76" w:rsidP="00CA555C">
      <w:pPr>
        <w:pStyle w:val="a3"/>
        <w:shd w:val="clear" w:color="auto" w:fill="FFFFFF"/>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1.本级财力支出按功能科目分类情况</w:t>
      </w:r>
    </w:p>
    <w:p w:rsidR="006F0E76" w:rsidRPr="006F0E76" w:rsidRDefault="006F0E76" w:rsidP="00CA555C">
      <w:pPr>
        <w:pStyle w:val="a3"/>
        <w:shd w:val="clear" w:color="auto" w:fill="FFFFFF"/>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按支出功能科目分类，支出分别列“201－33宣传事务”支出，主要反映一般行政管理事务支出；“201-99”主要反映创建全国文明城市支出；“207-99”主要反映省市文化产业扶持资金支出</w:t>
      </w:r>
      <w:proofErr w:type="gramStart"/>
      <w:r w:rsidRPr="006F0E76">
        <w:rPr>
          <w:rFonts w:ascii="仿宋_GB2312" w:eastAsia="仿宋_GB2312" w:hAnsi="Arial" w:cs="Arial" w:hint="eastAsia"/>
          <w:color w:val="000000"/>
          <w:sz w:val="32"/>
          <w:szCs w:val="32"/>
        </w:rPr>
        <w:t>”</w:t>
      </w:r>
      <w:proofErr w:type="gramEnd"/>
      <w:r w:rsidRPr="006F0E76">
        <w:rPr>
          <w:rFonts w:ascii="仿宋_GB2312" w:eastAsia="仿宋_GB2312" w:hAnsi="Arial" w:cs="Arial" w:hint="eastAsia"/>
          <w:color w:val="000000"/>
          <w:sz w:val="32"/>
          <w:szCs w:val="32"/>
        </w:rPr>
        <w:t>；“215－08”主要反映支持中小企业发展支出</w:t>
      </w:r>
      <w:proofErr w:type="gramStart"/>
      <w:r w:rsidRPr="006F0E76">
        <w:rPr>
          <w:rFonts w:ascii="仿宋_GB2312" w:eastAsia="仿宋_GB2312" w:hAnsi="Arial" w:cs="Arial" w:hint="eastAsia"/>
          <w:color w:val="000000"/>
          <w:sz w:val="32"/>
          <w:szCs w:val="32"/>
        </w:rPr>
        <w:t>”</w:t>
      </w:r>
      <w:proofErr w:type="gramEnd"/>
      <w:r w:rsidRPr="006F0E76">
        <w:rPr>
          <w:rFonts w:ascii="仿宋_GB2312" w:eastAsia="仿宋_GB2312" w:hAnsi="Arial" w:cs="Arial" w:hint="eastAsia"/>
          <w:color w:val="000000"/>
          <w:sz w:val="32"/>
          <w:szCs w:val="32"/>
        </w:rPr>
        <w:t>；“208－05行政事业单位离退休”支出，主要反映机关事业单位基本养老保险缴费支出 ,“210－11行政事业单位医疗”支出，主要反映行政单位医疗和公务员医疗补助的支出，“221－02住房改革支出”支出，主要反映住房公积金的支出。</w:t>
      </w:r>
    </w:p>
    <w:p w:rsidR="006F0E76" w:rsidRPr="006F0E76" w:rsidRDefault="006F0E76" w:rsidP="00CA555C">
      <w:pPr>
        <w:pStyle w:val="a3"/>
        <w:shd w:val="clear" w:color="auto" w:fill="FFFFFF"/>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2.本级财力支出按经济科目分类情况</w:t>
      </w:r>
    </w:p>
    <w:p w:rsidR="006F0E76" w:rsidRPr="006F0E76" w:rsidRDefault="006F0E76" w:rsidP="00CA555C">
      <w:pPr>
        <w:pStyle w:val="a3"/>
        <w:shd w:val="clear" w:color="auto" w:fill="FFFFFF"/>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按支出经济分类科目分组，其中：基本支出245.4万元，项目支出3235.5万元。</w:t>
      </w:r>
    </w:p>
    <w:p w:rsidR="006F0E76" w:rsidRPr="006F0E76" w:rsidRDefault="006F0E76" w:rsidP="00CA555C">
      <w:pPr>
        <w:pStyle w:val="a3"/>
        <w:shd w:val="clear" w:color="auto" w:fill="FFFFFF"/>
        <w:spacing w:before="133" w:beforeAutospacing="0" w:after="133" w:afterAutospacing="0" w:line="600" w:lineRule="exact"/>
        <w:ind w:firstLineChars="200" w:firstLine="640"/>
        <w:rPr>
          <w:rFonts w:ascii="黑体" w:eastAsia="黑体" w:hAnsi="Arial" w:cs="Arial"/>
          <w:color w:val="000000"/>
          <w:sz w:val="32"/>
          <w:szCs w:val="32"/>
        </w:rPr>
      </w:pPr>
      <w:r w:rsidRPr="006F0E76">
        <w:rPr>
          <w:rFonts w:ascii="黑体" w:eastAsia="黑体" w:hAnsi="Arial" w:cs="Arial" w:hint="eastAsia"/>
          <w:color w:val="000000"/>
          <w:sz w:val="32"/>
          <w:szCs w:val="32"/>
        </w:rPr>
        <w:t>二、部门整体支出管理及使用情况</w:t>
      </w:r>
    </w:p>
    <w:p w:rsidR="006F0E76" w:rsidRPr="006F0E76" w:rsidRDefault="006F0E76" w:rsidP="00CA555C">
      <w:pPr>
        <w:pStyle w:val="a3"/>
        <w:shd w:val="clear" w:color="auto" w:fill="FFFFFF"/>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（一）基本支出</w:t>
      </w:r>
    </w:p>
    <w:p w:rsidR="006F0E76" w:rsidRPr="006F0E76" w:rsidRDefault="006F0E76" w:rsidP="00CA555C">
      <w:pPr>
        <w:pStyle w:val="a3"/>
        <w:shd w:val="clear" w:color="auto" w:fill="FFFFFF"/>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2017年基本支出245.4万元，主要用于保障单位的正常开支及医疗、公积金等方面的开支。</w:t>
      </w:r>
    </w:p>
    <w:p w:rsidR="006F0E76" w:rsidRPr="006F0E76" w:rsidRDefault="006F0E76" w:rsidP="00CA555C">
      <w:pPr>
        <w:pStyle w:val="a3"/>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lastRenderedPageBreak/>
        <w:t>2017年部门“三公”经费开支1.29万元。其中：因公出国（境）费0万元；公务接待费0.69万元；公务用车购置及运行费0.6万元；会议费2017年未支出。</w:t>
      </w:r>
    </w:p>
    <w:p w:rsidR="006F0E76" w:rsidRPr="006F0E76" w:rsidRDefault="006F0E76" w:rsidP="00CA555C">
      <w:pPr>
        <w:pStyle w:val="a3"/>
        <w:shd w:val="clear" w:color="auto" w:fill="FFFFFF"/>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（二）项目支出（按项目明细列出）</w:t>
      </w:r>
    </w:p>
    <w:p w:rsidR="006F0E76" w:rsidRPr="006F0E76" w:rsidRDefault="006F0E76" w:rsidP="00CA555C">
      <w:pPr>
        <w:pStyle w:val="a3"/>
        <w:shd w:val="clear" w:color="auto" w:fill="FFFFFF"/>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1.2017年，我部共有11个项目，支出3233.5万元，剩余资金财政年底收回。</w:t>
      </w:r>
    </w:p>
    <w:p w:rsidR="006F0E76" w:rsidRPr="006F0E76" w:rsidRDefault="006F0E76" w:rsidP="00CA555C">
      <w:pPr>
        <w:pStyle w:val="a3"/>
        <w:shd w:val="clear" w:color="auto" w:fill="FFFFFF"/>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2.项目资金中:</w:t>
      </w:r>
    </w:p>
    <w:p w:rsidR="006F0E76" w:rsidRPr="006F0E76" w:rsidRDefault="006F0E76" w:rsidP="00CA555C">
      <w:pPr>
        <w:pStyle w:val="a3"/>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（1）延安精神研究会工作经费支出2.9万元，主要用于开展延安精神的理论研究和学术活动；学习、研究和宣传延安精神，开展继承和发扬延安精神的活动。</w:t>
      </w:r>
    </w:p>
    <w:p w:rsidR="006F0E76" w:rsidRPr="006F0E76" w:rsidRDefault="006F0E76" w:rsidP="00CA555C">
      <w:pPr>
        <w:pStyle w:val="a3"/>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2）加强思想政治建设经费共支出16.8万元，主要用于组织全区干部职工理论教育、理论研究和理论宣传工作；指导全区基层理论教育和基层党委、党工委理论学习中心组的督促、检查、考核；开展党员、领导干部的思想教育。</w:t>
      </w:r>
    </w:p>
    <w:p w:rsidR="006F0E76" w:rsidRPr="006F0E76" w:rsidRDefault="006F0E76" w:rsidP="00CA555C">
      <w:pPr>
        <w:pStyle w:val="a3"/>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（3）精神文明建设工作经费共支出50万元。主要用于“中国梦”、</w:t>
      </w:r>
      <w:r w:rsidRPr="006F0E76">
        <w:rPr>
          <w:rStyle w:val="edui-faked-checkword"/>
          <w:rFonts w:ascii="仿宋_GB2312" w:eastAsia="仿宋_GB2312" w:hAnsi="Arial" w:cs="Arial" w:hint="eastAsia"/>
          <w:color w:val="000000"/>
          <w:sz w:val="32"/>
          <w:szCs w:val="32"/>
        </w:rPr>
        <w:t>社会主</w:t>
      </w:r>
      <w:r w:rsidRPr="006F0E76">
        <w:rPr>
          <w:rFonts w:ascii="仿宋_GB2312" w:eastAsia="仿宋_GB2312" w:hAnsi="Arial" w:cs="Arial" w:hint="eastAsia"/>
          <w:color w:val="000000"/>
          <w:sz w:val="32"/>
          <w:szCs w:val="32"/>
        </w:rPr>
        <w:t>义核心价值观宣传，各级文明单位、文明村、文明社区创建，全区未成年思想道德建设，城市、农村少年宫建设，开展讲文明、树新风、学雷锋、道德领域突出问题整治、志愿服务活动等。</w:t>
      </w:r>
    </w:p>
    <w:p w:rsidR="006F0E76" w:rsidRPr="006F0E76" w:rsidRDefault="006F0E76" w:rsidP="00CA555C">
      <w:pPr>
        <w:pStyle w:val="a3"/>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lastRenderedPageBreak/>
        <w:t>（4）党报党刊征订经费共支出200万元。主要用于盘龙区机关各部门、各人民团体的党组织做好年度党报党刊订阅工作。</w:t>
      </w:r>
    </w:p>
    <w:p w:rsidR="006F0E76" w:rsidRPr="006F0E76" w:rsidRDefault="006F0E76" w:rsidP="00CA555C">
      <w:pPr>
        <w:pStyle w:val="a3"/>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（5）</w:t>
      </w:r>
      <w:proofErr w:type="gramStart"/>
      <w:r w:rsidRPr="006F0E76">
        <w:rPr>
          <w:rFonts w:ascii="仿宋_GB2312" w:eastAsia="仿宋_GB2312" w:hAnsi="Arial" w:cs="Arial" w:hint="eastAsia"/>
          <w:color w:val="000000"/>
          <w:sz w:val="32"/>
          <w:szCs w:val="32"/>
        </w:rPr>
        <w:t>文产办</w:t>
      </w:r>
      <w:proofErr w:type="gramEnd"/>
      <w:r w:rsidRPr="006F0E76">
        <w:rPr>
          <w:rFonts w:ascii="仿宋_GB2312" w:eastAsia="仿宋_GB2312" w:hAnsi="Arial" w:cs="Arial" w:hint="eastAsia"/>
          <w:color w:val="000000"/>
          <w:sz w:val="32"/>
          <w:szCs w:val="32"/>
        </w:rPr>
        <w:t>工作经费共支出5万元。主要用于综合协调参与全区文化发展实施意见、发展规划和办法等的制订；全区文化体制改革和文化产业发展调查研究和督促检查并提出政策性意见；组织全区文化体制改革和文化产业发展培训，开展对外文化交流与合作；开展全区文化产业资源的调查研究、收集、整理，建立文化产业资源数据库等。</w:t>
      </w:r>
    </w:p>
    <w:p w:rsidR="006F0E76" w:rsidRPr="006F0E76" w:rsidRDefault="006F0E76" w:rsidP="00CA555C">
      <w:pPr>
        <w:pStyle w:val="a3"/>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（6）对外宣传业务支出30万元，主要用于开展主题策划，做好创办</w:t>
      </w:r>
      <w:proofErr w:type="gramStart"/>
      <w:r w:rsidRPr="006F0E76">
        <w:rPr>
          <w:rFonts w:ascii="仿宋_GB2312" w:eastAsia="仿宋_GB2312" w:hAnsi="Arial" w:cs="Arial" w:hint="eastAsia"/>
          <w:color w:val="000000"/>
          <w:sz w:val="32"/>
          <w:szCs w:val="32"/>
        </w:rPr>
        <w:t>发行水</w:t>
      </w:r>
      <w:proofErr w:type="gramEnd"/>
      <w:r w:rsidRPr="006F0E76">
        <w:rPr>
          <w:rFonts w:ascii="仿宋_GB2312" w:eastAsia="仿宋_GB2312" w:hAnsi="Arial" w:cs="Arial" w:hint="eastAsia"/>
          <w:color w:val="000000"/>
          <w:sz w:val="32"/>
          <w:szCs w:val="32"/>
        </w:rPr>
        <w:t>源区报，强化滇池治污宣传工作。</w:t>
      </w:r>
    </w:p>
    <w:p w:rsidR="006F0E76" w:rsidRPr="006F0E76" w:rsidRDefault="006F0E76" w:rsidP="00CA555C">
      <w:pPr>
        <w:pStyle w:val="a3"/>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（7）搭建特装展位共支出49.5万元。主要用于展示盘龙区区域文化资源，搭建企业交流平台。</w:t>
      </w:r>
    </w:p>
    <w:p w:rsidR="006F0E76" w:rsidRPr="006F0E76" w:rsidRDefault="006F0E76" w:rsidP="00CA555C">
      <w:pPr>
        <w:pStyle w:val="a3"/>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（8）创建文明城市工作共支出85.5万元。主要用印制宣传品，用于问卷调查、张贴文明有礼宣传画、文明城市知识50问、市民文明手册、入户环保袋、入户笔记本等宣传用品制作，开展社会宣传及迎检工作。</w:t>
      </w:r>
    </w:p>
    <w:p w:rsidR="006F0E76" w:rsidRPr="006F0E76" w:rsidRDefault="006F0E76" w:rsidP="00CA555C">
      <w:pPr>
        <w:pStyle w:val="a3"/>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（9）财政</w:t>
      </w:r>
      <w:proofErr w:type="gramStart"/>
      <w:r w:rsidRPr="006F0E76">
        <w:rPr>
          <w:rFonts w:ascii="仿宋_GB2312" w:eastAsia="仿宋_GB2312" w:hAnsi="Arial" w:cs="Arial" w:hint="eastAsia"/>
          <w:color w:val="000000"/>
          <w:sz w:val="32"/>
          <w:szCs w:val="32"/>
        </w:rPr>
        <w:t>追加创文工作</w:t>
      </w:r>
      <w:proofErr w:type="gramEnd"/>
      <w:r w:rsidRPr="006F0E76">
        <w:rPr>
          <w:rFonts w:ascii="仿宋_GB2312" w:eastAsia="仿宋_GB2312" w:hAnsi="Arial" w:cs="Arial" w:hint="eastAsia"/>
          <w:color w:val="000000"/>
          <w:sz w:val="32"/>
          <w:szCs w:val="32"/>
        </w:rPr>
        <w:t>经费支出2485.8万元。</w:t>
      </w:r>
    </w:p>
    <w:p w:rsidR="006F0E76" w:rsidRPr="006F0E76" w:rsidRDefault="006F0E76" w:rsidP="00CA555C">
      <w:pPr>
        <w:pStyle w:val="a3"/>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（10）文化产业发展专项扶持资金支出290万元。</w:t>
      </w:r>
    </w:p>
    <w:p w:rsidR="006F0E76" w:rsidRPr="006F0E76" w:rsidRDefault="006F0E76" w:rsidP="00CA555C">
      <w:pPr>
        <w:pStyle w:val="a3"/>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（11）支持中小企业发展支出20万。</w:t>
      </w:r>
    </w:p>
    <w:p w:rsidR="006F0E76" w:rsidRPr="006F0E76" w:rsidRDefault="006F0E76" w:rsidP="00CA555C">
      <w:pPr>
        <w:pStyle w:val="a3"/>
        <w:shd w:val="clear" w:color="auto" w:fill="FFFFFF"/>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lastRenderedPageBreak/>
        <w:t>各项经费支出严格按照市、区及本单位相关经费管理办法执行。</w:t>
      </w:r>
    </w:p>
    <w:p w:rsidR="006F0E76" w:rsidRPr="00362755" w:rsidRDefault="006F0E76" w:rsidP="00CA555C">
      <w:pPr>
        <w:pStyle w:val="a3"/>
        <w:shd w:val="clear" w:color="auto" w:fill="FFFFFF"/>
        <w:spacing w:before="133" w:beforeAutospacing="0" w:after="133" w:afterAutospacing="0" w:line="600" w:lineRule="exact"/>
        <w:ind w:firstLineChars="200" w:firstLine="640"/>
        <w:rPr>
          <w:rFonts w:ascii="黑体" w:eastAsia="黑体" w:hAnsi="Arial" w:cs="Arial" w:hint="eastAsia"/>
          <w:color w:val="000000"/>
          <w:sz w:val="32"/>
          <w:szCs w:val="32"/>
        </w:rPr>
      </w:pPr>
      <w:r w:rsidRPr="00362755">
        <w:rPr>
          <w:rFonts w:ascii="黑体" w:eastAsia="黑体" w:hAnsi="Arial" w:cs="Arial" w:hint="eastAsia"/>
          <w:color w:val="000000"/>
          <w:sz w:val="32"/>
          <w:szCs w:val="32"/>
        </w:rPr>
        <w:t>三、区本</w:t>
      </w:r>
      <w:proofErr w:type="gramStart"/>
      <w:r w:rsidRPr="00362755">
        <w:rPr>
          <w:rFonts w:ascii="黑体" w:eastAsia="黑体" w:hAnsi="Arial" w:cs="Arial" w:hint="eastAsia"/>
          <w:color w:val="000000"/>
          <w:sz w:val="32"/>
          <w:szCs w:val="32"/>
        </w:rPr>
        <w:t>级其他</w:t>
      </w:r>
      <w:proofErr w:type="gramEnd"/>
      <w:r w:rsidRPr="00362755">
        <w:rPr>
          <w:rFonts w:ascii="黑体" w:eastAsia="黑体" w:hAnsi="Arial" w:cs="Arial" w:hint="eastAsia"/>
          <w:color w:val="000000"/>
          <w:sz w:val="32"/>
          <w:szCs w:val="32"/>
        </w:rPr>
        <w:t>财政性资金组织实施情况</w:t>
      </w:r>
    </w:p>
    <w:p w:rsidR="006F0E76" w:rsidRPr="006F0E76" w:rsidRDefault="006F0E76" w:rsidP="00CA555C">
      <w:pPr>
        <w:pStyle w:val="a3"/>
        <w:shd w:val="clear" w:color="auto" w:fill="FFFFFF"/>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全年财政追加文化产业博览会经费39.5万元，</w:t>
      </w:r>
      <w:proofErr w:type="gramStart"/>
      <w:r w:rsidRPr="006F0E76">
        <w:rPr>
          <w:rFonts w:ascii="仿宋_GB2312" w:eastAsia="仿宋_GB2312" w:hAnsi="Arial" w:cs="Arial" w:hint="eastAsia"/>
          <w:color w:val="000000"/>
          <w:sz w:val="32"/>
          <w:szCs w:val="32"/>
        </w:rPr>
        <w:t>追加创文工作</w:t>
      </w:r>
      <w:proofErr w:type="gramEnd"/>
      <w:r w:rsidRPr="006F0E76">
        <w:rPr>
          <w:rFonts w:ascii="仿宋_GB2312" w:eastAsia="仿宋_GB2312" w:hAnsi="Arial" w:cs="Arial" w:hint="eastAsia"/>
          <w:color w:val="000000"/>
          <w:sz w:val="32"/>
          <w:szCs w:val="32"/>
        </w:rPr>
        <w:t>经费2500万元等经费共计2539.5万元。</w:t>
      </w:r>
    </w:p>
    <w:p w:rsidR="006F0E76" w:rsidRPr="00362755" w:rsidRDefault="006F0E76" w:rsidP="00CA555C">
      <w:pPr>
        <w:pStyle w:val="a3"/>
        <w:shd w:val="clear" w:color="auto" w:fill="FFFFFF"/>
        <w:spacing w:before="133" w:beforeAutospacing="0" w:after="133" w:afterAutospacing="0" w:line="600" w:lineRule="exact"/>
        <w:ind w:firstLineChars="200" w:firstLine="640"/>
        <w:rPr>
          <w:rFonts w:ascii="黑体" w:eastAsia="黑体" w:hAnsi="Arial" w:cs="Arial" w:hint="eastAsia"/>
          <w:color w:val="000000"/>
          <w:sz w:val="32"/>
          <w:szCs w:val="32"/>
        </w:rPr>
      </w:pPr>
      <w:r w:rsidRPr="00362755">
        <w:rPr>
          <w:rFonts w:ascii="黑体" w:eastAsia="黑体" w:hAnsi="Arial" w:cs="Arial" w:hint="eastAsia"/>
          <w:color w:val="000000"/>
          <w:sz w:val="32"/>
          <w:szCs w:val="32"/>
        </w:rPr>
        <w:t>四、部门整体支出绩效情况</w:t>
      </w:r>
    </w:p>
    <w:p w:rsidR="00CA555C" w:rsidRPr="00CA555C" w:rsidRDefault="00CA555C" w:rsidP="00CA555C">
      <w:pPr>
        <w:pStyle w:val="a3"/>
        <w:shd w:val="clear" w:color="auto" w:fill="FFFFFF"/>
        <w:spacing w:before="0" w:beforeAutospacing="0" w:after="0" w:afterAutospacing="0" w:line="600" w:lineRule="exact"/>
        <w:ind w:firstLineChars="200" w:firstLine="640"/>
        <w:rPr>
          <w:rFonts w:ascii="仿宋_GB2312" w:eastAsia="仿宋_GB2312" w:hint="eastAsia"/>
          <w:color w:val="000000"/>
          <w:sz w:val="32"/>
          <w:szCs w:val="32"/>
        </w:rPr>
      </w:pPr>
      <w:r w:rsidRPr="00CA555C">
        <w:rPr>
          <w:rFonts w:ascii="仿宋_GB2312" w:eastAsia="仿宋_GB2312" w:hint="eastAsia"/>
          <w:color w:val="000000"/>
          <w:sz w:val="32"/>
          <w:szCs w:val="32"/>
        </w:rPr>
        <w:t>2017年，我部认真贯彻落实党的十九大精神和区委区政府决策部署，按照年初工作安排较好地完成各项工作任务，而且取得较好的成绩。我部在全区综合目标考核中被评优秀单位。</w:t>
      </w:r>
    </w:p>
    <w:p w:rsidR="00CA555C" w:rsidRPr="00CA555C" w:rsidRDefault="00CA555C" w:rsidP="00CA555C">
      <w:pPr>
        <w:pStyle w:val="a3"/>
        <w:shd w:val="clear" w:color="auto" w:fill="FFFFFF"/>
        <w:spacing w:before="0" w:beforeAutospacing="0" w:after="0" w:afterAutospacing="0" w:line="600" w:lineRule="exact"/>
        <w:ind w:firstLineChars="200" w:firstLine="640"/>
        <w:rPr>
          <w:rFonts w:ascii="仿宋_GB2312" w:eastAsia="仿宋_GB2312" w:hint="eastAsia"/>
          <w:color w:val="000000"/>
          <w:sz w:val="32"/>
          <w:szCs w:val="32"/>
        </w:rPr>
      </w:pPr>
      <w:r w:rsidRPr="00CA555C">
        <w:rPr>
          <w:rFonts w:ascii="仿宋_GB2312" w:eastAsia="仿宋_GB2312" w:hint="eastAsia"/>
          <w:color w:val="000000"/>
          <w:sz w:val="32"/>
          <w:szCs w:val="32"/>
        </w:rPr>
        <w:t>1.本年预算配置控制较好。财政供养人员控制在预算编制以内；“三公”经费支出总额小，远低于年初预算。</w:t>
      </w:r>
    </w:p>
    <w:p w:rsidR="00CA555C" w:rsidRPr="00CA555C" w:rsidRDefault="00CA555C" w:rsidP="00CA555C">
      <w:pPr>
        <w:pStyle w:val="a3"/>
        <w:shd w:val="clear" w:color="auto" w:fill="FFFFFF"/>
        <w:spacing w:before="0" w:beforeAutospacing="0" w:after="0" w:afterAutospacing="0" w:line="600" w:lineRule="exact"/>
        <w:ind w:firstLineChars="200" w:firstLine="640"/>
        <w:rPr>
          <w:rFonts w:ascii="仿宋_GB2312" w:eastAsia="仿宋_GB2312" w:hint="eastAsia"/>
          <w:color w:val="000000"/>
          <w:sz w:val="32"/>
          <w:szCs w:val="32"/>
        </w:rPr>
      </w:pPr>
      <w:r w:rsidRPr="00CA555C">
        <w:rPr>
          <w:rFonts w:ascii="仿宋_GB2312" w:eastAsia="仿宋_GB2312" w:hint="eastAsia"/>
          <w:color w:val="000000"/>
          <w:sz w:val="32"/>
          <w:szCs w:val="32"/>
        </w:rPr>
        <w:t>2.在预算执行方面。支出总额控制在预算总额以内，预算资金按照规定管理使用，财政拨款支出总体控制较好。</w:t>
      </w:r>
    </w:p>
    <w:p w:rsidR="00CA555C" w:rsidRPr="00CA555C" w:rsidRDefault="00CA555C" w:rsidP="00CA555C">
      <w:pPr>
        <w:pStyle w:val="a3"/>
        <w:shd w:val="clear" w:color="auto" w:fill="FFFFFF"/>
        <w:spacing w:before="0" w:beforeAutospacing="0" w:after="0" w:afterAutospacing="0" w:line="600" w:lineRule="exact"/>
        <w:ind w:firstLineChars="200" w:firstLine="640"/>
        <w:rPr>
          <w:rFonts w:ascii="仿宋_GB2312" w:eastAsia="仿宋_GB2312" w:hint="eastAsia"/>
          <w:color w:val="000000"/>
          <w:sz w:val="32"/>
          <w:szCs w:val="32"/>
        </w:rPr>
      </w:pPr>
      <w:r w:rsidRPr="00CA555C">
        <w:rPr>
          <w:rFonts w:ascii="仿宋_GB2312" w:eastAsia="仿宋_GB2312" w:hint="eastAsia"/>
          <w:color w:val="000000"/>
          <w:sz w:val="32"/>
          <w:szCs w:val="32"/>
        </w:rPr>
        <w:t>3、预算管理方面。切实加强内部管理制度和经费支出控制，各项经费支出得到了有效控制。</w:t>
      </w:r>
    </w:p>
    <w:p w:rsidR="006F0E76" w:rsidRPr="00362755" w:rsidRDefault="006F0E76" w:rsidP="00CA555C">
      <w:pPr>
        <w:pStyle w:val="a3"/>
        <w:shd w:val="clear" w:color="auto" w:fill="FFFFFF"/>
        <w:spacing w:before="133" w:beforeAutospacing="0" w:after="133" w:afterAutospacing="0" w:line="600" w:lineRule="exact"/>
        <w:ind w:firstLineChars="200" w:firstLine="640"/>
        <w:rPr>
          <w:rFonts w:ascii="黑体" w:eastAsia="黑体" w:hAnsi="Arial" w:cs="Arial" w:hint="eastAsia"/>
          <w:color w:val="000000"/>
          <w:sz w:val="32"/>
          <w:szCs w:val="32"/>
        </w:rPr>
      </w:pPr>
      <w:r w:rsidRPr="00362755">
        <w:rPr>
          <w:rFonts w:ascii="黑体" w:eastAsia="黑体" w:hAnsi="Arial" w:cs="Arial" w:hint="eastAsia"/>
          <w:color w:val="000000"/>
          <w:sz w:val="32"/>
          <w:szCs w:val="32"/>
        </w:rPr>
        <w:t>五、存在的主要问题</w:t>
      </w:r>
    </w:p>
    <w:p w:rsidR="00E57CC5" w:rsidRPr="006F0E76" w:rsidRDefault="006F0E76" w:rsidP="00E57CC5">
      <w:pPr>
        <w:pStyle w:val="a3"/>
        <w:shd w:val="clear" w:color="auto" w:fill="FFFFFF"/>
        <w:spacing w:before="133" w:beforeAutospacing="0" w:after="133" w:afterAutospacing="0" w:line="600" w:lineRule="exact"/>
        <w:ind w:firstLineChars="200" w:firstLine="640"/>
        <w:rPr>
          <w:rFonts w:ascii="仿宋_GB2312" w:eastAsia="仿宋_GB2312" w:hAnsi="Arial" w:cs="Arial"/>
          <w:color w:val="000000"/>
          <w:sz w:val="32"/>
          <w:szCs w:val="32"/>
        </w:rPr>
      </w:pPr>
      <w:r w:rsidRPr="006F0E76">
        <w:rPr>
          <w:rFonts w:ascii="仿宋_GB2312" w:eastAsia="仿宋_GB2312" w:hAnsi="Arial" w:cs="Arial" w:hint="eastAsia"/>
          <w:color w:val="000000"/>
          <w:sz w:val="32"/>
          <w:szCs w:val="32"/>
        </w:rPr>
        <w:t>2017年</w:t>
      </w:r>
      <w:r w:rsidR="00E57CC5" w:rsidRPr="006F0E76">
        <w:rPr>
          <w:rFonts w:ascii="仿宋_GB2312" w:eastAsia="仿宋_GB2312" w:hAnsi="Arial" w:cs="Arial" w:hint="eastAsia"/>
          <w:color w:val="000000"/>
          <w:sz w:val="32"/>
          <w:szCs w:val="32"/>
        </w:rPr>
        <w:t>我部</w:t>
      </w:r>
      <w:r w:rsidRPr="006F0E76">
        <w:rPr>
          <w:rFonts w:ascii="仿宋_GB2312" w:eastAsia="仿宋_GB2312" w:hAnsi="Arial" w:cs="Arial" w:hint="eastAsia"/>
          <w:color w:val="000000"/>
          <w:sz w:val="32"/>
          <w:szCs w:val="32"/>
        </w:rPr>
        <w:t>专项经费</w:t>
      </w:r>
      <w:r w:rsidR="00E57CC5">
        <w:rPr>
          <w:rFonts w:ascii="仿宋_GB2312" w:eastAsia="仿宋_GB2312" w:hAnsi="Arial" w:cs="Arial" w:hint="eastAsia"/>
          <w:color w:val="000000"/>
          <w:sz w:val="32"/>
          <w:szCs w:val="32"/>
        </w:rPr>
        <w:t>使用存在因</w:t>
      </w:r>
      <w:r w:rsidRPr="006F0E76">
        <w:rPr>
          <w:rFonts w:ascii="仿宋_GB2312" w:eastAsia="仿宋_GB2312" w:hAnsi="Arial" w:cs="Arial" w:hint="eastAsia"/>
          <w:color w:val="000000"/>
          <w:sz w:val="32"/>
          <w:szCs w:val="32"/>
        </w:rPr>
        <w:t>工作开展进度</w:t>
      </w:r>
      <w:r w:rsidR="00E57CC5">
        <w:rPr>
          <w:rFonts w:ascii="仿宋_GB2312" w:eastAsia="仿宋_GB2312" w:hAnsi="Arial" w:cs="Arial" w:hint="eastAsia"/>
          <w:color w:val="000000"/>
          <w:sz w:val="32"/>
          <w:szCs w:val="32"/>
        </w:rPr>
        <w:t>不一，与区</w:t>
      </w:r>
      <w:r w:rsidRPr="006F0E76">
        <w:rPr>
          <w:rFonts w:ascii="仿宋_GB2312" w:eastAsia="仿宋_GB2312" w:hAnsi="Arial" w:cs="Arial" w:hint="eastAsia"/>
          <w:color w:val="000000"/>
          <w:sz w:val="32"/>
          <w:szCs w:val="32"/>
        </w:rPr>
        <w:t>财政</w:t>
      </w:r>
      <w:r w:rsidR="00E57CC5">
        <w:rPr>
          <w:rFonts w:ascii="仿宋_GB2312" w:eastAsia="仿宋_GB2312" w:hAnsi="Arial" w:cs="Arial" w:hint="eastAsia"/>
          <w:color w:val="000000"/>
          <w:sz w:val="32"/>
          <w:szCs w:val="32"/>
        </w:rPr>
        <w:t>局</w:t>
      </w:r>
      <w:r w:rsidRPr="006F0E76">
        <w:rPr>
          <w:rFonts w:ascii="仿宋_GB2312" w:eastAsia="仿宋_GB2312" w:hAnsi="Arial" w:cs="Arial" w:hint="eastAsia"/>
          <w:color w:val="000000"/>
          <w:sz w:val="32"/>
          <w:szCs w:val="32"/>
        </w:rPr>
        <w:t>要求支出进度不一致的情况。</w:t>
      </w:r>
      <w:r w:rsidR="00E57CC5" w:rsidRPr="006F0E76">
        <w:rPr>
          <w:rFonts w:ascii="仿宋_GB2312" w:eastAsia="仿宋_GB2312" w:hAnsi="Arial" w:cs="Arial" w:hint="eastAsia"/>
          <w:color w:val="000000"/>
          <w:sz w:val="32"/>
          <w:szCs w:val="32"/>
        </w:rPr>
        <w:t>缺少项目管理经验，工作时效性和创新性有待加强。部门内财务工作人员需进一步加强培训学习。</w:t>
      </w:r>
    </w:p>
    <w:p w:rsidR="006F0E76" w:rsidRDefault="006F0E76" w:rsidP="00CA555C">
      <w:pPr>
        <w:pStyle w:val="a3"/>
        <w:shd w:val="clear" w:color="auto" w:fill="FFFFFF"/>
        <w:spacing w:before="133" w:beforeAutospacing="0" w:after="133" w:afterAutospacing="0" w:line="600" w:lineRule="exact"/>
        <w:ind w:firstLineChars="200" w:firstLine="640"/>
        <w:rPr>
          <w:rFonts w:ascii="黑体" w:eastAsia="黑体" w:hAnsi="Arial" w:cs="Arial" w:hint="eastAsia"/>
          <w:color w:val="000000"/>
          <w:sz w:val="32"/>
          <w:szCs w:val="32"/>
        </w:rPr>
      </w:pPr>
      <w:r w:rsidRPr="00362755">
        <w:rPr>
          <w:rFonts w:ascii="黑体" w:eastAsia="黑体" w:hAnsi="Arial" w:cs="Arial" w:hint="eastAsia"/>
          <w:color w:val="000000"/>
          <w:sz w:val="32"/>
          <w:szCs w:val="32"/>
        </w:rPr>
        <w:lastRenderedPageBreak/>
        <w:t>六、改进措施和有关建议</w:t>
      </w:r>
    </w:p>
    <w:p w:rsidR="00E57CC5" w:rsidRPr="000F3167" w:rsidRDefault="000F3167" w:rsidP="00E57CC5">
      <w:pPr>
        <w:pStyle w:val="a3"/>
        <w:shd w:val="clear" w:color="auto" w:fill="FFFFFF"/>
        <w:spacing w:before="133" w:beforeAutospacing="0" w:after="133" w:afterAutospacing="0" w:line="600" w:lineRule="exact"/>
        <w:ind w:firstLineChars="200" w:firstLine="640"/>
        <w:rPr>
          <w:rFonts w:ascii="仿宋_GB2312" w:eastAsia="仿宋_GB2312" w:hint="eastAsia"/>
          <w:color w:val="000000"/>
          <w:sz w:val="32"/>
          <w:szCs w:val="32"/>
          <w:shd w:val="clear" w:color="auto" w:fill="FFFFFF"/>
        </w:rPr>
      </w:pPr>
      <w:r w:rsidRPr="000F3167">
        <w:rPr>
          <w:rFonts w:ascii="仿宋_GB2312" w:eastAsia="仿宋_GB2312" w:hint="eastAsia"/>
          <w:color w:val="000000"/>
          <w:sz w:val="32"/>
          <w:szCs w:val="32"/>
          <w:shd w:val="clear" w:color="auto" w:fill="FFFFFF"/>
        </w:rPr>
        <w:t>1.</w:t>
      </w:r>
      <w:r w:rsidR="00E57CC5" w:rsidRPr="000F3167">
        <w:rPr>
          <w:rFonts w:ascii="仿宋_GB2312" w:eastAsia="仿宋_GB2312" w:hint="eastAsia"/>
          <w:color w:val="000000"/>
          <w:sz w:val="32"/>
          <w:szCs w:val="32"/>
          <w:shd w:val="clear" w:color="auto" w:fill="FFFFFF"/>
        </w:rPr>
        <w:t>严格按照《预算法》及其实施条例的相关规定，参考上一年的预算执行情况和年度的收支预测、部门重点工作等科学编制预算。同时严格预算执行，提高资金使用效率。</w:t>
      </w:r>
    </w:p>
    <w:p w:rsidR="000F3167" w:rsidRPr="000F3167" w:rsidRDefault="000F3167" w:rsidP="000F3167">
      <w:pPr>
        <w:widowControl/>
        <w:shd w:val="clear" w:color="auto" w:fill="FFFFFF"/>
        <w:spacing w:line="450" w:lineRule="atLeast"/>
        <w:ind w:firstLine="560"/>
        <w:rPr>
          <w:rFonts w:ascii="仿宋_GB2312" w:eastAsia="仿宋_GB2312" w:hAnsi="Times New Roman" w:cs="Times New Roman" w:hint="eastAsia"/>
          <w:kern w:val="0"/>
          <w:sz w:val="32"/>
          <w:szCs w:val="32"/>
          <w:shd w:val="clear" w:color="auto" w:fill="FFFFFF"/>
        </w:rPr>
      </w:pPr>
      <w:r w:rsidRPr="000F3167">
        <w:rPr>
          <w:rFonts w:ascii="仿宋_GB2312" w:eastAsia="仿宋_GB2312" w:hAnsi="Times New Roman" w:cs="Times New Roman" w:hint="eastAsia"/>
          <w:kern w:val="0"/>
          <w:sz w:val="32"/>
          <w:szCs w:val="32"/>
          <w:shd w:val="clear" w:color="auto" w:fill="FFFFFF"/>
        </w:rPr>
        <w:t>2、加强财务管理，严格财务审核。加强单位财务管理，健全单位财务管理制度体系，规范单位财务行为。</w:t>
      </w:r>
    </w:p>
    <w:p w:rsidR="000F3167" w:rsidRPr="000F3167" w:rsidRDefault="000F3167" w:rsidP="000F3167">
      <w:pPr>
        <w:widowControl/>
        <w:shd w:val="clear" w:color="auto" w:fill="FFFFFF"/>
        <w:spacing w:line="450" w:lineRule="atLeast"/>
        <w:ind w:firstLine="560"/>
        <w:rPr>
          <w:rFonts w:ascii="Times New Roman" w:eastAsia="宋体" w:hAnsi="Times New Roman" w:cs="Times New Roman"/>
          <w:kern w:val="0"/>
          <w:sz w:val="32"/>
          <w:szCs w:val="32"/>
        </w:rPr>
      </w:pPr>
      <w:r w:rsidRPr="000F3167">
        <w:rPr>
          <w:rFonts w:ascii="仿宋_GB2312" w:eastAsia="仿宋_GB2312" w:hAnsi="Times New Roman" w:cs="Times New Roman" w:hint="eastAsia"/>
          <w:kern w:val="0"/>
          <w:sz w:val="32"/>
          <w:szCs w:val="32"/>
          <w:shd w:val="clear" w:color="auto" w:fill="FFFFFF"/>
        </w:rPr>
        <w:t>3、完善资产管理，抓好“三公”经费控制。严格编制政府采购年初预算和计划，规范各类资产的购置审批制度和收入管理制度、资产采购制度、使用管理制度、资产处置和报废审批制度、资产管理岗位职责制度等，加强单位内部的资产管理工作。严格控制“三公”经费的规模和比例，把关“三公”经费支出的审核、审批，杜绝挪用和挤占其他预算资金行为；进一步细化“三公”经费的管理，合理压缩“三公”经费支出。</w:t>
      </w:r>
    </w:p>
    <w:p w:rsidR="000F3167" w:rsidRPr="000F3167" w:rsidRDefault="000F3167" w:rsidP="00947D77">
      <w:pPr>
        <w:widowControl/>
        <w:shd w:val="clear" w:color="auto" w:fill="FFFFFF"/>
        <w:spacing w:line="450" w:lineRule="atLeast"/>
        <w:ind w:firstLine="560"/>
        <w:rPr>
          <w:rFonts w:ascii="仿宋_GB2312" w:eastAsia="仿宋_GB2312" w:hAnsi="Arial" w:cs="Arial" w:hint="eastAsia"/>
          <w:color w:val="000000"/>
          <w:sz w:val="32"/>
          <w:szCs w:val="32"/>
        </w:rPr>
      </w:pPr>
      <w:r w:rsidRPr="000F3167">
        <w:rPr>
          <w:rFonts w:ascii="仿宋_GB2312" w:eastAsia="仿宋_GB2312" w:hAnsi="Times New Roman" w:cs="Times New Roman" w:hint="eastAsia"/>
          <w:kern w:val="0"/>
          <w:sz w:val="32"/>
          <w:szCs w:val="32"/>
          <w:shd w:val="clear" w:color="auto" w:fill="FFFFFF"/>
        </w:rPr>
        <w:t>4、对相关人员加强培训，特别是针对《预算法》、《行政事业单位会计制度》等学习培训，规范部门预算收支核算，切实提高部门预算收支管理水平。</w:t>
      </w:r>
    </w:p>
    <w:sectPr w:rsidR="000F3167" w:rsidRPr="000F3167" w:rsidSect="006F0E76">
      <w:pgSz w:w="11906" w:h="16838" w:code="9"/>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F0E76"/>
    <w:rsid w:val="00095816"/>
    <w:rsid w:val="000F3167"/>
    <w:rsid w:val="00362755"/>
    <w:rsid w:val="004C66BB"/>
    <w:rsid w:val="005C3449"/>
    <w:rsid w:val="006F0E76"/>
    <w:rsid w:val="007C19AD"/>
    <w:rsid w:val="007F6BF6"/>
    <w:rsid w:val="00947D77"/>
    <w:rsid w:val="00CA555C"/>
    <w:rsid w:val="00E57C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6B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F0E76"/>
    <w:pPr>
      <w:widowControl/>
      <w:spacing w:before="100" w:beforeAutospacing="1" w:after="100" w:afterAutospacing="1"/>
      <w:jc w:val="left"/>
    </w:pPr>
    <w:rPr>
      <w:rFonts w:ascii="宋体" w:eastAsia="宋体" w:hAnsi="宋体" w:cs="宋体"/>
      <w:kern w:val="0"/>
      <w:sz w:val="24"/>
      <w:szCs w:val="24"/>
    </w:rPr>
  </w:style>
  <w:style w:type="character" w:customStyle="1" w:styleId="edui-faked-checkword">
    <w:name w:val="edui-faked-checkword"/>
    <w:basedOn w:val="a0"/>
    <w:rsid w:val="006F0E76"/>
  </w:style>
</w:styles>
</file>

<file path=word/webSettings.xml><?xml version="1.0" encoding="utf-8"?>
<w:webSettings xmlns:r="http://schemas.openxmlformats.org/officeDocument/2006/relationships" xmlns:w="http://schemas.openxmlformats.org/wordprocessingml/2006/main">
  <w:divs>
    <w:div w:id="301883341">
      <w:bodyDiv w:val="1"/>
      <w:marLeft w:val="0"/>
      <w:marRight w:val="0"/>
      <w:marTop w:val="0"/>
      <w:marBottom w:val="0"/>
      <w:divBdr>
        <w:top w:val="none" w:sz="0" w:space="0" w:color="auto"/>
        <w:left w:val="none" w:sz="0" w:space="0" w:color="auto"/>
        <w:bottom w:val="none" w:sz="0" w:space="0" w:color="auto"/>
        <w:right w:val="none" w:sz="0" w:space="0" w:color="auto"/>
      </w:divBdr>
      <w:divsChild>
        <w:div w:id="1348798702">
          <w:marLeft w:val="0"/>
          <w:marRight w:val="0"/>
          <w:marTop w:val="0"/>
          <w:marBottom w:val="0"/>
          <w:divBdr>
            <w:top w:val="none" w:sz="0" w:space="0" w:color="auto"/>
            <w:left w:val="none" w:sz="0" w:space="0" w:color="auto"/>
            <w:bottom w:val="none" w:sz="0" w:space="0" w:color="auto"/>
            <w:right w:val="none" w:sz="0" w:space="0" w:color="auto"/>
          </w:divBdr>
          <w:divsChild>
            <w:div w:id="168569641">
              <w:marLeft w:val="0"/>
              <w:marRight w:val="0"/>
              <w:marTop w:val="0"/>
              <w:marBottom w:val="0"/>
              <w:divBdr>
                <w:top w:val="none" w:sz="0" w:space="0" w:color="auto"/>
                <w:left w:val="none" w:sz="0" w:space="0" w:color="auto"/>
                <w:bottom w:val="none" w:sz="0" w:space="0" w:color="auto"/>
                <w:right w:val="none" w:sz="0" w:space="0" w:color="auto"/>
              </w:divBdr>
              <w:divsChild>
                <w:div w:id="316805845">
                  <w:marLeft w:val="0"/>
                  <w:marRight w:val="0"/>
                  <w:marTop w:val="450"/>
                  <w:marBottom w:val="100"/>
                  <w:divBdr>
                    <w:top w:val="none" w:sz="0" w:space="0" w:color="auto"/>
                    <w:left w:val="none" w:sz="0" w:space="0" w:color="auto"/>
                    <w:bottom w:val="none" w:sz="0" w:space="0" w:color="auto"/>
                    <w:right w:val="none" w:sz="0" w:space="0" w:color="auto"/>
                  </w:divBdr>
                </w:div>
              </w:divsChild>
            </w:div>
          </w:divsChild>
        </w:div>
      </w:divsChild>
    </w:div>
    <w:div w:id="704794770">
      <w:bodyDiv w:val="1"/>
      <w:marLeft w:val="0"/>
      <w:marRight w:val="0"/>
      <w:marTop w:val="0"/>
      <w:marBottom w:val="0"/>
      <w:divBdr>
        <w:top w:val="none" w:sz="0" w:space="0" w:color="auto"/>
        <w:left w:val="none" w:sz="0" w:space="0" w:color="auto"/>
        <w:bottom w:val="none" w:sz="0" w:space="0" w:color="auto"/>
        <w:right w:val="none" w:sz="0" w:space="0" w:color="auto"/>
      </w:divBdr>
    </w:div>
    <w:div w:id="1969820179">
      <w:bodyDiv w:val="1"/>
      <w:marLeft w:val="0"/>
      <w:marRight w:val="0"/>
      <w:marTop w:val="0"/>
      <w:marBottom w:val="0"/>
      <w:divBdr>
        <w:top w:val="none" w:sz="0" w:space="0" w:color="auto"/>
        <w:left w:val="none" w:sz="0" w:space="0" w:color="auto"/>
        <w:bottom w:val="none" w:sz="0" w:space="0" w:color="auto"/>
        <w:right w:val="none" w:sz="0" w:space="0" w:color="auto"/>
      </w:divBdr>
    </w:div>
    <w:div w:id="2036803836">
      <w:bodyDiv w:val="1"/>
      <w:marLeft w:val="0"/>
      <w:marRight w:val="0"/>
      <w:marTop w:val="0"/>
      <w:marBottom w:val="0"/>
      <w:divBdr>
        <w:top w:val="none" w:sz="0" w:space="0" w:color="auto"/>
        <w:left w:val="none" w:sz="0" w:space="0" w:color="auto"/>
        <w:bottom w:val="none" w:sz="0" w:space="0" w:color="auto"/>
        <w:right w:val="none" w:sz="0" w:space="0" w:color="auto"/>
      </w:divBdr>
      <w:divsChild>
        <w:div w:id="400177132">
          <w:marLeft w:val="0"/>
          <w:marRight w:val="0"/>
          <w:marTop w:val="0"/>
          <w:marBottom w:val="0"/>
          <w:divBdr>
            <w:top w:val="none" w:sz="0" w:space="0" w:color="auto"/>
            <w:left w:val="none" w:sz="0" w:space="0" w:color="auto"/>
            <w:bottom w:val="none" w:sz="0" w:space="0" w:color="auto"/>
            <w:right w:val="none" w:sz="0" w:space="0" w:color="auto"/>
          </w:divBdr>
          <w:divsChild>
            <w:div w:id="707410552">
              <w:marLeft w:val="0"/>
              <w:marRight w:val="0"/>
              <w:marTop w:val="0"/>
              <w:marBottom w:val="0"/>
              <w:divBdr>
                <w:top w:val="none" w:sz="0" w:space="0" w:color="auto"/>
                <w:left w:val="none" w:sz="0" w:space="0" w:color="auto"/>
                <w:bottom w:val="none" w:sz="0" w:space="0" w:color="auto"/>
                <w:right w:val="none" w:sz="0" w:space="0" w:color="auto"/>
              </w:divBdr>
              <w:divsChild>
                <w:div w:id="938411113">
                  <w:marLeft w:val="0"/>
                  <w:marRight w:val="0"/>
                  <w:marTop w:val="450"/>
                  <w:marBottom w:val="1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6</Pages>
  <Words>400</Words>
  <Characters>2282</Characters>
  <Application>Microsoft Office Word</Application>
  <DocSecurity>0</DocSecurity>
  <Lines>19</Lines>
  <Paragraphs>5</Paragraphs>
  <ScaleCrop>false</ScaleCrop>
  <Company>user</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2019-02-14T02:49:00Z</dcterms:created>
  <dcterms:modified xsi:type="dcterms:W3CDTF">2019-02-14T05:55:00Z</dcterms:modified>
</cp:coreProperties>
</file>