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distribute"/>
        <w:rPr>
          <w:rFonts w:ascii="Times New Roman" w:hAnsi="Times New Roman" w:eastAsia="仿宋_GB2312" w:cs="仿宋_GB2312"/>
          <w:snapToGrid w:val="0"/>
          <w:spacing w:val="-6"/>
          <w:w w:val="200"/>
          <w:sz w:val="24"/>
          <w:szCs w:val="24"/>
        </w:rPr>
      </w:pPr>
      <w:r>
        <w:rPr>
          <w:rFonts w:hint="eastAsia" w:ascii="Times New Roman" w:hAnsi="Times New Roman" w:eastAsia="方正小标宋简体"/>
          <w:color w:val="FF0000"/>
          <w:spacing w:val="-8"/>
          <w:w w:val="60"/>
          <w:kern w:val="28"/>
          <w:sz w:val="84"/>
          <w:szCs w:val="84"/>
          <w:lang w:val="zh-CN"/>
        </w:rPr>
        <w:t>盘龙区旅游市场监管综合调度指挥中心</w:t>
      </w:r>
      <w:r>
        <w:rPr>
          <w:rFonts w:hint="eastAsia" w:ascii="Times New Roman" w:hAnsi="Times New Roman" w:eastAsia="仿宋_GB2312"/>
          <w:kern w:val="28"/>
          <w:sz w:val="32"/>
          <w:szCs w:val="32"/>
          <w:u w:val="thick" w:color="FF0000"/>
        </w:rPr>
        <w:t xml:space="preserve">    </w:t>
      </w:r>
    </w:p>
    <w:p>
      <w:pPr>
        <w:autoSpaceDE w:val="0"/>
        <w:autoSpaceDN w:val="0"/>
        <w:spacing w:line="800" w:lineRule="exact"/>
        <w:rPr>
          <w:rFonts w:ascii="Times New Roman" w:hAnsi="Times New Roman" w:eastAsia="仿宋_GB2312"/>
          <w:kern w:val="28"/>
          <w:sz w:val="32"/>
          <w:szCs w:val="32"/>
          <w:u w:val="thick" w:color="FF0000"/>
          <w:lang w:val="zh-CN"/>
        </w:rPr>
      </w:pPr>
      <w:r>
        <w:rPr>
          <w:rFonts w:hint="eastAsia" w:ascii="Times New Roman" w:hAnsi="Times New Roman" w:eastAsia="仿宋_GB2312"/>
          <w:kern w:val="28"/>
          <w:sz w:val="32"/>
          <w:szCs w:val="32"/>
          <w:u w:val="thick" w:color="FF0000"/>
        </w:rPr>
        <w:t xml:space="preserve">                                                     </w:t>
      </w:r>
      <w:r>
        <w:rPr>
          <w:rFonts w:ascii="Times New Roman" w:hAnsi="Times New Roman" w:eastAsia="仿宋_GB2312"/>
          <w:kern w:val="28"/>
          <w:sz w:val="32"/>
          <w:szCs w:val="32"/>
          <w:u w:val="thick" w:color="FF0000"/>
          <w:lang w:val="zh-CN"/>
        </w:rPr>
        <w:t xml:space="preserve">    </w:t>
      </w:r>
    </w:p>
    <w:p>
      <w:pPr>
        <w:widowControl/>
        <w:wordWrap/>
        <w:adjustRightInd/>
        <w:spacing w:line="560" w:lineRule="exact"/>
        <w:ind w:left="0" w:leftChars="0" w:right="0" w:firstLine="0" w:firstLineChars="0"/>
        <w:jc w:val="center"/>
        <w:textAlignment w:val="auto"/>
        <w:outlineLvl w:val="9"/>
        <w:rPr>
          <w:rFonts w:ascii="Times New Roman" w:hAnsi="Times New Roman" w:eastAsia="方正小标宋简体"/>
          <w:color w:val="auto"/>
          <w:sz w:val="32"/>
          <w:szCs w:val="32"/>
        </w:rPr>
      </w:pPr>
    </w:p>
    <w:p>
      <w:pPr>
        <w:widowControl/>
        <w:wordWrap/>
        <w:adjustRightInd/>
        <w:spacing w:line="560" w:lineRule="exact"/>
        <w:ind w:left="0" w:leftChars="0" w:right="0" w:firstLine="0" w:firstLineChars="0"/>
        <w:jc w:val="center"/>
        <w:textAlignment w:val="auto"/>
        <w:outlineLvl w:val="9"/>
        <w:rPr>
          <w:rFonts w:ascii="Times New Roman" w:hAnsi="Times New Roman" w:eastAsia="Arial"/>
          <w:color w:val="auto"/>
          <w:sz w:val="44"/>
          <w:szCs w:val="44"/>
        </w:rPr>
      </w:pPr>
      <w:r>
        <w:rPr>
          <w:rFonts w:ascii="Times New Roman" w:hAnsi="Times New Roman" w:eastAsia="方正小标宋简体"/>
          <w:color w:val="auto"/>
          <w:sz w:val="44"/>
          <w:szCs w:val="44"/>
        </w:rPr>
        <w:t>盘龙区旅游市场秩序整治工作周报</w:t>
      </w:r>
    </w:p>
    <w:p>
      <w:pPr>
        <w:widowControl/>
        <w:wordWrap/>
        <w:adjustRightInd/>
        <w:spacing w:line="560" w:lineRule="exact"/>
        <w:ind w:left="0" w:leftChars="0" w:right="0" w:firstLine="0" w:firstLineChars="0"/>
        <w:jc w:val="center"/>
        <w:textAlignment w:val="auto"/>
        <w:outlineLvl w:val="9"/>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2019年</w:t>
      </w:r>
      <w:r>
        <w:rPr>
          <w:rFonts w:ascii="Times New Roman" w:hAnsi="Times New Roman" w:eastAsia="仿宋_GB2312"/>
          <w:color w:val="auto"/>
          <w:sz w:val="32"/>
          <w:szCs w:val="32"/>
        </w:rPr>
        <w:t>第</w:t>
      </w:r>
      <w:r>
        <w:rPr>
          <w:rFonts w:hint="eastAsia" w:ascii="Times New Roman" w:hAnsi="Times New Roman" w:eastAsia="仿宋_GB2312"/>
          <w:color w:val="auto"/>
          <w:sz w:val="32"/>
          <w:szCs w:val="32"/>
          <w:lang w:val="en-US" w:eastAsia="zh-CN"/>
        </w:rPr>
        <w:t>14</w:t>
      </w:r>
      <w:r>
        <w:rPr>
          <w:rFonts w:ascii="Times New Roman" w:hAnsi="Times New Roman" w:eastAsia="仿宋_GB2312"/>
          <w:color w:val="auto"/>
          <w:sz w:val="32"/>
          <w:szCs w:val="32"/>
        </w:rPr>
        <w:t>期）</w:t>
      </w:r>
    </w:p>
    <w:p>
      <w:pPr>
        <w:widowControl/>
        <w:wordWrap/>
        <w:adjustRightInd/>
        <w:snapToGrid w:val="0"/>
        <w:spacing w:line="560" w:lineRule="exact"/>
        <w:ind w:left="0" w:leftChars="0" w:right="0" w:firstLine="0" w:firstLineChars="0"/>
        <w:jc w:val="left"/>
        <w:textAlignment w:val="auto"/>
        <w:outlineLvl w:val="9"/>
        <w:rPr>
          <w:rFonts w:ascii="Times New Roman" w:hAnsi="Times New Roman" w:eastAsia="仿宋_GB2312"/>
          <w:color w:val="auto"/>
          <w:sz w:val="32"/>
          <w:szCs w:val="32"/>
        </w:rPr>
      </w:pPr>
    </w:p>
    <w:p>
      <w:pPr>
        <w:widowControl/>
        <w:wordWrap/>
        <w:adjustRightInd/>
        <w:snapToGrid/>
        <w:spacing w:line="560" w:lineRule="exact"/>
        <w:ind w:left="0" w:leftChars="0" w:right="0" w:firstLine="0" w:firstLineChars="0"/>
        <w:jc w:val="both"/>
        <w:textAlignment w:val="auto"/>
        <w:outlineLvl w:val="9"/>
        <w:rPr>
          <w:rFonts w:ascii="Times New Roman" w:hAnsi="Times New Roman" w:eastAsia="楷体_GB2312"/>
          <w:sz w:val="32"/>
          <w:szCs w:val="32"/>
        </w:rPr>
      </w:pPr>
      <w:r>
        <w:rPr>
          <w:rFonts w:hint="eastAsia" w:ascii="Times New Roman" w:hAnsi="Times New Roman" w:eastAsia="楷体_GB2312" w:cs="宋体"/>
          <w:sz w:val="32"/>
          <w:szCs w:val="32"/>
        </w:rPr>
        <w:t>昆明市旅游市场监管综合调度指挥部：</w:t>
      </w:r>
    </w:p>
    <w:p>
      <w:pPr>
        <w:spacing w:line="560" w:lineRule="exact"/>
        <w:ind w:left="0" w:leftChars="0" w:right="0" w:firstLine="640" w:firstLineChars="200"/>
        <w:jc w:val="both"/>
        <w:textAlignment w:val="auto"/>
        <w:outlineLvl w:val="9"/>
        <w:rPr>
          <w:rFonts w:ascii="Times New Roman" w:hAnsi="Times New Roman" w:eastAsia="仿宋_GB2312"/>
          <w:sz w:val="32"/>
          <w:szCs w:val="32"/>
        </w:rPr>
      </w:pPr>
      <w:r>
        <w:rPr>
          <w:rFonts w:hint="eastAsia" w:ascii="Times New Roman" w:hAnsi="Times New Roman" w:eastAsia="仿宋_GB2312" w:cs="宋体"/>
          <w:sz w:val="32"/>
          <w:szCs w:val="32"/>
        </w:rPr>
        <w:t>本周</w:t>
      </w:r>
      <w:r>
        <w:rPr>
          <w:rFonts w:hint="eastAsia" w:ascii="Times New Roman" w:hAnsi="Times New Roman" w:eastAsia="仿宋_GB2312"/>
          <w:sz w:val="32"/>
          <w:szCs w:val="32"/>
        </w:rPr>
        <w:t>，</w:t>
      </w:r>
      <w:r>
        <w:rPr>
          <w:rFonts w:hint="eastAsia" w:ascii="Times New Roman" w:hAnsi="Times New Roman" w:eastAsia="仿宋_GB2312" w:cs="宋体"/>
          <w:sz w:val="32"/>
          <w:szCs w:val="32"/>
        </w:rPr>
        <w:t xml:space="preserve">盘龙区旅游市场监管综合调度指挥中心紧紧围绕旅行社整治、购物企业整治、游客投诉处置及涉旅案件查办为重点，认真做好旅游市场整治工作，主要工作情况如下： </w:t>
      </w:r>
    </w:p>
    <w:p>
      <w:pPr>
        <w:spacing w:line="560" w:lineRule="exact"/>
        <w:ind w:left="0" w:leftChars="0" w:right="0" w:firstLine="640" w:firstLineChars="200"/>
        <w:jc w:val="both"/>
        <w:textAlignment w:val="auto"/>
        <w:outlineLvl w:val="9"/>
        <w:rPr>
          <w:rFonts w:ascii="Times New Roman" w:hAnsi="Times New Roman" w:eastAsia="黑体"/>
          <w:sz w:val="32"/>
          <w:szCs w:val="32"/>
        </w:rPr>
      </w:pPr>
      <w:r>
        <w:rPr>
          <w:rFonts w:hint="eastAsia" w:ascii="Times New Roman" w:hAnsi="Times New Roman" w:eastAsia="黑体" w:cs="宋体"/>
          <w:sz w:val="32"/>
          <w:szCs w:val="32"/>
        </w:rPr>
        <w:t>一、指挥中心运行情况</w:t>
      </w:r>
    </w:p>
    <w:p>
      <w:pPr>
        <w:pStyle w:val="46"/>
        <w:spacing w:line="560" w:lineRule="exact"/>
        <w:ind w:left="0" w:leftChars="0" w:right="0" w:firstLine="640" w:firstLineChars="200"/>
        <w:jc w:val="both"/>
        <w:textAlignment w:val="auto"/>
        <w:outlineLvl w:val="9"/>
        <w:rPr>
          <w:rFonts w:eastAsia="仿宋_GB2312"/>
          <w:sz w:val="32"/>
          <w:szCs w:val="32"/>
        </w:rPr>
      </w:pPr>
      <w:r>
        <w:rPr>
          <w:rFonts w:hint="eastAsia" w:eastAsia="仿宋_GB2312" w:cs="宋体"/>
          <w:sz w:val="32"/>
          <w:szCs w:val="32"/>
        </w:rPr>
        <w:t>本周收成员单位旅游市场秩序整治情况周报</w:t>
      </w:r>
      <w:r>
        <w:rPr>
          <w:rFonts w:hint="eastAsia" w:eastAsia="仿宋_GB2312"/>
          <w:sz w:val="32"/>
          <w:szCs w:val="32"/>
          <w:lang w:val="en-US" w:eastAsia="zh-CN"/>
        </w:rPr>
        <w:t>28</w:t>
      </w:r>
      <w:r>
        <w:rPr>
          <w:rFonts w:hint="eastAsia" w:eastAsia="仿宋_GB2312" w:cs="宋体"/>
          <w:sz w:val="32"/>
          <w:szCs w:val="32"/>
        </w:rPr>
        <w:t>份，《每周案件办理情况统计表》</w:t>
      </w:r>
      <w:r>
        <w:rPr>
          <w:rFonts w:hint="eastAsia" w:eastAsia="仿宋_GB2312"/>
          <w:sz w:val="32"/>
          <w:szCs w:val="32"/>
        </w:rPr>
        <w:t>9</w:t>
      </w:r>
      <w:r>
        <w:rPr>
          <w:rFonts w:hint="eastAsia" w:eastAsia="仿宋_GB2312" w:cs="宋体"/>
          <w:sz w:val="32"/>
          <w:szCs w:val="32"/>
        </w:rPr>
        <w:t>份，</w:t>
      </w:r>
      <w:r>
        <w:rPr>
          <w:rFonts w:hint="eastAsia" w:eastAsia="仿宋_GB2312"/>
          <w:sz w:val="32"/>
          <w:szCs w:val="32"/>
        </w:rPr>
        <w:t>《每周诉转案办理情况统计表》9</w:t>
      </w:r>
      <w:r>
        <w:rPr>
          <w:rFonts w:hint="eastAsia" w:eastAsia="仿宋_GB2312" w:cs="宋体"/>
          <w:sz w:val="32"/>
          <w:szCs w:val="32"/>
        </w:rPr>
        <w:t>份。持续开展涉旅购物店巡查工作，巡查组每天开展巡查，督促包保单位对辖区涉旅购物店进行巡查。截至2019年</w:t>
      </w:r>
      <w:r>
        <w:rPr>
          <w:rFonts w:hint="eastAsia" w:eastAsia="仿宋_GB2312"/>
          <w:sz w:val="32"/>
          <w:szCs w:val="32"/>
          <w:lang w:val="en-US" w:eastAsia="zh-CN"/>
        </w:rPr>
        <w:t>4</w:t>
      </w:r>
      <w:r>
        <w:rPr>
          <w:rFonts w:hint="eastAsia" w:eastAsia="仿宋_GB2312" w:cs="宋体"/>
          <w:sz w:val="32"/>
          <w:szCs w:val="32"/>
        </w:rPr>
        <w:t>月</w:t>
      </w:r>
      <w:r>
        <w:rPr>
          <w:rFonts w:hint="eastAsia" w:eastAsia="仿宋_GB2312"/>
          <w:sz w:val="32"/>
          <w:szCs w:val="32"/>
          <w:lang w:val="en-US" w:eastAsia="zh-CN"/>
        </w:rPr>
        <w:t>11</w:t>
      </w:r>
      <w:r>
        <w:rPr>
          <w:rFonts w:hint="eastAsia" w:eastAsia="仿宋_GB2312" w:cs="宋体"/>
          <w:sz w:val="32"/>
          <w:szCs w:val="32"/>
        </w:rPr>
        <w:t>日，盘龙区涉旅购物企业均未发现接待旅行团队情况，涉旅购物场所视频监控无异常情况发生</w:t>
      </w:r>
      <w:r>
        <w:rPr>
          <w:rFonts w:hint="eastAsia" w:eastAsia="仿宋_GB2312"/>
          <w:sz w:val="32"/>
          <w:szCs w:val="32"/>
        </w:rPr>
        <w:t>。</w:t>
      </w:r>
      <w:r>
        <w:rPr>
          <w:rFonts w:hint="eastAsia" w:eastAsia="仿宋_GB2312" w:cs="宋体"/>
          <w:sz w:val="32"/>
          <w:szCs w:val="32"/>
        </w:rPr>
        <w:t>截至2019年</w:t>
      </w:r>
      <w:r>
        <w:rPr>
          <w:rFonts w:hint="eastAsia" w:eastAsia="仿宋_GB2312"/>
          <w:sz w:val="32"/>
          <w:szCs w:val="32"/>
          <w:lang w:val="en-US" w:eastAsia="zh-CN"/>
        </w:rPr>
        <w:t>4</w:t>
      </w:r>
      <w:r>
        <w:rPr>
          <w:rFonts w:hint="eastAsia" w:eastAsia="仿宋_GB2312" w:cs="宋体"/>
          <w:sz w:val="32"/>
          <w:szCs w:val="32"/>
        </w:rPr>
        <w:t>月</w:t>
      </w:r>
      <w:r>
        <w:rPr>
          <w:rFonts w:hint="eastAsia" w:eastAsia="仿宋_GB2312"/>
          <w:sz w:val="32"/>
          <w:szCs w:val="32"/>
          <w:lang w:val="en-US" w:eastAsia="zh-CN"/>
        </w:rPr>
        <w:t>11</w:t>
      </w:r>
      <w:r>
        <w:rPr>
          <w:rFonts w:hint="eastAsia" w:eastAsia="仿宋_GB2312" w:cs="宋体"/>
          <w:sz w:val="32"/>
          <w:szCs w:val="32"/>
        </w:rPr>
        <w:t>日，</w:t>
      </w:r>
      <w:r>
        <w:rPr>
          <w:rFonts w:hint="eastAsia" w:eastAsia="仿宋" w:cs="Times New Roman"/>
          <w:sz w:val="32"/>
          <w:szCs w:val="32"/>
          <w:lang w:val="en-US" w:eastAsia="zh-CN"/>
        </w:rPr>
        <w:t>花之城旅游投诉点未接到投诉</w:t>
      </w:r>
      <w:r>
        <w:rPr>
          <w:rStyle w:val="27"/>
          <w:rFonts w:hint="eastAsia" w:eastAsia="仿宋_GB2312" w:cs="Times New Roman"/>
          <w:sz w:val="32"/>
          <w:szCs w:val="32"/>
          <w:lang w:eastAsia="zh-CN"/>
        </w:rPr>
        <w:t>。</w:t>
      </w:r>
      <w:r>
        <w:rPr>
          <w:rFonts w:hint="eastAsia" w:ascii="Times New Roman" w:hAnsi="Times New Roman" w:eastAsia="仿宋_GB2312"/>
          <w:sz w:val="32"/>
          <w:szCs w:val="32"/>
          <w:lang w:val="en-US" w:eastAsia="zh-CN"/>
        </w:rPr>
        <w:t>2019年4月8日</w:t>
      </w:r>
      <w:r>
        <w:rPr>
          <w:rFonts w:hint="eastAsia" w:ascii="Times New Roman" w:hAnsi="Times New Roman" w:eastAsia="仿宋_GB2312"/>
          <w:sz w:val="32"/>
          <w:szCs w:val="32"/>
          <w:lang w:eastAsia="zh-CN"/>
        </w:rPr>
        <w:t>在盘龙区旅游市场监管综合调度指挥中心会议室组织</w:t>
      </w:r>
      <w:r>
        <w:rPr>
          <w:rFonts w:ascii="Times New Roman" w:hAnsi="Times New Roman" w:eastAsia="仿宋_GB2312"/>
          <w:sz w:val="32"/>
          <w:szCs w:val="32"/>
        </w:rPr>
        <w:t>召开</w:t>
      </w:r>
      <w:r>
        <w:rPr>
          <w:rFonts w:hint="eastAsia" w:ascii="Times New Roman" w:hAnsi="Times New Roman" w:eastAsia="仿宋_GB2312"/>
          <w:sz w:val="32"/>
          <w:szCs w:val="32"/>
          <w:lang w:eastAsia="zh-CN"/>
        </w:rPr>
        <w:t>了</w:t>
      </w:r>
      <w:r>
        <w:rPr>
          <w:rFonts w:hint="eastAsia" w:ascii="Times New Roman" w:hAnsi="Times New Roman" w:eastAsia="仿宋_GB2312"/>
          <w:sz w:val="32"/>
          <w:szCs w:val="32"/>
          <w:lang w:val="en-US" w:eastAsia="zh-CN"/>
        </w:rPr>
        <w:t>2019年</w:t>
      </w:r>
      <w:r>
        <w:rPr>
          <w:rFonts w:ascii="Times New Roman" w:hAnsi="Times New Roman" w:eastAsia="仿宋_GB2312"/>
          <w:sz w:val="32"/>
          <w:szCs w:val="32"/>
        </w:rPr>
        <w:t>盘龙区</w:t>
      </w:r>
      <w:r>
        <w:rPr>
          <w:rFonts w:hint="eastAsia" w:ascii="Times New Roman" w:hAnsi="Times New Roman" w:eastAsia="仿宋_GB2312"/>
          <w:sz w:val="32"/>
          <w:szCs w:val="32"/>
        </w:rPr>
        <w:t>旅游市场秩序“一周一整治”工作协调会</w:t>
      </w:r>
      <w:r>
        <w:rPr>
          <w:rFonts w:hint="eastAsia" w:eastAsia="仿宋_GB2312"/>
          <w:sz w:val="32"/>
          <w:szCs w:val="32"/>
          <w:lang w:eastAsia="zh-CN"/>
        </w:rPr>
        <w:t>，对</w:t>
      </w:r>
      <w:r>
        <w:rPr>
          <w:rFonts w:hint="eastAsia" w:ascii="Times New Roman" w:hAnsi="Times New Roman" w:eastAsia="仿宋_GB2312"/>
          <w:sz w:val="32"/>
          <w:szCs w:val="32"/>
          <w:lang w:eastAsia="zh-CN"/>
        </w:rPr>
        <w:t>第十五周</w:t>
      </w:r>
      <w:r>
        <w:rPr>
          <w:rFonts w:hint="eastAsia" w:ascii="Times New Roman" w:hAnsi="Times New Roman" w:eastAsia="仿宋_GB2312"/>
          <w:sz w:val="32"/>
          <w:szCs w:val="32"/>
        </w:rPr>
        <w:t>“一周一整治”工作</w:t>
      </w:r>
      <w:r>
        <w:rPr>
          <w:rFonts w:hint="eastAsia" w:ascii="Times New Roman" w:hAnsi="Times New Roman" w:eastAsia="仿宋_GB2312"/>
          <w:sz w:val="32"/>
          <w:szCs w:val="32"/>
          <w:lang w:val="en-US" w:eastAsia="zh-CN"/>
        </w:rPr>
        <w:t>进行工作部署</w:t>
      </w:r>
      <w:r>
        <w:rPr>
          <w:rFonts w:hint="eastAsia" w:eastAsia="仿宋_GB2312"/>
          <w:sz w:val="32"/>
          <w:szCs w:val="32"/>
          <w:lang w:val="en-US" w:eastAsia="zh-CN"/>
        </w:rPr>
        <w:t>。</w:t>
      </w:r>
    </w:p>
    <w:p>
      <w:pPr>
        <w:spacing w:line="560" w:lineRule="exact"/>
        <w:ind w:left="0" w:leftChars="0" w:right="0" w:firstLine="640" w:firstLineChars="200"/>
        <w:jc w:val="both"/>
        <w:textAlignment w:val="auto"/>
        <w:outlineLvl w:val="9"/>
        <w:rPr>
          <w:rFonts w:ascii="Times New Roman" w:hAnsi="Times New Roman" w:eastAsia="黑体"/>
          <w:sz w:val="32"/>
          <w:szCs w:val="32"/>
        </w:rPr>
      </w:pPr>
      <w:r>
        <w:rPr>
          <w:rFonts w:hint="eastAsia" w:ascii="Times New Roman" w:hAnsi="Times New Roman" w:eastAsia="黑体" w:cs="宋体"/>
          <w:sz w:val="32"/>
          <w:szCs w:val="32"/>
        </w:rPr>
        <w:t>二、信息报送情况</w:t>
      </w:r>
    </w:p>
    <w:p>
      <w:pPr>
        <w:spacing w:line="560" w:lineRule="exact"/>
        <w:ind w:left="0" w:leftChars="0" w:right="0" w:firstLine="640" w:firstLineChars="200"/>
        <w:jc w:val="both"/>
        <w:textAlignment w:val="auto"/>
        <w:outlineLvl w:val="9"/>
        <w:rPr>
          <w:rFonts w:hint="eastAsia" w:ascii="Times New Roman" w:hAnsi="Times New Roman" w:eastAsia="楷体_GB2312" w:cs="宋体"/>
          <w:sz w:val="32"/>
          <w:szCs w:val="32"/>
        </w:rPr>
      </w:pPr>
      <w:r>
        <w:rPr>
          <w:rFonts w:hint="eastAsia" w:ascii="Times New Roman" w:hAnsi="Times New Roman" w:eastAsia="楷体_GB2312" w:cs="宋体"/>
          <w:sz w:val="32"/>
          <w:szCs w:val="32"/>
        </w:rPr>
        <w:t>（一）上报市指挥中心、区政府材料</w:t>
      </w:r>
    </w:p>
    <w:p>
      <w:pPr>
        <w:spacing w:line="560" w:lineRule="exact"/>
        <w:ind w:left="0" w:leftChars="0" w:right="0" w:firstLine="640" w:firstLineChars="200"/>
        <w:jc w:val="both"/>
        <w:textAlignment w:val="auto"/>
        <w:outlineLvl w:val="9"/>
        <w:rPr>
          <w:rFonts w:hint="eastAsia" w:ascii="Times New Roman" w:hAnsi="Times New Roman" w:eastAsia="仿宋_GB2312" w:cs="宋体"/>
          <w:sz w:val="32"/>
          <w:szCs w:val="32"/>
        </w:rPr>
      </w:pPr>
      <w:r>
        <w:rPr>
          <w:rFonts w:hint="eastAsia" w:ascii="Times New Roman" w:hAnsi="Times New Roman" w:eastAsia="仿宋_GB2312" w:cs="宋体"/>
          <w:sz w:val="32"/>
          <w:szCs w:val="32"/>
        </w:rPr>
        <w:t>按照要求上报文件：</w:t>
      </w:r>
      <w:r>
        <w:rPr>
          <w:rFonts w:hint="eastAsia" w:ascii="Times New Roman" w:hAnsi="Times New Roman" w:eastAsia="仿宋_GB2312"/>
          <w:sz w:val="32"/>
          <w:szCs w:val="32"/>
          <w:lang w:val="en-US" w:eastAsia="zh-CN"/>
        </w:rPr>
        <w:t>4</w:t>
      </w:r>
      <w:r>
        <w:rPr>
          <w:rFonts w:hint="eastAsia" w:ascii="Times New Roman" w:hAnsi="Times New Roman" w:eastAsia="仿宋_GB2312" w:cs="宋体"/>
          <w:sz w:val="32"/>
          <w:szCs w:val="32"/>
        </w:rPr>
        <w:t>月</w:t>
      </w:r>
      <w:r>
        <w:rPr>
          <w:rFonts w:hint="eastAsia" w:ascii="Times New Roman" w:hAnsi="Times New Roman" w:eastAsia="仿宋_GB2312"/>
          <w:sz w:val="32"/>
          <w:szCs w:val="32"/>
          <w:lang w:val="en-US" w:eastAsia="zh-CN"/>
        </w:rPr>
        <w:t>10</w:t>
      </w:r>
      <w:r>
        <w:rPr>
          <w:rFonts w:hint="eastAsia" w:ascii="Times New Roman" w:hAnsi="Times New Roman" w:eastAsia="仿宋_GB2312" w:cs="宋体"/>
          <w:sz w:val="32"/>
          <w:szCs w:val="32"/>
        </w:rPr>
        <w:t>日上报《每周案件办理情况统计表、诉转案办理情况统计表》（市旅游监察支队）；</w:t>
      </w:r>
      <w:r>
        <w:rPr>
          <w:rFonts w:hint="eastAsia" w:ascii="Times New Roman" w:hAnsi="Times New Roman" w:eastAsia="仿宋_GB2312"/>
          <w:sz w:val="32"/>
          <w:szCs w:val="32"/>
          <w:lang w:val="en-US" w:eastAsia="zh-CN"/>
        </w:rPr>
        <w:t>4</w:t>
      </w:r>
      <w:r>
        <w:rPr>
          <w:rFonts w:hint="eastAsia" w:ascii="Times New Roman" w:hAnsi="Times New Roman" w:eastAsia="仿宋_GB2312" w:cs="宋体"/>
          <w:sz w:val="32"/>
          <w:szCs w:val="32"/>
        </w:rPr>
        <w:t>月</w:t>
      </w:r>
      <w:r>
        <w:rPr>
          <w:rFonts w:hint="eastAsia" w:ascii="Times New Roman" w:hAnsi="Times New Roman" w:eastAsia="仿宋_GB2312"/>
          <w:sz w:val="32"/>
          <w:szCs w:val="32"/>
          <w:lang w:val="en-US" w:eastAsia="zh-CN"/>
        </w:rPr>
        <w:t>11</w:t>
      </w:r>
      <w:r>
        <w:rPr>
          <w:rFonts w:hint="eastAsia" w:ascii="Times New Roman" w:hAnsi="Times New Roman" w:eastAsia="仿宋_GB2312" w:cs="宋体"/>
          <w:sz w:val="32"/>
          <w:szCs w:val="32"/>
        </w:rPr>
        <w:t>日上报《立项督办工作任务专报》（区政府目督办）；</w:t>
      </w:r>
      <w:r>
        <w:rPr>
          <w:rFonts w:hint="eastAsia" w:ascii="Times New Roman" w:hAnsi="Times New Roman" w:eastAsia="仿宋_GB2312"/>
          <w:sz w:val="32"/>
          <w:szCs w:val="32"/>
          <w:lang w:val="en-US" w:eastAsia="zh-CN"/>
        </w:rPr>
        <w:t>4</w:t>
      </w:r>
      <w:r>
        <w:rPr>
          <w:rFonts w:hint="eastAsia" w:ascii="Times New Roman" w:hAnsi="Times New Roman" w:eastAsia="仿宋_GB2312" w:cs="宋体"/>
          <w:sz w:val="32"/>
          <w:szCs w:val="32"/>
        </w:rPr>
        <w:t>月</w:t>
      </w:r>
      <w:r>
        <w:rPr>
          <w:rFonts w:hint="eastAsia" w:ascii="Times New Roman" w:hAnsi="Times New Roman" w:eastAsia="仿宋_GB2312"/>
          <w:sz w:val="32"/>
          <w:szCs w:val="32"/>
          <w:lang w:val="en-US" w:eastAsia="zh-CN"/>
        </w:rPr>
        <w:t>12</w:t>
      </w:r>
      <w:r>
        <w:rPr>
          <w:rFonts w:hint="eastAsia" w:ascii="Times New Roman" w:hAnsi="Times New Roman" w:eastAsia="仿宋_GB2312" w:cs="宋体"/>
          <w:sz w:val="32"/>
          <w:szCs w:val="32"/>
        </w:rPr>
        <w:t>日上报《涉嫌接待旅游团队购物场所</w:t>
      </w:r>
      <w:r>
        <w:rPr>
          <w:rFonts w:hint="eastAsia" w:ascii="Times New Roman" w:hAnsi="Times New Roman" w:eastAsia="仿宋_GB2312"/>
          <w:sz w:val="32"/>
          <w:szCs w:val="32"/>
        </w:rPr>
        <w:t>“</w:t>
      </w:r>
      <w:r>
        <w:rPr>
          <w:rFonts w:hint="eastAsia" w:ascii="Times New Roman" w:hAnsi="Times New Roman" w:eastAsia="仿宋_GB2312" w:cs="宋体"/>
          <w:sz w:val="32"/>
          <w:szCs w:val="32"/>
        </w:rPr>
        <w:t>零申报</w:t>
      </w:r>
      <w:r>
        <w:rPr>
          <w:rFonts w:hint="eastAsia" w:ascii="Times New Roman" w:hAnsi="Times New Roman" w:eastAsia="仿宋_GB2312"/>
          <w:sz w:val="32"/>
          <w:szCs w:val="32"/>
        </w:rPr>
        <w:t>”</w:t>
      </w:r>
      <w:r>
        <w:rPr>
          <w:rFonts w:hint="eastAsia" w:ascii="Times New Roman" w:hAnsi="Times New Roman" w:eastAsia="仿宋_GB2312" w:cs="宋体"/>
          <w:sz w:val="32"/>
          <w:szCs w:val="32"/>
        </w:rPr>
        <w:t>表》（市指挥中心）；</w:t>
      </w:r>
      <w:r>
        <w:rPr>
          <w:rFonts w:hint="eastAsia" w:ascii="Times New Roman" w:hAnsi="Times New Roman" w:eastAsia="仿宋_GB2312"/>
          <w:sz w:val="32"/>
          <w:szCs w:val="32"/>
          <w:lang w:val="en-US" w:eastAsia="zh-CN"/>
        </w:rPr>
        <w:t>4</w:t>
      </w:r>
      <w:r>
        <w:rPr>
          <w:rFonts w:hint="eastAsia" w:ascii="Times New Roman" w:hAnsi="Times New Roman" w:eastAsia="仿宋_GB2312" w:cs="宋体"/>
          <w:sz w:val="32"/>
          <w:szCs w:val="32"/>
        </w:rPr>
        <w:t>月</w:t>
      </w:r>
      <w:r>
        <w:rPr>
          <w:rFonts w:hint="eastAsia" w:ascii="Times New Roman" w:hAnsi="Times New Roman" w:eastAsia="仿宋_GB2312"/>
          <w:sz w:val="32"/>
          <w:szCs w:val="32"/>
          <w:lang w:val="en-US" w:eastAsia="zh-CN"/>
        </w:rPr>
        <w:t>12</w:t>
      </w:r>
      <w:r>
        <w:rPr>
          <w:rFonts w:hint="eastAsia" w:ascii="Times New Roman" w:hAnsi="Times New Roman" w:eastAsia="仿宋_GB2312" w:cs="宋体"/>
          <w:sz w:val="32"/>
          <w:szCs w:val="32"/>
        </w:rPr>
        <w:t>日上报《盘龙区旅游市场秩序整治工作情况周报》（市指挥中心）；</w:t>
      </w:r>
      <w:r>
        <w:rPr>
          <w:rFonts w:hint="eastAsia" w:ascii="Times New Roman" w:hAnsi="Times New Roman" w:eastAsia="仿宋_GB2312"/>
          <w:sz w:val="32"/>
          <w:szCs w:val="32"/>
          <w:lang w:val="en-US" w:eastAsia="zh-CN"/>
        </w:rPr>
        <w:t>4</w:t>
      </w:r>
      <w:r>
        <w:rPr>
          <w:rFonts w:hint="eastAsia" w:ascii="Times New Roman" w:hAnsi="Times New Roman" w:eastAsia="仿宋_GB2312" w:cs="宋体"/>
          <w:sz w:val="32"/>
          <w:szCs w:val="32"/>
        </w:rPr>
        <w:t>月</w:t>
      </w:r>
      <w:r>
        <w:rPr>
          <w:rFonts w:hint="eastAsia" w:ascii="Times New Roman" w:hAnsi="Times New Roman" w:eastAsia="仿宋_GB2312"/>
          <w:sz w:val="32"/>
          <w:szCs w:val="32"/>
          <w:lang w:val="en-US" w:eastAsia="zh-CN"/>
        </w:rPr>
        <w:t>12</w:t>
      </w:r>
      <w:r>
        <w:rPr>
          <w:rFonts w:hint="eastAsia" w:ascii="Times New Roman" w:hAnsi="Times New Roman" w:eastAsia="仿宋_GB2312" w:cs="宋体"/>
          <w:sz w:val="32"/>
          <w:szCs w:val="32"/>
        </w:rPr>
        <w:t>日上报《盘龙区旅游市场秩序“一周一整治”工作周报》（市指挥中心）。</w:t>
      </w:r>
    </w:p>
    <w:p>
      <w:pPr>
        <w:spacing w:line="560" w:lineRule="exact"/>
        <w:ind w:left="0" w:leftChars="0" w:right="0" w:firstLine="640" w:firstLineChars="200"/>
        <w:jc w:val="both"/>
        <w:textAlignment w:val="auto"/>
        <w:outlineLvl w:val="9"/>
        <w:rPr>
          <w:rFonts w:ascii="Times New Roman" w:hAnsi="Times New Roman" w:eastAsia="楷体_GB2312"/>
          <w:sz w:val="32"/>
          <w:szCs w:val="32"/>
        </w:rPr>
      </w:pPr>
      <w:r>
        <w:rPr>
          <w:rFonts w:hint="eastAsia" w:ascii="Times New Roman" w:hAnsi="Times New Roman" w:eastAsia="楷体_GB2312" w:cs="宋体"/>
          <w:sz w:val="32"/>
          <w:szCs w:val="32"/>
        </w:rPr>
        <w:t>（二）本周收到各成员单位上报文件</w:t>
      </w:r>
    </w:p>
    <w:p>
      <w:pPr>
        <w:spacing w:line="560" w:lineRule="exact"/>
        <w:ind w:left="0" w:leftChars="0" w:right="0" w:firstLine="640" w:firstLineChars="200"/>
        <w:jc w:val="both"/>
        <w:textAlignment w:val="auto"/>
        <w:outlineLvl w:val="9"/>
        <w:rPr>
          <w:rFonts w:ascii="Times New Roman" w:hAnsi="Times New Roman" w:eastAsia="仿宋_GB2312" w:cs="宋体"/>
          <w:sz w:val="32"/>
          <w:szCs w:val="32"/>
        </w:rPr>
      </w:pPr>
      <w:r>
        <w:rPr>
          <w:rFonts w:hint="eastAsia" w:ascii="Times New Roman" w:hAnsi="Times New Roman" w:eastAsia="仿宋_GB2312" w:cs="宋体"/>
          <w:sz w:val="32"/>
          <w:szCs w:val="32"/>
        </w:rPr>
        <w:t>相关职能部门报送《每周案件情况办理统计表》、《诉转案件办理情况统计表》；各职能部门报送《旅游市场秩序整治周报》。区文体旅游局、区市场监管局《旅游市场秩序政治工作及一机游周报》；市场监管局、盘龙公安分局、区文体旅游局、青云街道办事处《盘龙区涉旅购物场所实施领导包保责任制度的开展情况周报》。</w:t>
      </w:r>
    </w:p>
    <w:p>
      <w:pPr>
        <w:spacing w:line="560" w:lineRule="exact"/>
        <w:ind w:left="0" w:leftChars="0" w:right="0" w:firstLine="640" w:firstLineChars="200"/>
        <w:jc w:val="both"/>
        <w:textAlignment w:val="auto"/>
        <w:outlineLvl w:val="9"/>
        <w:rPr>
          <w:rFonts w:ascii="Times New Roman" w:hAnsi="Times New Roman" w:eastAsia="楷体_GB2312" w:cs="宋体"/>
          <w:sz w:val="32"/>
          <w:szCs w:val="32"/>
        </w:rPr>
      </w:pPr>
      <w:r>
        <w:rPr>
          <w:rFonts w:hint="eastAsia" w:ascii="Times New Roman" w:hAnsi="Times New Roman" w:eastAsia="楷体_GB2312" w:cs="宋体"/>
          <w:sz w:val="32"/>
          <w:szCs w:val="32"/>
        </w:rPr>
        <w:t>（三）上级来文处理</w:t>
      </w:r>
    </w:p>
    <w:p>
      <w:pPr>
        <w:spacing w:line="560" w:lineRule="exact"/>
        <w:ind w:left="0" w:leftChars="0" w:right="0" w:firstLine="640" w:firstLineChars="200"/>
        <w:jc w:val="both"/>
        <w:textAlignment w:val="auto"/>
        <w:outlineLvl w:val="9"/>
        <w:rPr>
          <w:rFonts w:ascii="Times New Roman" w:hAnsi="Times New Roman" w:eastAsia="仿宋_GB2312"/>
          <w:sz w:val="32"/>
          <w:szCs w:val="32"/>
        </w:rPr>
      </w:pPr>
      <w:r>
        <w:rPr>
          <w:rFonts w:hint="default" w:ascii="Times New Roman" w:hAnsi="Times New Roman" w:eastAsia="仿宋_GB2312" w:cs="Times New Roman"/>
          <w:sz w:val="32"/>
          <w:szCs w:val="32"/>
          <w:lang w:val="en-US" w:eastAsia="zh-CN"/>
        </w:rPr>
        <w:t>2019年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收到</w:t>
      </w:r>
      <w:r>
        <w:rPr>
          <w:rFonts w:hint="eastAsia" w:ascii="Times New Roman" w:hAnsi="Times New Roman" w:eastAsia="仿宋_GB2312" w:cs="Times New Roman"/>
          <w:sz w:val="32"/>
          <w:szCs w:val="32"/>
          <w:lang w:eastAsia="zh-CN"/>
        </w:rPr>
        <w:t>昆明市旅游市场监管综合调度指挥中心的《简报》</w:t>
      </w:r>
      <w:r>
        <w:rPr>
          <w:rFonts w:hint="default" w:ascii="Times New Roman" w:hAnsi="Times New Roman" w:eastAsia="仿宋_GB2312" w:cs="Times New Roman"/>
          <w:sz w:val="32"/>
          <w:szCs w:val="32"/>
          <w:lang w:eastAsia="zh-CN"/>
        </w:rPr>
        <w:t>后高度重视</w:t>
      </w:r>
      <w:r>
        <w:rPr>
          <w:rStyle w:val="27"/>
          <w:rFonts w:hint="default" w:ascii="Times New Roman" w:hAnsi="Times New Roman" w:eastAsia="仿宋_GB2312" w:cs="Times New Roman"/>
          <w:sz w:val="32"/>
          <w:szCs w:val="32"/>
          <w:lang w:eastAsia="zh-CN"/>
        </w:rPr>
        <w:t>，及时</w:t>
      </w:r>
      <w:r>
        <w:rPr>
          <w:rStyle w:val="27"/>
          <w:rFonts w:hint="eastAsia" w:ascii="Times New Roman" w:hAnsi="Times New Roman" w:eastAsia="仿宋_GB2312" w:cs="Times New Roman"/>
          <w:sz w:val="32"/>
          <w:szCs w:val="32"/>
          <w:lang w:eastAsia="zh-CN"/>
        </w:rPr>
        <w:t>组织区指挥中心全体工作人员认真学习</w:t>
      </w:r>
      <w:r>
        <w:rPr>
          <w:rFonts w:hint="eastAsia" w:ascii="Times New Roman" w:hAnsi="Times New Roman" w:eastAsia="仿宋" w:cs="Times New Roman"/>
          <w:sz w:val="32"/>
          <w:szCs w:val="32"/>
          <w:lang w:eastAsia="zh-CN"/>
        </w:rPr>
        <w:t>。</w:t>
      </w:r>
    </w:p>
    <w:p>
      <w:pPr>
        <w:spacing w:line="560" w:lineRule="exact"/>
        <w:ind w:left="0" w:leftChars="0" w:right="0" w:firstLine="640" w:firstLineChars="200"/>
        <w:jc w:val="both"/>
        <w:textAlignment w:val="auto"/>
        <w:outlineLvl w:val="9"/>
        <w:rPr>
          <w:rFonts w:ascii="Times New Roman" w:hAnsi="Times New Roman" w:eastAsia="黑体"/>
          <w:sz w:val="32"/>
          <w:szCs w:val="32"/>
        </w:rPr>
      </w:pPr>
      <w:r>
        <w:rPr>
          <w:rFonts w:hint="eastAsia" w:ascii="Times New Roman" w:hAnsi="Times New Roman" w:eastAsia="黑体" w:cs="宋体"/>
          <w:sz w:val="32"/>
          <w:szCs w:val="32"/>
        </w:rPr>
        <w:t>三、旅游市场秩序整治工作开展情况</w:t>
      </w:r>
    </w:p>
    <w:p>
      <w:pPr>
        <w:spacing w:line="560" w:lineRule="exact"/>
        <w:ind w:left="0" w:leftChars="0" w:right="0" w:firstLine="640" w:firstLineChars="200"/>
        <w:jc w:val="both"/>
        <w:textAlignment w:val="auto"/>
        <w:outlineLvl w:val="9"/>
        <w:rPr>
          <w:rFonts w:ascii="Times New Roman" w:hAnsi="Times New Roman" w:eastAsia="楷体_GB2312" w:cs="宋体"/>
          <w:sz w:val="32"/>
          <w:szCs w:val="32"/>
        </w:rPr>
      </w:pPr>
      <w:r>
        <w:rPr>
          <w:rFonts w:hint="eastAsia" w:ascii="Times New Roman" w:hAnsi="Times New Roman" w:eastAsia="楷体_GB2312" w:cs="宋体"/>
          <w:sz w:val="32"/>
          <w:szCs w:val="32"/>
        </w:rPr>
        <w:t>（一）七个专项整治方案工作情况</w:t>
      </w:r>
    </w:p>
    <w:p>
      <w:pPr>
        <w:widowControl/>
        <w:wordWrap/>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盘龙区文化</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旅游局共出动</w:t>
      </w:r>
      <w:r>
        <w:rPr>
          <w:rFonts w:hint="default" w:ascii="Times New Roman" w:hAnsi="Times New Roman" w:eastAsia="仿宋_GB2312" w:cs="Times New Roman"/>
          <w:sz w:val="32"/>
          <w:szCs w:val="32"/>
        </w:rPr>
        <w:t>共出动执法人员</w:t>
      </w:r>
      <w:r>
        <w:rPr>
          <w:rFonts w:hint="eastAsia"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人（次），车辆</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车次，旅行社</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家（次）</w:t>
      </w:r>
      <w:r>
        <w:rPr>
          <w:rFonts w:hint="default" w:ascii="Times New Roman" w:hAnsi="Times New Roman" w:eastAsia="仿宋_GB2312" w:cs="Times New Roman"/>
          <w:color w:val="auto"/>
          <w:sz w:val="32"/>
          <w:szCs w:val="32"/>
        </w:rPr>
        <w:t>。区文体旅游局具体工作如下：</w:t>
      </w:r>
    </w:p>
    <w:p>
      <w:pPr>
        <w:widowControl/>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文化和旅游局本周，“一部手机游云南”投诉平台涉旅投诉件6件，“数字旅游”投诉平台涉旅投诉件1件，已按时办结。“96927”旅游投诉平台涉旅投诉件1件，正在办理中。“智旅通”旅游投诉平台，“12301”全国旅游投诉平台，“12345”区长热线均无涉旅投诉件；</w:t>
      </w:r>
    </w:p>
    <w:p>
      <w:pPr>
        <w:widowControl/>
        <w:wordWrap/>
        <w:autoSpaceDE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4月11日，根据“96927”投诉平台，投诉单号：YNKM2019041014197015投诉件反映的内容，盘龙区文化旅游市场综合执法大队执法人员杨仕权、冯叶夏到云南中青国际旅行社现场调查。</w:t>
      </w:r>
    </w:p>
    <w:p>
      <w:pPr>
        <w:spacing w:line="560" w:lineRule="exact"/>
        <w:ind w:firstLine="42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盘龙区公安分局</w:t>
      </w:r>
      <w:r>
        <w:rPr>
          <w:rFonts w:hint="default" w:ascii="Times New Roman" w:hAnsi="Times New Roman" w:eastAsia="仿宋_GB2312" w:cs="Times New Roman"/>
          <w:sz w:val="32"/>
          <w:szCs w:val="32"/>
        </w:rPr>
        <w:t>共出动执法人员100余人次，检查旅游企业（含门市）30余家次。</w:t>
      </w:r>
      <w:r>
        <w:rPr>
          <w:rFonts w:hint="default" w:ascii="Times New Roman" w:hAnsi="Times New Roman" w:eastAsia="仿宋_GB2312" w:cs="Times New Roman"/>
          <w:sz w:val="32"/>
          <w:szCs w:val="32"/>
          <w:lang w:eastAsia="zh-CN"/>
        </w:rPr>
        <w:t>按</w:t>
      </w:r>
      <w:r>
        <w:rPr>
          <w:rFonts w:hint="default" w:ascii="Times New Roman" w:hAnsi="Times New Roman" w:eastAsia="仿宋_GB2312" w:cs="Times New Roman"/>
          <w:sz w:val="32"/>
          <w:szCs w:val="32"/>
        </w:rPr>
        <w:t>照“清明节”安保维稳工作要求，分局每天安排警力对辖区内8大公园（世博园、野生动物园、金殿公园、黑龙潭公园、瀑布公园、植物园、昙华寺公园、野鸭湖公园）开展安全工作和反恐应急工作的检查</w:t>
      </w:r>
      <w:r>
        <w:rPr>
          <w:rFonts w:hint="default" w:ascii="Times New Roman" w:hAnsi="Times New Roman" w:eastAsia="仿宋_GB2312" w:cs="Times New Roman"/>
          <w:sz w:val="32"/>
          <w:szCs w:val="32"/>
          <w:lang w:eastAsia="zh-CN"/>
        </w:rPr>
        <w:t>。</w:t>
      </w:r>
    </w:p>
    <w:p>
      <w:pPr>
        <w:spacing w:line="560" w:lineRule="exact"/>
        <w:ind w:firstLine="42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盘龙区城市管理综合行政执法局</w:t>
      </w:r>
      <w:r>
        <w:rPr>
          <w:rFonts w:hint="default" w:ascii="Times New Roman" w:hAnsi="Times New Roman" w:eastAsia="仿宋_GB2312" w:cs="Times New Roman"/>
          <w:sz w:val="32"/>
          <w:szCs w:val="32"/>
        </w:rPr>
        <w:t>查获现行违法人员19人，收缴违法违规小广告2560张，清洗覆盖违法违规小广告7200条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与其他成员单位联合行动次数16次，出动执法人数1680人，出动车辆300余辆，规范非机动车辆乱停乱放2500余辆。</w:t>
      </w:r>
    </w:p>
    <w:p>
      <w:pPr>
        <w:spacing w:line="560" w:lineRule="exact"/>
        <w:ind w:firstLine="420" w:firstLineChars="200"/>
        <w:rPr>
          <w:rFonts w:hint="eastAsia" w:ascii="仿宋_GB2312" w:eastAsia="仿宋_GB2312"/>
          <w:snapToGrid w:val="0"/>
          <w:color w:val="000000"/>
          <w:kern w:val="0"/>
          <w:sz w:val="32"/>
          <w:szCs w:val="32"/>
          <w:lang w:eastAsia="zh-CN"/>
        </w:rPr>
      </w:pPr>
      <w:r>
        <w:rPr>
          <w:rFonts w:hint="default" w:ascii="Times New Roman" w:hAnsi="Times New Roman" w:eastAsia="仿宋_GB2312" w:cs="Times New Roman"/>
          <w:color w:val="auto"/>
          <w:sz w:val="32"/>
          <w:szCs w:val="32"/>
        </w:rPr>
        <w:t>区税务局本周</w:t>
      </w:r>
      <w:r>
        <w:rPr>
          <w:rFonts w:hint="eastAsia" w:ascii="仿宋_GB2312" w:eastAsia="仿宋_GB2312"/>
          <w:snapToGrid w:val="0"/>
          <w:color w:val="000000"/>
          <w:kern w:val="0"/>
          <w:sz w:val="32"/>
          <w:szCs w:val="32"/>
          <w:lang w:eastAsia="zh-CN"/>
        </w:rPr>
        <w:t>工作如下：</w:t>
      </w:r>
    </w:p>
    <w:p>
      <w:pPr>
        <w:spacing w:line="560" w:lineRule="exact"/>
        <w:ind w:firstLine="420" w:firstLineChars="200"/>
        <w:rPr>
          <w:rFonts w:hint="default" w:ascii="Times New Roman" w:hAnsi="Times New Roman" w:eastAsia="仿宋_GB2312" w:cs="Times New Roman"/>
          <w:snapToGrid w:val="0"/>
          <w:color w:val="000000"/>
          <w:kern w:val="0"/>
          <w:sz w:val="32"/>
          <w:szCs w:val="32"/>
        </w:rPr>
      </w:pPr>
      <w:r>
        <w:rPr>
          <w:rFonts w:hint="eastAsia" w:ascii="Times New Roman" w:hAnsi="Times New Roman" w:eastAsia="仿宋_GB2312" w:cs="Times New Roman"/>
          <w:snapToGrid w:val="0"/>
          <w:color w:val="000000"/>
          <w:kern w:val="0"/>
          <w:sz w:val="32"/>
          <w:szCs w:val="32"/>
          <w:lang w:val="en-US" w:eastAsia="zh-CN"/>
        </w:rPr>
        <w:t>1.</w:t>
      </w:r>
      <w:r>
        <w:rPr>
          <w:rFonts w:hint="default" w:ascii="Times New Roman" w:hAnsi="Times New Roman" w:eastAsia="仿宋_GB2312" w:cs="Times New Roman"/>
          <w:snapToGrid w:val="0"/>
          <w:color w:val="000000"/>
          <w:kern w:val="0"/>
          <w:sz w:val="32"/>
          <w:szCs w:val="32"/>
        </w:rPr>
        <w:t>4月10日安排昆明雅翠珠宝有限公司所属分局副分局长以及税收专管员配合旅改委对昆明雅翠珠宝有限公司进行旅游市场专项工作联合检查，该企业为旅改委要求关停整改企业，但发现实际还在经营，使用增值税普通发票（十万元版）15份/月。已要求其提供账簿到专管员处检查，等待后续处理，检查的同时对经营者进行了税收法律法规宣传辅导，督促其建立健全账务，准确完整地反映收入情况，按时足额地进行纳税申报，提高税法遵从度</w:t>
      </w:r>
      <w:r>
        <w:rPr>
          <w:rFonts w:hint="default" w:ascii="Times New Roman" w:hAnsi="Times New Roman" w:eastAsia="仿宋_GB2312" w:cs="Times New Roman"/>
          <w:snapToGrid w:val="0"/>
          <w:color w:val="000000"/>
          <w:kern w:val="0"/>
          <w:sz w:val="32"/>
          <w:szCs w:val="32"/>
          <w:lang w:eastAsia="zh-CN"/>
        </w:rPr>
        <w:t>；</w:t>
      </w:r>
    </w:p>
    <w:p>
      <w:pPr>
        <w:spacing w:line="560" w:lineRule="exact"/>
        <w:ind w:firstLine="420" w:firstLineChars="200"/>
        <w:rPr>
          <w:rFonts w:hint="default" w:ascii="Times New Roman" w:hAnsi="Times New Roman" w:eastAsia="仿宋_GB2312" w:cs="Times New Roman"/>
          <w:snapToGrid w:val="0"/>
          <w:color w:val="000000"/>
          <w:kern w:val="0"/>
          <w:sz w:val="32"/>
          <w:szCs w:val="32"/>
          <w:lang w:eastAsia="zh-CN"/>
        </w:rPr>
      </w:pPr>
      <w:r>
        <w:rPr>
          <w:rFonts w:hint="eastAsia" w:ascii="Times New Roman" w:hAnsi="Times New Roman" w:eastAsia="仿宋_GB2312" w:cs="Times New Roman"/>
          <w:snapToGrid w:val="0"/>
          <w:color w:val="000000"/>
          <w:kern w:val="0"/>
          <w:sz w:val="32"/>
          <w:szCs w:val="32"/>
          <w:lang w:val="en-US" w:eastAsia="zh-CN"/>
        </w:rPr>
        <w:t>2.</w:t>
      </w:r>
      <w:r>
        <w:rPr>
          <w:rFonts w:hint="default" w:ascii="Times New Roman" w:hAnsi="Times New Roman" w:eastAsia="仿宋_GB2312" w:cs="Times New Roman"/>
          <w:snapToGrid w:val="0"/>
          <w:color w:val="000000"/>
          <w:kern w:val="0"/>
          <w:sz w:val="32"/>
          <w:szCs w:val="32"/>
        </w:rPr>
        <w:t>截至本周周三，安排6人到昆明风情国际旅游（集团）有限公司、云南携程百事通国际旅行社有限公司、云南去哪儿国际旅行社有限公司三家公司进行旅游市场专项检查，通过调取该公司相关账簿核实企业税款是否出现应缴未缴情况，检查发票领购和使用情况，核查有无违反旅游市场规定的违规经营现象等，目前检查仍在进行，暂未发现问题</w:t>
      </w:r>
      <w:r>
        <w:rPr>
          <w:rFonts w:hint="default" w:ascii="Times New Roman" w:hAnsi="Times New Roman" w:eastAsia="仿宋_GB2312" w:cs="Times New Roman"/>
          <w:snapToGrid w:val="0"/>
          <w:color w:val="000000"/>
          <w:kern w:val="0"/>
          <w:sz w:val="32"/>
          <w:szCs w:val="32"/>
          <w:lang w:eastAsia="zh-CN"/>
        </w:rPr>
        <w:t>。</w:t>
      </w:r>
    </w:p>
    <w:p>
      <w:pPr>
        <w:widowControl/>
        <w:wordWrap/>
        <w:adjustRightInd/>
        <w:snapToGrid/>
        <w:spacing w:beforeAutospacing="0" w:afterAutospacing="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rPr>
        <w:t>区市场监督管理局</w:t>
      </w:r>
      <w:r>
        <w:rPr>
          <w:rFonts w:hint="default" w:ascii="Times New Roman" w:hAnsi="Times New Roman" w:eastAsia="仿宋_GB2312" w:cs="Times New Roman"/>
          <w:sz w:val="32"/>
          <w:szCs w:val="32"/>
          <w:lang w:eastAsia="zh-CN"/>
        </w:rPr>
        <w:t>共出动执法人员</w:t>
      </w:r>
      <w:r>
        <w:rPr>
          <w:rFonts w:hint="default" w:ascii="Times New Roman" w:hAnsi="Times New Roman" w:eastAsia="仿宋_GB2312" w:cs="Times New Roman"/>
          <w:sz w:val="32"/>
          <w:szCs w:val="32"/>
          <w:lang w:val="en-US" w:eastAsia="zh-CN"/>
        </w:rPr>
        <w:t>113</w:t>
      </w:r>
      <w:r>
        <w:rPr>
          <w:rFonts w:hint="default" w:ascii="Times New Roman" w:hAnsi="Times New Roman" w:eastAsia="仿宋_GB2312" w:cs="Times New Roman"/>
          <w:sz w:val="32"/>
          <w:szCs w:val="32"/>
          <w:lang w:eastAsia="zh-CN"/>
        </w:rPr>
        <w:t>人次，执法车辆</w:t>
      </w: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lang w:eastAsia="zh-CN"/>
        </w:rPr>
        <w:t>车次，分别对各辖区内突出旅游商品市场、旅游者相对集中的购物街、景区景点及周边、公路沿线休息区、车站等重点区域的市场经营户拉网巡查，检查购物场所9个</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旅游商品经营户</w:t>
      </w:r>
      <w:r>
        <w:rPr>
          <w:rFonts w:hint="default" w:ascii="Times New Roman" w:hAnsi="Times New Roman" w:eastAsia="仿宋_GB2312" w:cs="Times New Roman"/>
          <w:sz w:val="32"/>
          <w:szCs w:val="32"/>
          <w:lang w:val="en-US" w:eastAsia="zh-CN"/>
        </w:rPr>
        <w:t>41</w:t>
      </w:r>
      <w:r>
        <w:rPr>
          <w:rFonts w:hint="default" w:ascii="Times New Roman" w:hAnsi="Times New Roman" w:eastAsia="仿宋_GB2312" w:cs="Times New Roman"/>
          <w:sz w:val="32"/>
          <w:szCs w:val="32"/>
          <w:lang w:eastAsia="zh-CN"/>
        </w:rPr>
        <w:t>户（次），检查企业</w:t>
      </w:r>
      <w:r>
        <w:rPr>
          <w:rFonts w:hint="default" w:ascii="Times New Roman" w:hAnsi="Times New Roman" w:eastAsia="仿宋_GB2312" w:cs="Times New Roman"/>
          <w:sz w:val="32"/>
          <w:szCs w:val="32"/>
          <w:lang w:val="en-US" w:eastAsia="zh-CN"/>
        </w:rPr>
        <w:t>105</w:t>
      </w:r>
      <w:r>
        <w:rPr>
          <w:rFonts w:hint="default" w:ascii="Times New Roman" w:hAnsi="Times New Roman" w:eastAsia="仿宋_GB2312" w:cs="Times New Roman"/>
          <w:sz w:val="32"/>
          <w:szCs w:val="32"/>
          <w:lang w:eastAsia="zh-CN"/>
        </w:rPr>
        <w:t>户次，</w:t>
      </w:r>
      <w:r>
        <w:rPr>
          <w:rFonts w:hint="default" w:ascii="Times New Roman" w:hAnsi="Times New Roman" w:eastAsia="仿宋_GB2312" w:cs="Times New Roman"/>
          <w:bCs/>
          <w:sz w:val="32"/>
          <w:szCs w:val="32"/>
        </w:rPr>
        <w:t>排查旅行社</w:t>
      </w: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检查旅游合同</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份，检查广告</w:t>
      </w:r>
      <w:r>
        <w:rPr>
          <w:rFonts w:hint="default" w:ascii="Times New Roman" w:hAnsi="Times New Roman" w:eastAsia="仿宋_GB2312" w:cs="Times New Roman"/>
          <w:sz w:val="32"/>
          <w:szCs w:val="32"/>
          <w:lang w:val="en-US" w:eastAsia="zh-CN"/>
        </w:rPr>
        <w:t>165</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2"/>
        </w:rPr>
        <w:t>对1家旅游景区内2家经营商户所使用的计量器具使用情况开展监督检查。</w:t>
      </w:r>
      <w:r>
        <w:rPr>
          <w:rFonts w:hint="default" w:ascii="Times New Roman" w:hAnsi="Times New Roman" w:eastAsia="仿宋_GB2312" w:cs="Times New Roman"/>
          <w:kern w:val="10"/>
          <w:sz w:val="32"/>
          <w:szCs w:val="32"/>
        </w:rPr>
        <w:t>经查，该2户商户均未使用计量器具</w:t>
      </w:r>
      <w:r>
        <w:rPr>
          <w:rFonts w:hint="default" w:ascii="Times New Roman" w:hAnsi="Times New Roman" w:eastAsia="仿宋_GB2312" w:cs="Times New Roman"/>
          <w:color w:val="333333"/>
          <w:kern w:val="0"/>
          <w:sz w:val="32"/>
          <w:szCs w:val="32"/>
        </w:rPr>
        <w:t>。</w:t>
      </w:r>
    </w:p>
    <w:p>
      <w:pPr>
        <w:spacing w:line="560" w:lineRule="exact"/>
        <w:ind w:left="0" w:leftChars="0" w:right="0" w:firstLine="640" w:firstLineChars="200"/>
        <w:jc w:val="both"/>
        <w:textAlignment w:val="auto"/>
        <w:outlineLvl w:val="9"/>
        <w:rPr>
          <w:rFonts w:ascii="楷体_GB2312" w:hAnsi="Times New Roman" w:eastAsia="楷体_GB2312" w:cs="宋体"/>
          <w:color w:val="auto"/>
          <w:sz w:val="32"/>
          <w:szCs w:val="32"/>
        </w:rPr>
      </w:pPr>
      <w:r>
        <w:rPr>
          <w:rFonts w:hint="eastAsia" w:ascii="楷体_GB2312" w:hAnsi="Times New Roman" w:eastAsia="楷体_GB2312" w:cs="宋体"/>
          <w:color w:val="auto"/>
          <w:sz w:val="32"/>
          <w:szCs w:val="32"/>
        </w:rPr>
        <w:t>（二）各成员单位工作情况</w:t>
      </w:r>
    </w:p>
    <w:p>
      <w:pPr>
        <w:spacing w:line="560" w:lineRule="exact"/>
        <w:ind w:left="0" w:leftChars="0" w:right="0" w:firstLine="640" w:firstLineChars="200"/>
        <w:jc w:val="both"/>
        <w:textAlignment w:val="auto"/>
        <w:outlineLvl w:val="9"/>
        <w:rPr>
          <w:rFonts w:ascii="Times New Roman" w:hAnsi="Times New Roman" w:eastAsia="仿宋_GB2312"/>
          <w:color w:val="auto"/>
          <w:sz w:val="32"/>
          <w:szCs w:val="32"/>
        </w:rPr>
      </w:pPr>
      <w:r>
        <w:rPr>
          <w:rFonts w:hint="eastAsia" w:ascii="Times New Roman" w:hAnsi="Times New Roman" w:eastAsia="仿宋_GB2312" w:cs="宋体"/>
          <w:color w:val="auto"/>
          <w:sz w:val="32"/>
          <w:szCs w:val="32"/>
        </w:rPr>
        <w:t>各成员单位按照《关于旅游市场秩序整治工作信息报送的通知》的要求，结合各自职能职责，认真开展旅游市场秩序整治</w:t>
      </w:r>
      <w:r>
        <w:rPr>
          <w:rFonts w:hint="eastAsia" w:ascii="Times New Roman" w:hAnsi="Times New Roman" w:eastAsia="仿宋_GB2312" w:cs="宋体"/>
          <w:color w:val="auto"/>
          <w:sz w:val="32"/>
          <w:szCs w:val="32"/>
          <w:lang w:eastAsia="zh-CN"/>
        </w:rPr>
        <w:t>，</w:t>
      </w:r>
      <w:r>
        <w:rPr>
          <w:rFonts w:hint="eastAsia" w:ascii="Times New Roman" w:hAnsi="Times New Roman" w:eastAsia="仿宋_GB2312" w:cs="宋体"/>
          <w:color w:val="auto"/>
          <w:sz w:val="32"/>
          <w:szCs w:val="32"/>
        </w:rPr>
        <w:t>重点紧抓涉旅购物场所综合监督检查，确保没有接待旅行团队的情况。</w:t>
      </w:r>
    </w:p>
    <w:p>
      <w:pPr>
        <w:spacing w:line="560" w:lineRule="exact"/>
        <w:ind w:left="0" w:leftChars="0" w:right="0" w:firstLine="640" w:firstLineChars="200"/>
        <w:jc w:val="both"/>
        <w:textAlignment w:val="auto"/>
        <w:outlineLvl w:val="9"/>
        <w:rPr>
          <w:rFonts w:ascii="楷体_GB2312" w:hAnsi="Times New Roman" w:eastAsia="楷体_GB2312" w:cs="宋体"/>
          <w:color w:val="auto"/>
          <w:sz w:val="32"/>
          <w:szCs w:val="32"/>
        </w:rPr>
      </w:pPr>
      <w:r>
        <w:rPr>
          <w:rFonts w:hint="eastAsia" w:ascii="楷体_GB2312" w:hAnsi="Times New Roman" w:eastAsia="楷体_GB2312" w:cs="宋体"/>
          <w:color w:val="auto"/>
          <w:sz w:val="32"/>
          <w:szCs w:val="32"/>
        </w:rPr>
        <w:t>（三）各街道办事处工作情况</w:t>
      </w:r>
    </w:p>
    <w:p>
      <w:pPr>
        <w:spacing w:line="560" w:lineRule="exact"/>
        <w:ind w:left="0" w:leftChars="0" w:right="0" w:firstLine="640" w:firstLineChars="200"/>
        <w:jc w:val="both"/>
        <w:textAlignment w:val="auto"/>
        <w:outlineLvl w:val="9"/>
        <w:rPr>
          <w:rFonts w:ascii="Times New Roman" w:hAnsi="Times New Roman" w:eastAsia="仿宋_GB2312" w:cs="宋体"/>
          <w:color w:val="auto"/>
          <w:sz w:val="32"/>
          <w:szCs w:val="32"/>
        </w:rPr>
      </w:pPr>
      <w:r>
        <w:rPr>
          <w:rFonts w:hint="eastAsia" w:ascii="Times New Roman" w:hAnsi="Times New Roman" w:eastAsia="仿宋_GB2312" w:cs="宋体"/>
          <w:color w:val="auto"/>
          <w:sz w:val="32"/>
          <w:szCs w:val="32"/>
        </w:rPr>
        <w:t>各街道办事处根据属地属管的原则，开展涉旅购物点、旅行社日巡查工作，经社区巡查辖区内旅行社正常营业，无特殊情况，未接到投诉案件，涉旅购物店未发现欺诈消费，强迫购物、不正当竞争的违法违规行为。青云街道办事处每日对涉旅购物场所巡查并上报《涉旅购物场所日巡查情况报表》。</w:t>
      </w:r>
    </w:p>
    <w:p>
      <w:pPr>
        <w:spacing w:line="560" w:lineRule="exact"/>
        <w:ind w:left="0" w:leftChars="0" w:right="0" w:firstLine="640" w:firstLineChars="200"/>
        <w:jc w:val="both"/>
        <w:textAlignment w:val="auto"/>
        <w:outlineLvl w:val="9"/>
        <w:rPr>
          <w:rFonts w:ascii="楷体_GB2312" w:hAnsi="Times New Roman" w:eastAsia="楷体_GB2312" w:cs="宋体"/>
          <w:color w:val="auto"/>
          <w:sz w:val="32"/>
          <w:szCs w:val="32"/>
        </w:rPr>
      </w:pPr>
      <w:r>
        <w:rPr>
          <w:rFonts w:hint="eastAsia" w:ascii="楷体_GB2312" w:hAnsi="Times New Roman" w:eastAsia="楷体_GB2312" w:cs="宋体"/>
          <w:color w:val="auto"/>
          <w:sz w:val="32"/>
          <w:szCs w:val="32"/>
        </w:rPr>
        <w:t>（四）“一周一整治”工作开展情况</w:t>
      </w:r>
    </w:p>
    <w:p>
      <w:pPr>
        <w:widowControl/>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rPr>
        <w:t>本周“一周一整治”工作正常开展，</w:t>
      </w:r>
      <w:r>
        <w:rPr>
          <w:rFonts w:hint="default" w:ascii="Times New Roman" w:hAnsi="Times New Roman" w:eastAsia="仿宋_GB2312" w:cs="Times New Roman"/>
          <w:sz w:val="32"/>
          <w:szCs w:val="32"/>
          <w:lang w:eastAsia="zh-CN"/>
        </w:rPr>
        <w:t>为规范旅游市场秩序，</w:t>
      </w:r>
      <w:r>
        <w:rPr>
          <w:rFonts w:hint="default" w:ascii="Times New Roman" w:hAnsi="Times New Roman" w:eastAsia="仿宋_GB2312" w:cs="Times New Roman"/>
          <w:sz w:val="32"/>
          <w:szCs w:val="32"/>
        </w:rPr>
        <w:t>治理旅游市场乱象，实现旅游业发展从追求数量规模向注重品质提升转变，</w:t>
      </w:r>
      <w:r>
        <w:rPr>
          <w:rFonts w:hint="eastAsia" w:ascii="仿宋_GB2312" w:hAnsi="仿宋_GB2312" w:eastAsia="仿宋_GB2312" w:cs="仿宋_GB2312"/>
          <w:b w:val="0"/>
          <w:bCs w:val="0"/>
          <w:sz w:val="32"/>
          <w:szCs w:val="32"/>
          <w:lang w:val="en-US" w:eastAsia="zh-CN"/>
        </w:rPr>
        <w:t>由盘龙区文化和旅游局牵头，盘龙消防大队、区市场监管局、区税务局、区人社局、区属相关街道办事处共同参与整治。</w:t>
      </w:r>
      <w:r>
        <w:rPr>
          <w:rFonts w:hint="eastAsia" w:ascii="仿宋_GB2312" w:hAnsi="Times New Roman" w:eastAsia="仿宋_GB2312"/>
          <w:b w:val="0"/>
          <w:bCs w:val="0"/>
          <w:sz w:val="32"/>
          <w:szCs w:val="32"/>
        </w:rPr>
        <w:t>实现</w:t>
      </w:r>
      <w:r>
        <w:rPr>
          <w:rFonts w:hint="eastAsia" w:ascii="仿宋_GB2312" w:hAnsi="Times New Roman" w:eastAsia="仿宋_GB2312"/>
          <w:b w:val="0"/>
          <w:bCs w:val="0"/>
          <w:sz w:val="32"/>
          <w:szCs w:val="32"/>
          <w:lang w:val="en-US" w:eastAsia="zh-CN"/>
        </w:rPr>
        <w:t>我区</w:t>
      </w:r>
      <w:r>
        <w:rPr>
          <w:rFonts w:hint="eastAsia" w:ascii="仿宋_GB2312" w:hAnsi="Times New Roman" w:eastAsia="仿宋_GB2312"/>
          <w:b w:val="0"/>
          <w:bCs w:val="0"/>
          <w:sz w:val="32"/>
          <w:szCs w:val="32"/>
        </w:rPr>
        <w:t>旅游市场“安全、有序、</w:t>
      </w:r>
      <w:r>
        <w:rPr>
          <w:rFonts w:hint="eastAsia" w:ascii="仿宋_GB2312" w:hAnsi="Times New Roman" w:eastAsia="仿宋_GB2312"/>
          <w:b w:val="0"/>
          <w:bCs/>
          <w:sz w:val="32"/>
          <w:szCs w:val="32"/>
        </w:rPr>
        <w:t>文</w:t>
      </w:r>
      <w:r>
        <w:rPr>
          <w:rFonts w:hint="eastAsia" w:ascii="仿宋_GB2312" w:hAnsi="Times New Roman" w:eastAsia="仿宋_GB2312"/>
          <w:sz w:val="32"/>
          <w:szCs w:val="32"/>
        </w:rPr>
        <w:t>明</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和谐</w:t>
      </w:r>
      <w:r>
        <w:rPr>
          <w:rFonts w:hint="eastAsia" w:ascii="仿宋_GB2312" w:hAnsi="Times New Roman" w:eastAsia="仿宋_GB2312"/>
          <w:sz w:val="32"/>
          <w:szCs w:val="32"/>
        </w:rPr>
        <w:t>”，</w:t>
      </w:r>
      <w:r>
        <w:rPr>
          <w:rFonts w:hint="eastAsia" w:ascii="仿宋_GB2312" w:eastAsia="仿宋_GB2312"/>
          <w:sz w:val="32"/>
          <w:szCs w:val="32"/>
        </w:rPr>
        <w:t>共出动执法人员</w:t>
      </w:r>
      <w:r>
        <w:rPr>
          <w:rFonts w:hint="eastAsia" w:ascii="仿宋_GB2312" w:eastAsia="仿宋_GB2312"/>
          <w:sz w:val="32"/>
          <w:szCs w:val="32"/>
          <w:lang w:val="en-US" w:eastAsia="zh-CN"/>
        </w:rPr>
        <w:t>36</w:t>
      </w:r>
      <w:r>
        <w:rPr>
          <w:rFonts w:hint="eastAsia" w:ascii="仿宋_GB2312" w:eastAsia="仿宋_GB2312"/>
          <w:sz w:val="32"/>
          <w:szCs w:val="32"/>
        </w:rPr>
        <w:t>人（次），车辆</w:t>
      </w:r>
      <w:r>
        <w:rPr>
          <w:rFonts w:hint="eastAsia" w:ascii="仿宋_GB2312" w:eastAsia="仿宋_GB2312"/>
          <w:sz w:val="32"/>
          <w:szCs w:val="32"/>
          <w:lang w:val="en-US" w:eastAsia="zh-CN"/>
        </w:rPr>
        <w:t>17</w:t>
      </w:r>
      <w:r>
        <w:rPr>
          <w:rFonts w:hint="eastAsia" w:ascii="仿宋_GB2312" w:eastAsia="仿宋_GB2312"/>
          <w:sz w:val="32"/>
          <w:szCs w:val="32"/>
        </w:rPr>
        <w:t>车次，</w:t>
      </w:r>
      <w:r>
        <w:rPr>
          <w:rFonts w:hint="eastAsia" w:ascii="仿宋_GB2312" w:eastAsia="仿宋_GB2312"/>
          <w:sz w:val="32"/>
          <w:szCs w:val="32"/>
          <w:lang w:eastAsia="zh-CN"/>
        </w:rPr>
        <w:t>检查</w:t>
      </w:r>
      <w:r>
        <w:rPr>
          <w:rFonts w:hint="eastAsia" w:ascii="仿宋_GB2312" w:eastAsia="仿宋_GB2312"/>
          <w:sz w:val="32"/>
          <w:szCs w:val="32"/>
        </w:rPr>
        <w:t>旅行社</w:t>
      </w:r>
      <w:r>
        <w:rPr>
          <w:rFonts w:hint="eastAsia" w:ascii="仿宋_GB2312" w:eastAsia="仿宋_GB2312"/>
          <w:sz w:val="32"/>
          <w:szCs w:val="32"/>
          <w:lang w:val="en-US" w:eastAsia="zh-CN"/>
        </w:rPr>
        <w:t>16</w:t>
      </w:r>
      <w:r>
        <w:rPr>
          <w:rFonts w:hint="eastAsia" w:ascii="仿宋_GB2312" w:eastAsia="仿宋_GB2312"/>
          <w:sz w:val="32"/>
          <w:szCs w:val="32"/>
        </w:rPr>
        <w:t>（家次）</w:t>
      </w:r>
      <w:r>
        <w:rPr>
          <w:rFonts w:hint="eastAsia" w:ascii="仿宋_GB2312" w:eastAsia="仿宋_GB2312"/>
          <w:sz w:val="32"/>
          <w:szCs w:val="32"/>
          <w:lang w:eastAsia="zh-CN"/>
        </w:rPr>
        <w:t>，</w:t>
      </w:r>
      <w:r>
        <w:rPr>
          <w:rFonts w:hint="eastAsia" w:ascii="仿宋_GB2312" w:hAnsi="仿宋_GB2312" w:eastAsia="仿宋_GB2312" w:cs="仿宋_GB2312"/>
          <w:b w:val="0"/>
          <w:bCs/>
          <w:sz w:val="32"/>
          <w:szCs w:val="32"/>
          <w:lang w:val="en-US" w:eastAsia="zh-CN"/>
        </w:rPr>
        <w:t>开展工作情况汇报</w:t>
      </w:r>
      <w:r>
        <w:rPr>
          <w:rFonts w:hint="eastAsia" w:ascii="仿宋_GB2312" w:hAnsi="Times New Roman" w:eastAsia="仿宋_GB2312" w:cs="Times New Roman"/>
          <w:sz w:val="32"/>
          <w:szCs w:val="32"/>
          <w:lang w:val="en-US" w:eastAsia="zh-CN"/>
        </w:rPr>
        <w:t>如下</w:t>
      </w:r>
      <w:r>
        <w:rPr>
          <w:rFonts w:hint="eastAsia" w:ascii="仿宋_GB2312" w:hAnsi="仿宋_GB2312" w:eastAsia="仿宋_GB2312" w:cs="仿宋_GB2312"/>
          <w:b w:val="0"/>
          <w:bCs w:val="0"/>
          <w:sz w:val="32"/>
          <w:szCs w:val="32"/>
        </w:rPr>
        <w:t>：</w:t>
      </w:r>
    </w:p>
    <w:p>
      <w:pPr>
        <w:widowControl/>
        <w:numPr>
          <w:numId w:val="0"/>
        </w:numPr>
        <w:wordWrap/>
        <w:autoSpaceDE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1.4月8日</w:t>
      </w:r>
      <w:r>
        <w:rPr>
          <w:rFonts w:hint="default" w:ascii="Times New Roman" w:hAnsi="Times New Roman" w:eastAsia="仿宋_GB2312" w:cs="Times New Roman"/>
          <w:sz w:val="32"/>
          <w:szCs w:val="32"/>
        </w:rPr>
        <w:t>盘龙区旅游市场</w:t>
      </w:r>
      <w:r>
        <w:rPr>
          <w:rFonts w:hint="default" w:ascii="Times New Roman" w:hAnsi="Times New Roman" w:eastAsia="仿宋_GB2312" w:cs="Times New Roman"/>
          <w:sz w:val="32"/>
          <w:szCs w:val="32"/>
          <w:lang w:val="en-US" w:eastAsia="zh-CN"/>
        </w:rPr>
        <w:t>监管综合调度指挥中心组织召开了“一周一整治”工作协调会，</w:t>
      </w:r>
      <w:r>
        <w:rPr>
          <w:rFonts w:hint="default" w:ascii="Times New Roman" w:hAnsi="Times New Roman" w:eastAsia="仿宋_GB2312" w:cs="Times New Roman"/>
          <w:sz w:val="32"/>
          <w:szCs w:val="32"/>
        </w:rPr>
        <w:t>盘龙区文化旅游市场综合执法大队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区人社局、区市场监管局等成员单位及区政府黎如珊同志参会；</w:t>
      </w:r>
    </w:p>
    <w:p>
      <w:pPr>
        <w:widowControl/>
        <w:numPr>
          <w:numId w:val="0"/>
        </w:numPr>
        <w:wordWrap/>
        <w:autoSpaceDE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2.4月9日由</w:t>
      </w:r>
      <w:r>
        <w:rPr>
          <w:rFonts w:hint="default" w:ascii="Times New Roman" w:hAnsi="Times New Roman" w:eastAsia="仿宋_GB2312" w:cs="Times New Roman"/>
          <w:sz w:val="32"/>
          <w:szCs w:val="32"/>
        </w:rPr>
        <w:t>盘龙区文化</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旅游</w:t>
      </w:r>
      <w:r>
        <w:rPr>
          <w:rFonts w:hint="default" w:ascii="Times New Roman" w:hAnsi="Times New Roman" w:eastAsia="仿宋_GB2312" w:cs="Times New Roman"/>
          <w:sz w:val="32"/>
          <w:szCs w:val="32"/>
          <w:lang w:val="en-US" w:eastAsia="zh-CN"/>
        </w:rPr>
        <w:t>局牵头，盘龙消防大队、区人社局、区市场监管局、区税务局等成员单位共同参与“一周一整治”，分别对昆明风情国际旅游集团有限公司、昆明新风情国际旅行社等2家旅行社进行了联合检查</w:t>
      </w:r>
      <w:r>
        <w:rPr>
          <w:rFonts w:hint="eastAsia" w:ascii="Times New Roman" w:hAnsi="Times New Roman" w:eastAsia="仿宋_GB2312" w:cs="Times New Roman"/>
          <w:sz w:val="32"/>
          <w:szCs w:val="32"/>
          <w:lang w:val="en-US" w:eastAsia="zh-CN"/>
        </w:rPr>
        <w:t>；</w:t>
      </w:r>
      <w:bookmarkStart w:id="0" w:name="_GoBack"/>
      <w:bookmarkEnd w:id="0"/>
    </w:p>
    <w:p>
      <w:pPr>
        <w:widowControl/>
        <w:numPr>
          <w:numId w:val="0"/>
        </w:numPr>
        <w:wordWrap/>
        <w:autoSpaceDE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3.4月10日由</w:t>
      </w:r>
      <w:r>
        <w:rPr>
          <w:rFonts w:hint="default" w:ascii="Times New Roman" w:hAnsi="Times New Roman" w:eastAsia="仿宋_GB2312" w:cs="Times New Roman"/>
          <w:sz w:val="32"/>
          <w:szCs w:val="32"/>
        </w:rPr>
        <w:t>盘龙区文化旅游市场综合执法大队</w:t>
      </w:r>
      <w:r>
        <w:rPr>
          <w:rFonts w:hint="default" w:ascii="Times New Roman" w:hAnsi="Times New Roman" w:eastAsia="仿宋_GB2312" w:cs="Times New Roman"/>
          <w:sz w:val="32"/>
          <w:szCs w:val="32"/>
          <w:lang w:val="en-US" w:eastAsia="zh-CN"/>
        </w:rPr>
        <w:t>牵头，盘龙消防大队、区人社局、区市场监管局、区税务局参与“一周一整治”，对云南去哪儿国际旅行社、云南携程百事通国际旅行社等2家旅行社进行了联合检查；</w:t>
      </w:r>
    </w:p>
    <w:p>
      <w:pPr>
        <w:widowControl/>
        <w:numPr>
          <w:numId w:val="0"/>
        </w:numPr>
        <w:wordWrap/>
        <w:autoSpaceDE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4.4月10日区市场监管局巡查发现白龙路雅翠珠宝正在大量接待游客。</w:t>
      </w:r>
      <w:r>
        <w:rPr>
          <w:rFonts w:hint="default" w:ascii="Times New Roman" w:hAnsi="Times New Roman" w:eastAsia="仿宋_GB2312" w:cs="Times New Roman"/>
          <w:sz w:val="32"/>
          <w:szCs w:val="32"/>
        </w:rPr>
        <w:t>盘龙区文化旅游市场综合执法大队</w:t>
      </w:r>
      <w:r>
        <w:rPr>
          <w:rFonts w:hint="default" w:ascii="Times New Roman" w:hAnsi="Times New Roman" w:eastAsia="仿宋_GB2312" w:cs="Times New Roman"/>
          <w:sz w:val="32"/>
          <w:szCs w:val="32"/>
          <w:lang w:val="en-US" w:eastAsia="zh-CN"/>
        </w:rPr>
        <w:t>执法人员杨仕权、冯叶夏立即协调区公安分局、区税务局、区人社局执法人员到现场进行联合检查；</w:t>
      </w:r>
    </w:p>
    <w:p>
      <w:pPr>
        <w:widowControl/>
        <w:numPr>
          <w:numId w:val="0"/>
        </w:numPr>
        <w:wordWrap/>
        <w:autoSpaceDE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5.4月11日由</w:t>
      </w:r>
      <w:r>
        <w:rPr>
          <w:rFonts w:hint="default" w:ascii="Times New Roman" w:hAnsi="Times New Roman" w:eastAsia="仿宋_GB2312" w:cs="Times New Roman"/>
          <w:sz w:val="32"/>
          <w:szCs w:val="32"/>
        </w:rPr>
        <w:t>盘龙区文化旅游市场综合执法大队</w:t>
      </w:r>
      <w:r>
        <w:rPr>
          <w:rFonts w:hint="default" w:ascii="Times New Roman" w:hAnsi="Times New Roman" w:eastAsia="仿宋_GB2312" w:cs="Times New Roman"/>
          <w:sz w:val="32"/>
          <w:szCs w:val="32"/>
          <w:lang w:val="en-US" w:eastAsia="zh-CN"/>
        </w:rPr>
        <w:t>牵头，盘龙消防大队、区人社局、区市场监管局、区税务局参与“一周一整治”，对昆明顺景国际旅行社进行了联合检查；</w:t>
      </w:r>
    </w:p>
    <w:p>
      <w:pPr>
        <w:widowControl/>
        <w:numPr>
          <w:numId w:val="0"/>
        </w:numPr>
        <w:wordWrap/>
        <w:autoSpaceDE w:val="0"/>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6.4月11日，根据“96927”投诉平台，投诉单号：YNKM2019041014197015投诉件反映的内容，由</w:t>
      </w:r>
      <w:r>
        <w:rPr>
          <w:rFonts w:hint="default" w:ascii="Times New Roman" w:hAnsi="Times New Roman" w:eastAsia="仿宋_GB2312" w:cs="Times New Roman"/>
          <w:sz w:val="32"/>
          <w:szCs w:val="32"/>
        </w:rPr>
        <w:t>盘龙区文化旅游市场综合执法大队</w:t>
      </w:r>
      <w:r>
        <w:rPr>
          <w:rFonts w:hint="default" w:ascii="Times New Roman" w:hAnsi="Times New Roman" w:eastAsia="仿宋_GB2312" w:cs="Times New Roman"/>
          <w:sz w:val="32"/>
          <w:szCs w:val="32"/>
          <w:lang w:val="en-US" w:eastAsia="zh-CN"/>
        </w:rPr>
        <w:t>牵头，盘龙消防大队、区人社局、区市场监管局、区税务局参与“一周一整治”，对云南中青国际旅行社进行了联合检查；</w:t>
      </w:r>
    </w:p>
    <w:p>
      <w:pPr>
        <w:widowControl/>
        <w:numPr>
          <w:numId w:val="0"/>
        </w:numPr>
        <w:wordWrap/>
        <w:autoSpaceDE w:val="0"/>
        <w:adjustRightInd/>
        <w:snapToGrid/>
        <w:spacing w:line="560" w:lineRule="exact"/>
        <w:ind w:left="0" w:leftChars="0" w:right="0" w:firstLine="640" w:firstLineChars="200"/>
        <w:jc w:val="both"/>
        <w:textAlignment w:val="auto"/>
        <w:outlineLvl w:val="9"/>
        <w:rPr>
          <w:rFonts w:hint="eastAsia" w:ascii="仿宋_GB2312" w:eastAsia="仿宋_GB2312"/>
          <w:sz w:val="32"/>
          <w:szCs w:val="32"/>
          <w:lang w:val="en-US" w:eastAsia="zh-CN"/>
        </w:rPr>
      </w:pPr>
      <w:r>
        <w:rPr>
          <w:rFonts w:hint="default" w:ascii="Times New Roman" w:hAnsi="Times New Roman" w:eastAsia="仿宋_GB2312" w:cs="Times New Roman"/>
          <w:sz w:val="32"/>
          <w:szCs w:val="32"/>
          <w:lang w:val="en-US" w:eastAsia="zh-CN"/>
        </w:rPr>
        <w:t>7.4月12日由</w:t>
      </w:r>
      <w:r>
        <w:rPr>
          <w:rFonts w:hint="default" w:ascii="Times New Roman" w:hAnsi="Times New Roman" w:eastAsia="仿宋_GB2312" w:cs="Times New Roman"/>
          <w:sz w:val="32"/>
          <w:szCs w:val="32"/>
        </w:rPr>
        <w:t>盘龙区文化旅游市场综合执法大队</w:t>
      </w:r>
      <w:r>
        <w:rPr>
          <w:rFonts w:hint="default" w:ascii="Times New Roman" w:hAnsi="Times New Roman" w:eastAsia="仿宋_GB2312" w:cs="Times New Roman"/>
          <w:sz w:val="32"/>
          <w:szCs w:val="32"/>
          <w:lang w:val="en-US" w:eastAsia="zh-CN"/>
        </w:rPr>
        <w:t>牵头，盘龙消防大队、区人社局、区市场监管局、区税务局参与“一周一整治”，对昆明海豚国际旅行社进行了联合检查。</w:t>
      </w:r>
    </w:p>
    <w:p>
      <w:pPr>
        <w:widowControl/>
        <w:numPr>
          <w:numId w:val="0"/>
        </w:numPr>
        <w:wordWrap/>
        <w:autoSpaceDE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四、“零申报”制度整治工作情况</w:t>
      </w:r>
    </w:p>
    <w:p>
      <w:pPr>
        <w:widowControl/>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各街道排查涉旅企业，经巡查涉旅购物企业，未发现接待旅游团队购物的情况。</w:t>
      </w:r>
    </w:p>
    <w:p>
      <w:pPr>
        <w:widowControl/>
        <w:numPr>
          <w:ilvl w:val="0"/>
          <w:numId w:val="1"/>
        </w:numPr>
        <w:wordWrap/>
        <w:adjustRightInd/>
        <w:snapToGrid/>
        <w:spacing w:line="56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投诉处理情况</w:t>
      </w:r>
    </w:p>
    <w:p>
      <w:pPr>
        <w:widowControl/>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本周，12301平台、数字旅游平台</w:t>
      </w:r>
      <w:r>
        <w:rPr>
          <w:rFonts w:hint="default" w:ascii="Times New Roman" w:hAnsi="Times New Roman" w:eastAsia="仿宋_GB2312" w:cs="Times New Roman"/>
          <w:sz w:val="32"/>
          <w:szCs w:val="32"/>
          <w:lang w:eastAsia="zh-CN"/>
        </w:rPr>
        <w:t>均无</w:t>
      </w:r>
      <w:r>
        <w:rPr>
          <w:rFonts w:hint="default" w:ascii="Times New Roman" w:hAnsi="Times New Roman" w:eastAsia="仿宋_GB2312" w:cs="Times New Roman"/>
          <w:sz w:val="32"/>
          <w:szCs w:val="32"/>
        </w:rPr>
        <w:t>涉旅投诉件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“一机游”游客投诉平台涉旅投诉件</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件，已</w:t>
      </w:r>
      <w:r>
        <w:rPr>
          <w:rFonts w:hint="default" w:ascii="Times New Roman" w:hAnsi="Times New Roman" w:eastAsia="仿宋_GB2312" w:cs="Times New Roman"/>
          <w:sz w:val="32"/>
          <w:szCs w:val="32"/>
          <w:lang w:eastAsia="zh-CN"/>
        </w:rPr>
        <w:t>按要求</w:t>
      </w:r>
      <w:r>
        <w:rPr>
          <w:rFonts w:hint="default" w:ascii="Times New Roman" w:hAnsi="Times New Roman" w:eastAsia="仿宋_GB2312" w:cs="Times New Roman"/>
          <w:sz w:val="32"/>
          <w:szCs w:val="32"/>
        </w:rPr>
        <w:t>及时办结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96927平台涉旅投诉件</w:t>
      </w:r>
      <w:r>
        <w:rPr>
          <w:rFonts w:hint="eastAsia" w:ascii="Times New Roman" w:hAnsi="Times New Roman" w:eastAsia="仿宋_GB2312" w:cs="Times New Roman"/>
          <w:sz w:val="32"/>
          <w:szCs w:val="32"/>
          <w:lang w:val="en-US" w:eastAsia="zh-CN"/>
        </w:rPr>
        <w:t>3件，其中1件已按要求及时办结，另外2件正在按要求及时办理。</w:t>
      </w:r>
    </w:p>
    <w:p>
      <w:pPr>
        <w:widowControl/>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p>
    <w:p>
      <w:pPr>
        <w:widowControl/>
        <w:wordWrap/>
        <w:adjustRightInd/>
        <w:snapToGrid/>
        <w:spacing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rPr>
      </w:pPr>
    </w:p>
    <w:p>
      <w:pPr>
        <w:widowControl/>
        <w:wordWrap/>
        <w:adjustRightInd/>
        <w:snapToGrid/>
        <w:spacing w:line="560" w:lineRule="exact"/>
        <w:ind w:right="0"/>
        <w:jc w:val="both"/>
        <w:textAlignment w:val="auto"/>
        <w:outlineLvl w:val="9"/>
        <w:rPr>
          <w:rFonts w:hint="default" w:ascii="Times New Roman" w:hAnsi="Times New Roman" w:eastAsia="仿宋_GB2312" w:cs="Times New Roman"/>
          <w:sz w:val="32"/>
          <w:szCs w:val="32"/>
        </w:rPr>
      </w:pPr>
    </w:p>
    <w:p>
      <w:pPr>
        <w:spacing w:line="560" w:lineRule="exact"/>
        <w:ind w:firstLine="3200" w:firstLineChars="1000"/>
        <w:rPr>
          <w:rFonts w:ascii="Times New Roman" w:hAnsi="Times New Roman" w:eastAsia="仿宋_GB2312"/>
          <w:color w:val="auto"/>
          <w:sz w:val="32"/>
          <w:szCs w:val="32"/>
        </w:rPr>
      </w:pPr>
      <w:r>
        <w:rPr>
          <w:rFonts w:hint="eastAsia" w:ascii="Times New Roman" w:hAnsi="Times New Roman" w:eastAsia="仿宋_GB2312" w:cs="宋体"/>
          <w:color w:val="auto"/>
          <w:sz w:val="32"/>
          <w:szCs w:val="32"/>
        </w:rPr>
        <w:t>盘龙区旅游市场监管综合调度指挥中心</w:t>
      </w:r>
    </w:p>
    <w:p>
      <w:pPr>
        <w:spacing w:line="560" w:lineRule="exact"/>
        <w:ind w:firstLine="640" w:firstLineChars="200"/>
        <w:rPr>
          <w:rFonts w:ascii="Times New Roman" w:hAnsi="Times New Roman" w:eastAsia="仿宋_GB2312" w:cs="宋体"/>
          <w:color w:val="auto"/>
          <w:sz w:val="32"/>
          <w:szCs w:val="32"/>
        </w:rPr>
      </w:pPr>
      <w:r>
        <w:rPr>
          <w:rFonts w:hint="eastAsia" w:ascii="Times New Roman" w:hAnsi="Times New Roman" w:eastAsia="仿宋_GB2312"/>
          <w:color w:val="auto"/>
          <w:sz w:val="32"/>
          <w:szCs w:val="32"/>
        </w:rPr>
        <w:t xml:space="preserve">                          2019</w:t>
      </w:r>
      <w:r>
        <w:rPr>
          <w:rFonts w:hint="eastAsia" w:ascii="Times New Roman" w:hAnsi="Times New Roman" w:eastAsia="仿宋_GB2312" w:cs="宋体"/>
          <w:color w:val="auto"/>
          <w:sz w:val="32"/>
          <w:szCs w:val="32"/>
        </w:rPr>
        <w:t>年</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s="宋体"/>
          <w:color w:val="auto"/>
          <w:sz w:val="32"/>
          <w:szCs w:val="32"/>
        </w:rPr>
        <w:t>月</w:t>
      </w:r>
      <w:r>
        <w:rPr>
          <w:rFonts w:hint="eastAsia" w:ascii="Times New Roman" w:hAnsi="Times New Roman" w:eastAsia="仿宋_GB2312"/>
          <w:color w:val="auto"/>
          <w:sz w:val="32"/>
          <w:szCs w:val="32"/>
          <w:lang w:val="en-US" w:eastAsia="zh-CN"/>
        </w:rPr>
        <w:t>12</w:t>
      </w:r>
      <w:r>
        <w:rPr>
          <w:rFonts w:hint="eastAsia" w:ascii="Times New Roman" w:hAnsi="Times New Roman" w:eastAsia="仿宋_GB2312" w:cs="宋体"/>
          <w:color w:val="auto"/>
          <w:sz w:val="32"/>
          <w:szCs w:val="32"/>
        </w:rPr>
        <w:t>日</w:t>
      </w:r>
    </w:p>
    <w:p>
      <w:pPr>
        <w:spacing w:line="560" w:lineRule="exact"/>
        <w:rPr>
          <w:rFonts w:hint="eastAsia" w:ascii="Times New Roman" w:hAnsi="Times New Roman" w:eastAsia="仿宋_GB2312"/>
          <w:sz w:val="32"/>
          <w:szCs w:val="32"/>
          <w:u w:val="single"/>
          <w:lang w:val="en-US" w:eastAsia="zh-CN"/>
        </w:rPr>
      </w:pPr>
    </w:p>
    <w:p>
      <w:pPr>
        <w:spacing w:line="560" w:lineRule="exact"/>
        <w:rPr>
          <w:rFonts w:hint="eastAsia" w:ascii="Times New Roman" w:hAnsi="Times New Roman" w:eastAsia="仿宋_GB2312"/>
          <w:sz w:val="32"/>
          <w:szCs w:val="32"/>
          <w:u w:val="single"/>
          <w:lang w:val="en-US" w:eastAsia="zh-CN"/>
        </w:rPr>
      </w:pPr>
    </w:p>
    <w:p>
      <w:pPr>
        <w:spacing w:line="560" w:lineRule="exact"/>
        <w:rPr>
          <w:rFonts w:hint="eastAsia" w:ascii="Times New Roman" w:hAnsi="Times New Roman" w:eastAsia="仿宋_GB2312"/>
          <w:sz w:val="32"/>
          <w:szCs w:val="32"/>
          <w:u w:val="single"/>
          <w:lang w:val="en-US" w:eastAsia="zh-CN"/>
        </w:rPr>
      </w:pPr>
    </w:p>
    <w:p>
      <w:pPr>
        <w:spacing w:line="560" w:lineRule="exact"/>
        <w:rPr>
          <w:rFonts w:ascii="Times New Roman" w:hAnsi="Times New Roman" w:eastAsia="仿宋_GB2312"/>
          <w:sz w:val="32"/>
          <w:szCs w:val="32"/>
          <w:u w:val="single"/>
        </w:rPr>
      </w:pP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 xml:space="preserve">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抄报：区政府副区长成钢、赫诗锦同志</w:t>
      </w:r>
      <w:r>
        <w:rPr>
          <w:rFonts w:hint="eastAsia" w:ascii="Times New Roman" w:hAnsi="Times New Roman" w:eastAsia="仿宋_GB2312"/>
          <w:sz w:val="32"/>
          <w:szCs w:val="32"/>
        </w:rPr>
        <w:t>，区政府办</w:t>
      </w:r>
    </w:p>
    <w:p>
      <w:pPr>
        <w:spacing w:line="560" w:lineRule="exact"/>
        <w:rPr>
          <w:rFonts w:ascii="Times New Roman" w:hAnsi="Times New Roman" w:eastAsia="仿宋_GB2312"/>
          <w:color w:val="auto"/>
          <w:sz w:val="32"/>
          <w:szCs w:val="32"/>
        </w:rPr>
      </w:pPr>
      <w:r>
        <w:rPr>
          <w:rFonts w:ascii="Times New Roman" w:hAnsi="Times New Roman" w:eastAsia="仿宋_GB2312"/>
          <w:sz w:val="32"/>
          <w:szCs w:val="32"/>
          <w:u w:val="single"/>
        </w:rPr>
        <w:t xml:space="preserve">   盘龙区旅游市场监管综合调度指挥中心   201</w:t>
      </w:r>
      <w:r>
        <w:rPr>
          <w:rFonts w:hint="eastAsia" w:ascii="Times New Roman" w:hAnsi="Times New Roman" w:eastAsia="仿宋_GB2312"/>
          <w:sz w:val="32"/>
          <w:szCs w:val="32"/>
          <w:u w:val="single"/>
        </w:rPr>
        <w:t>9</w:t>
      </w:r>
      <w:r>
        <w:rPr>
          <w:rFonts w:ascii="Times New Roman" w:hAnsi="Times New Roman" w:eastAsia="仿宋_GB2312"/>
          <w:sz w:val="32"/>
          <w:szCs w:val="32"/>
          <w:u w:val="single"/>
        </w:rPr>
        <w:t>年</w:t>
      </w:r>
      <w:r>
        <w:rPr>
          <w:rFonts w:hint="eastAsia" w:ascii="Times New Roman" w:hAnsi="Times New Roman" w:eastAsia="仿宋_GB2312"/>
          <w:sz w:val="32"/>
          <w:szCs w:val="32"/>
          <w:u w:val="single"/>
          <w:lang w:val="en-US" w:eastAsia="zh-CN"/>
        </w:rPr>
        <w:t>4</w:t>
      </w:r>
      <w:r>
        <w:rPr>
          <w:rFonts w:ascii="Times New Roman" w:hAnsi="Times New Roman" w:eastAsia="仿宋_GB2312"/>
          <w:sz w:val="32"/>
          <w:szCs w:val="32"/>
          <w:u w:val="single"/>
        </w:rPr>
        <w:t>月</w:t>
      </w:r>
      <w:r>
        <w:rPr>
          <w:rFonts w:hint="eastAsia" w:ascii="Times New Roman" w:hAnsi="Times New Roman" w:eastAsia="仿宋_GB2312"/>
          <w:sz w:val="32"/>
          <w:szCs w:val="32"/>
          <w:u w:val="single"/>
          <w:lang w:val="en-US" w:eastAsia="zh-CN"/>
        </w:rPr>
        <w:t>12</w:t>
      </w:r>
      <w:r>
        <w:rPr>
          <w:rFonts w:ascii="Times New Roman" w:hAnsi="Times New Roman" w:eastAsia="仿宋_GB2312"/>
          <w:sz w:val="32"/>
          <w:szCs w:val="32"/>
          <w:u w:val="single"/>
        </w:rPr>
        <w:t xml:space="preserve">日   </w:t>
      </w:r>
    </w:p>
    <w:sectPr>
      <w:footerReference r:id="rId4" w:type="default"/>
      <w:pgSz w:w="11906" w:h="16838"/>
      <w:pgMar w:top="2098" w:right="1418" w:bottom="1985" w:left="1418" w:header="720" w:footer="720" w:gutter="0"/>
      <w:pgNumType w:fmt="numberInDash"/>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jc w:val="left"/>
    </w:pPr>
    <w:r>
      <w:rPr>
        <w:rFonts w:ascii="Times New Roman" w:hAnsi="Times New Roman" w:eastAsia="Times New Roman" w:cs="Times New Roman"/>
        <w:color w:val="000000"/>
        <w:sz w:val="20"/>
        <w:szCs w:val="18"/>
        <w:lang w:val="en-US" w:eastAsia="zh-CN" w:bidi="ar-SA"/>
      </w:rPr>
      <w:pict>
        <v:rect id="Text Box 2" o:spid="_x0000_s1025" style="position:absolute;left:0;margin-left:0pt;margin-top:0pt;height:50pt;width:50pt;rotation:0f;visibility:hidden;z-index:251658240;" o:ole="f" fillcolor="#FFFFFF" filled="t" o:preferrelative="t" stroked="t" coordsize="21600,21600">
          <v:stroke color="#000000" color2="#FFFFFF" miterlimit="2"/>
          <v:imagedata gain="65536f" blacklevel="0f" gamma="0"/>
          <o:lock v:ext="edit" position="f" selection="f" grouping="f" rotation="f" cropping="f" text="f" aspectratio="f"/>
        </v:rect>
      </w:pict>
    </w:r>
    <w:r>
      <w:rPr>
        <w:rFonts w:ascii="Times New Roman" w:hAnsi="Times New Roman" w:eastAsia="Times New Roman" w:cs="Times New Roman"/>
        <w:color w:val="000000"/>
        <w:sz w:val="20"/>
        <w:szCs w:val="18"/>
        <w:lang w:val="en-US" w:eastAsia="zh-CN" w:bidi="ar-SA"/>
      </w:rPr>
      <w:pict>
        <v:rect id="Text Box 1" o:spid="_x0000_s1026" style="position:absolute;left:0;margin-top:0pt;height:17.1pt;width:22pt;mso-position-horizontal:outside;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eastAsia="宋体"/>
                    <w:sz w:val="28"/>
                    <w:szCs w:val="28"/>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sz w:val="28"/>
                    <w:szCs w:val="28"/>
                  </w:rPr>
                  <w:t>- 6 -</w:t>
                </w:r>
                <w:r>
                  <w:rPr>
                    <w:rFonts w:ascii="宋体" w:hAnsi="宋体" w:eastAsia="宋体"/>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52467537">
    <w:nsid w:val="5C88C651"/>
    <w:multiLevelType w:val="singleLevel"/>
    <w:tmpl w:val="5C88C651"/>
    <w:lvl w:ilvl="0" w:tentative="1">
      <w:start w:val="5"/>
      <w:numFmt w:val="chineseCounting"/>
      <w:suff w:val="nothing"/>
      <w:lvlText w:val="%1、"/>
      <w:lvlJc w:val="left"/>
    </w:lvl>
  </w:abstractNum>
  <w:num w:numId="1">
    <w:abstractNumId w:val="15524675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cumentProtection w:enforcement="0"/>
  <w:defaultTabStop w:val="420"/>
  <w:drawingGridHorizontalSpacing w:val="105"/>
  <w:drawingGridVerticalSpacing w:val="143"/>
  <w:displayHorizontalDrawingGridEvery w:val="0"/>
  <w:displayVerticalDrawingGridEvery w:val="2"/>
  <w:noPunctuationKerning w:val="1"/>
  <w:characterSpacingControl w:val="doNotCompress"/>
  <w:compat>
    <w:spaceForUL/>
    <w:balanceSingleByteDoubleByteWidth/>
    <w:doNotLeaveBackslashAlone/>
    <w:ulTrailSpace/>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1484B"/>
    <w:rsid w:val="0000116D"/>
    <w:rsid w:val="000023FC"/>
    <w:rsid w:val="00003CD4"/>
    <w:rsid w:val="00027C63"/>
    <w:rsid w:val="00027FC1"/>
    <w:rsid w:val="000422C6"/>
    <w:rsid w:val="000446E0"/>
    <w:rsid w:val="000458F4"/>
    <w:rsid w:val="0005150B"/>
    <w:rsid w:val="000516FF"/>
    <w:rsid w:val="0005303E"/>
    <w:rsid w:val="00056424"/>
    <w:rsid w:val="00071308"/>
    <w:rsid w:val="00076C94"/>
    <w:rsid w:val="00091CE8"/>
    <w:rsid w:val="000958DA"/>
    <w:rsid w:val="000A2083"/>
    <w:rsid w:val="000B2E87"/>
    <w:rsid w:val="000C3213"/>
    <w:rsid w:val="000D36D8"/>
    <w:rsid w:val="000E1C5C"/>
    <w:rsid w:val="000E230C"/>
    <w:rsid w:val="000F0D93"/>
    <w:rsid w:val="000F6898"/>
    <w:rsid w:val="00115A81"/>
    <w:rsid w:val="00121145"/>
    <w:rsid w:val="00125CF0"/>
    <w:rsid w:val="00135F86"/>
    <w:rsid w:val="00152341"/>
    <w:rsid w:val="00156AD6"/>
    <w:rsid w:val="00156CD2"/>
    <w:rsid w:val="0017684B"/>
    <w:rsid w:val="00180F8D"/>
    <w:rsid w:val="0018206A"/>
    <w:rsid w:val="00183A59"/>
    <w:rsid w:val="00186EFC"/>
    <w:rsid w:val="00187FE1"/>
    <w:rsid w:val="00190898"/>
    <w:rsid w:val="00196513"/>
    <w:rsid w:val="00196B9E"/>
    <w:rsid w:val="001A5801"/>
    <w:rsid w:val="001B526C"/>
    <w:rsid w:val="001B60FE"/>
    <w:rsid w:val="001B750D"/>
    <w:rsid w:val="001C2117"/>
    <w:rsid w:val="001D0908"/>
    <w:rsid w:val="001D78C8"/>
    <w:rsid w:val="001E6AEA"/>
    <w:rsid w:val="001E757E"/>
    <w:rsid w:val="001F08E0"/>
    <w:rsid w:val="001F45FE"/>
    <w:rsid w:val="001F4E14"/>
    <w:rsid w:val="00221EAE"/>
    <w:rsid w:val="00222A69"/>
    <w:rsid w:val="00226A36"/>
    <w:rsid w:val="002273CA"/>
    <w:rsid w:val="00227555"/>
    <w:rsid w:val="00234360"/>
    <w:rsid w:val="00244098"/>
    <w:rsid w:val="00247873"/>
    <w:rsid w:val="0025092F"/>
    <w:rsid w:val="0025442D"/>
    <w:rsid w:val="00256878"/>
    <w:rsid w:val="00262B91"/>
    <w:rsid w:val="002638D3"/>
    <w:rsid w:val="0027025D"/>
    <w:rsid w:val="00275665"/>
    <w:rsid w:val="00281522"/>
    <w:rsid w:val="0028357B"/>
    <w:rsid w:val="002879E2"/>
    <w:rsid w:val="00287F86"/>
    <w:rsid w:val="002902F3"/>
    <w:rsid w:val="00291839"/>
    <w:rsid w:val="00292391"/>
    <w:rsid w:val="002946CA"/>
    <w:rsid w:val="0029630C"/>
    <w:rsid w:val="002A338C"/>
    <w:rsid w:val="002A6141"/>
    <w:rsid w:val="002A64C4"/>
    <w:rsid w:val="002C4B5E"/>
    <w:rsid w:val="002C5D21"/>
    <w:rsid w:val="002C641B"/>
    <w:rsid w:val="002D3A97"/>
    <w:rsid w:val="002D40F6"/>
    <w:rsid w:val="002D6FEA"/>
    <w:rsid w:val="002E1D2C"/>
    <w:rsid w:val="002F5A9E"/>
    <w:rsid w:val="00302685"/>
    <w:rsid w:val="00310B1F"/>
    <w:rsid w:val="00310E45"/>
    <w:rsid w:val="0031272B"/>
    <w:rsid w:val="00314AEC"/>
    <w:rsid w:val="00346E7D"/>
    <w:rsid w:val="00347FBE"/>
    <w:rsid w:val="0035593E"/>
    <w:rsid w:val="003643D2"/>
    <w:rsid w:val="0036595C"/>
    <w:rsid w:val="003664AF"/>
    <w:rsid w:val="003742C8"/>
    <w:rsid w:val="00376AD8"/>
    <w:rsid w:val="00377E2D"/>
    <w:rsid w:val="00386A2A"/>
    <w:rsid w:val="00390502"/>
    <w:rsid w:val="003A7935"/>
    <w:rsid w:val="003B312A"/>
    <w:rsid w:val="003B4E67"/>
    <w:rsid w:val="003C0E68"/>
    <w:rsid w:val="003C31A8"/>
    <w:rsid w:val="003C734C"/>
    <w:rsid w:val="003D41CE"/>
    <w:rsid w:val="003E0D55"/>
    <w:rsid w:val="003F7077"/>
    <w:rsid w:val="0041300A"/>
    <w:rsid w:val="00425DF1"/>
    <w:rsid w:val="00440A78"/>
    <w:rsid w:val="0044117B"/>
    <w:rsid w:val="00445584"/>
    <w:rsid w:val="00446F87"/>
    <w:rsid w:val="00450262"/>
    <w:rsid w:val="00456E3A"/>
    <w:rsid w:val="00457171"/>
    <w:rsid w:val="0046325E"/>
    <w:rsid w:val="0046638D"/>
    <w:rsid w:val="0046735B"/>
    <w:rsid w:val="00470152"/>
    <w:rsid w:val="00471EA2"/>
    <w:rsid w:val="00471EFD"/>
    <w:rsid w:val="00473102"/>
    <w:rsid w:val="004778A4"/>
    <w:rsid w:val="00491787"/>
    <w:rsid w:val="004A116B"/>
    <w:rsid w:val="004A45DE"/>
    <w:rsid w:val="004A734E"/>
    <w:rsid w:val="004B2A81"/>
    <w:rsid w:val="004C1B07"/>
    <w:rsid w:val="004C7467"/>
    <w:rsid w:val="004E5D05"/>
    <w:rsid w:val="004E6033"/>
    <w:rsid w:val="004E641D"/>
    <w:rsid w:val="004E72F5"/>
    <w:rsid w:val="004F45DF"/>
    <w:rsid w:val="005006FA"/>
    <w:rsid w:val="00502A82"/>
    <w:rsid w:val="00504206"/>
    <w:rsid w:val="00506E0E"/>
    <w:rsid w:val="0051484F"/>
    <w:rsid w:val="00516334"/>
    <w:rsid w:val="00517A9E"/>
    <w:rsid w:val="00521E34"/>
    <w:rsid w:val="00525952"/>
    <w:rsid w:val="005313F4"/>
    <w:rsid w:val="00535B77"/>
    <w:rsid w:val="00537672"/>
    <w:rsid w:val="00541910"/>
    <w:rsid w:val="005442EF"/>
    <w:rsid w:val="00546D38"/>
    <w:rsid w:val="005731CB"/>
    <w:rsid w:val="00581877"/>
    <w:rsid w:val="005910CA"/>
    <w:rsid w:val="00593EE1"/>
    <w:rsid w:val="0059438E"/>
    <w:rsid w:val="00597337"/>
    <w:rsid w:val="005A5B11"/>
    <w:rsid w:val="005B78E3"/>
    <w:rsid w:val="005D622E"/>
    <w:rsid w:val="005E5FB5"/>
    <w:rsid w:val="005E6D95"/>
    <w:rsid w:val="005E72ED"/>
    <w:rsid w:val="00601F1C"/>
    <w:rsid w:val="006159FE"/>
    <w:rsid w:val="00616DFD"/>
    <w:rsid w:val="0062261E"/>
    <w:rsid w:val="00625B06"/>
    <w:rsid w:val="00626740"/>
    <w:rsid w:val="00644D28"/>
    <w:rsid w:val="006462AF"/>
    <w:rsid w:val="00646368"/>
    <w:rsid w:val="00651D47"/>
    <w:rsid w:val="00651EFE"/>
    <w:rsid w:val="006577CA"/>
    <w:rsid w:val="00664024"/>
    <w:rsid w:val="00671024"/>
    <w:rsid w:val="006721CE"/>
    <w:rsid w:val="006774AE"/>
    <w:rsid w:val="0067796F"/>
    <w:rsid w:val="0068271E"/>
    <w:rsid w:val="006906B5"/>
    <w:rsid w:val="00692A4D"/>
    <w:rsid w:val="006962FB"/>
    <w:rsid w:val="006A2419"/>
    <w:rsid w:val="006A2556"/>
    <w:rsid w:val="006A363C"/>
    <w:rsid w:val="006A72B0"/>
    <w:rsid w:val="006B3880"/>
    <w:rsid w:val="006C374D"/>
    <w:rsid w:val="006D6E9D"/>
    <w:rsid w:val="006D7027"/>
    <w:rsid w:val="006E6DBD"/>
    <w:rsid w:val="00702BA2"/>
    <w:rsid w:val="00705696"/>
    <w:rsid w:val="00721A6D"/>
    <w:rsid w:val="007268B8"/>
    <w:rsid w:val="00736449"/>
    <w:rsid w:val="00740DE6"/>
    <w:rsid w:val="007452ED"/>
    <w:rsid w:val="0075551A"/>
    <w:rsid w:val="00761C36"/>
    <w:rsid w:val="007629CF"/>
    <w:rsid w:val="00763627"/>
    <w:rsid w:val="00786B3B"/>
    <w:rsid w:val="00797811"/>
    <w:rsid w:val="007A7328"/>
    <w:rsid w:val="007B0CBA"/>
    <w:rsid w:val="007B0FF4"/>
    <w:rsid w:val="007B5DA4"/>
    <w:rsid w:val="007B7AF7"/>
    <w:rsid w:val="007C0C7A"/>
    <w:rsid w:val="007C25E1"/>
    <w:rsid w:val="007D36F4"/>
    <w:rsid w:val="007D3A80"/>
    <w:rsid w:val="007D42BB"/>
    <w:rsid w:val="007D727E"/>
    <w:rsid w:val="007E0401"/>
    <w:rsid w:val="007E7FA2"/>
    <w:rsid w:val="007F248A"/>
    <w:rsid w:val="007F78CD"/>
    <w:rsid w:val="00810C56"/>
    <w:rsid w:val="00814CB0"/>
    <w:rsid w:val="00815DDF"/>
    <w:rsid w:val="00816CD4"/>
    <w:rsid w:val="00816CD9"/>
    <w:rsid w:val="00824810"/>
    <w:rsid w:val="00827ADA"/>
    <w:rsid w:val="00832ABA"/>
    <w:rsid w:val="008330D1"/>
    <w:rsid w:val="00836FD1"/>
    <w:rsid w:val="0083758F"/>
    <w:rsid w:val="0084411A"/>
    <w:rsid w:val="008529BE"/>
    <w:rsid w:val="00852A57"/>
    <w:rsid w:val="00854E74"/>
    <w:rsid w:val="00855C84"/>
    <w:rsid w:val="00860628"/>
    <w:rsid w:val="00864FA0"/>
    <w:rsid w:val="00875258"/>
    <w:rsid w:val="008812C5"/>
    <w:rsid w:val="0089105D"/>
    <w:rsid w:val="0089363E"/>
    <w:rsid w:val="008A07E4"/>
    <w:rsid w:val="008A21B8"/>
    <w:rsid w:val="008A54BA"/>
    <w:rsid w:val="008A79C5"/>
    <w:rsid w:val="008B5FE0"/>
    <w:rsid w:val="008C278D"/>
    <w:rsid w:val="008C47F1"/>
    <w:rsid w:val="008D0AB5"/>
    <w:rsid w:val="008E5819"/>
    <w:rsid w:val="008E5AF4"/>
    <w:rsid w:val="008F587D"/>
    <w:rsid w:val="008F6228"/>
    <w:rsid w:val="00906E88"/>
    <w:rsid w:val="00913772"/>
    <w:rsid w:val="0092064F"/>
    <w:rsid w:val="00925104"/>
    <w:rsid w:val="0092612B"/>
    <w:rsid w:val="00931A7C"/>
    <w:rsid w:val="00935619"/>
    <w:rsid w:val="00937932"/>
    <w:rsid w:val="009408A6"/>
    <w:rsid w:val="009472AF"/>
    <w:rsid w:val="00953DAF"/>
    <w:rsid w:val="00954321"/>
    <w:rsid w:val="009571D1"/>
    <w:rsid w:val="00972A91"/>
    <w:rsid w:val="00977350"/>
    <w:rsid w:val="009812C4"/>
    <w:rsid w:val="009829FA"/>
    <w:rsid w:val="0098502C"/>
    <w:rsid w:val="009871A6"/>
    <w:rsid w:val="00992775"/>
    <w:rsid w:val="009936FF"/>
    <w:rsid w:val="009B32C4"/>
    <w:rsid w:val="009B7D29"/>
    <w:rsid w:val="009C6A6B"/>
    <w:rsid w:val="009C761F"/>
    <w:rsid w:val="009C7EBC"/>
    <w:rsid w:val="009D40E4"/>
    <w:rsid w:val="009E2180"/>
    <w:rsid w:val="009E2458"/>
    <w:rsid w:val="009E5257"/>
    <w:rsid w:val="009F5AFD"/>
    <w:rsid w:val="00A07B07"/>
    <w:rsid w:val="00A104A3"/>
    <w:rsid w:val="00A224C2"/>
    <w:rsid w:val="00A33234"/>
    <w:rsid w:val="00A44276"/>
    <w:rsid w:val="00A443DB"/>
    <w:rsid w:val="00A55219"/>
    <w:rsid w:val="00A561B7"/>
    <w:rsid w:val="00A64C45"/>
    <w:rsid w:val="00A718FC"/>
    <w:rsid w:val="00A7192E"/>
    <w:rsid w:val="00A7471D"/>
    <w:rsid w:val="00A81B72"/>
    <w:rsid w:val="00A86BB8"/>
    <w:rsid w:val="00A90DF1"/>
    <w:rsid w:val="00A97426"/>
    <w:rsid w:val="00AA10C2"/>
    <w:rsid w:val="00AA1808"/>
    <w:rsid w:val="00AA2ACD"/>
    <w:rsid w:val="00AA6C89"/>
    <w:rsid w:val="00AB3E5C"/>
    <w:rsid w:val="00AB4A4B"/>
    <w:rsid w:val="00AB552A"/>
    <w:rsid w:val="00AB72CC"/>
    <w:rsid w:val="00AC0F08"/>
    <w:rsid w:val="00AD0EE0"/>
    <w:rsid w:val="00AD547C"/>
    <w:rsid w:val="00AD73BF"/>
    <w:rsid w:val="00AE78B7"/>
    <w:rsid w:val="00AF0519"/>
    <w:rsid w:val="00AF2F05"/>
    <w:rsid w:val="00B0254A"/>
    <w:rsid w:val="00B02F7D"/>
    <w:rsid w:val="00B03120"/>
    <w:rsid w:val="00B05756"/>
    <w:rsid w:val="00B14107"/>
    <w:rsid w:val="00B1571E"/>
    <w:rsid w:val="00B165EB"/>
    <w:rsid w:val="00B266FB"/>
    <w:rsid w:val="00B31F12"/>
    <w:rsid w:val="00B34289"/>
    <w:rsid w:val="00B44201"/>
    <w:rsid w:val="00B44BA3"/>
    <w:rsid w:val="00B6054B"/>
    <w:rsid w:val="00B60CC1"/>
    <w:rsid w:val="00B6304E"/>
    <w:rsid w:val="00B82911"/>
    <w:rsid w:val="00B84F11"/>
    <w:rsid w:val="00B86B01"/>
    <w:rsid w:val="00B95237"/>
    <w:rsid w:val="00B961FC"/>
    <w:rsid w:val="00BA6128"/>
    <w:rsid w:val="00BB103E"/>
    <w:rsid w:val="00BB1718"/>
    <w:rsid w:val="00BB38FE"/>
    <w:rsid w:val="00BB4715"/>
    <w:rsid w:val="00BB48B9"/>
    <w:rsid w:val="00BB5B36"/>
    <w:rsid w:val="00BB5BB5"/>
    <w:rsid w:val="00BB667B"/>
    <w:rsid w:val="00BD491A"/>
    <w:rsid w:val="00BE539B"/>
    <w:rsid w:val="00BF5E73"/>
    <w:rsid w:val="00BF7C2E"/>
    <w:rsid w:val="00C00B99"/>
    <w:rsid w:val="00C15F9E"/>
    <w:rsid w:val="00C17830"/>
    <w:rsid w:val="00C30C5C"/>
    <w:rsid w:val="00C34590"/>
    <w:rsid w:val="00C360E6"/>
    <w:rsid w:val="00C37DB0"/>
    <w:rsid w:val="00C448C9"/>
    <w:rsid w:val="00C45288"/>
    <w:rsid w:val="00C458A1"/>
    <w:rsid w:val="00C56E44"/>
    <w:rsid w:val="00C61900"/>
    <w:rsid w:val="00C620FB"/>
    <w:rsid w:val="00C624AA"/>
    <w:rsid w:val="00C64AD5"/>
    <w:rsid w:val="00C661D7"/>
    <w:rsid w:val="00C72FAA"/>
    <w:rsid w:val="00C77117"/>
    <w:rsid w:val="00C82B09"/>
    <w:rsid w:val="00C853D4"/>
    <w:rsid w:val="00C87A53"/>
    <w:rsid w:val="00C905FD"/>
    <w:rsid w:val="00C931E2"/>
    <w:rsid w:val="00CC2BDB"/>
    <w:rsid w:val="00CC690F"/>
    <w:rsid w:val="00CD3A33"/>
    <w:rsid w:val="00CE6187"/>
    <w:rsid w:val="00CF1EA0"/>
    <w:rsid w:val="00CF2A4A"/>
    <w:rsid w:val="00CF40AD"/>
    <w:rsid w:val="00D01029"/>
    <w:rsid w:val="00D03A22"/>
    <w:rsid w:val="00D04DEF"/>
    <w:rsid w:val="00D1484B"/>
    <w:rsid w:val="00D155CA"/>
    <w:rsid w:val="00D3177F"/>
    <w:rsid w:val="00D31B01"/>
    <w:rsid w:val="00D32F80"/>
    <w:rsid w:val="00D42129"/>
    <w:rsid w:val="00D5005F"/>
    <w:rsid w:val="00D53325"/>
    <w:rsid w:val="00D544CD"/>
    <w:rsid w:val="00D57231"/>
    <w:rsid w:val="00D62A02"/>
    <w:rsid w:val="00D63A6C"/>
    <w:rsid w:val="00D63D33"/>
    <w:rsid w:val="00D72F13"/>
    <w:rsid w:val="00D87B37"/>
    <w:rsid w:val="00D96D25"/>
    <w:rsid w:val="00D972D7"/>
    <w:rsid w:val="00D9781D"/>
    <w:rsid w:val="00DA7974"/>
    <w:rsid w:val="00DB1F7F"/>
    <w:rsid w:val="00DB5550"/>
    <w:rsid w:val="00DB7872"/>
    <w:rsid w:val="00DC134B"/>
    <w:rsid w:val="00DC5136"/>
    <w:rsid w:val="00DD3D25"/>
    <w:rsid w:val="00DE183B"/>
    <w:rsid w:val="00DF39E7"/>
    <w:rsid w:val="00E01290"/>
    <w:rsid w:val="00E039F1"/>
    <w:rsid w:val="00E111B4"/>
    <w:rsid w:val="00E158B1"/>
    <w:rsid w:val="00E22D6D"/>
    <w:rsid w:val="00E27473"/>
    <w:rsid w:val="00E36836"/>
    <w:rsid w:val="00E40C0B"/>
    <w:rsid w:val="00E450E6"/>
    <w:rsid w:val="00E528AE"/>
    <w:rsid w:val="00E5476D"/>
    <w:rsid w:val="00E559DC"/>
    <w:rsid w:val="00E675F4"/>
    <w:rsid w:val="00E72FFF"/>
    <w:rsid w:val="00E73790"/>
    <w:rsid w:val="00E75519"/>
    <w:rsid w:val="00E838FA"/>
    <w:rsid w:val="00E855F5"/>
    <w:rsid w:val="00E862FB"/>
    <w:rsid w:val="00E90EEC"/>
    <w:rsid w:val="00E92DB0"/>
    <w:rsid w:val="00E96E3B"/>
    <w:rsid w:val="00EB1D12"/>
    <w:rsid w:val="00EB3001"/>
    <w:rsid w:val="00EB3002"/>
    <w:rsid w:val="00EB41F4"/>
    <w:rsid w:val="00EB6736"/>
    <w:rsid w:val="00EB70BC"/>
    <w:rsid w:val="00EC0A0B"/>
    <w:rsid w:val="00EC2A6F"/>
    <w:rsid w:val="00EC3D86"/>
    <w:rsid w:val="00EC43D7"/>
    <w:rsid w:val="00EC5A43"/>
    <w:rsid w:val="00ED17B8"/>
    <w:rsid w:val="00EF3F8E"/>
    <w:rsid w:val="00EF5641"/>
    <w:rsid w:val="00F0304D"/>
    <w:rsid w:val="00F032B1"/>
    <w:rsid w:val="00F0559E"/>
    <w:rsid w:val="00F072CF"/>
    <w:rsid w:val="00F1595C"/>
    <w:rsid w:val="00F20A22"/>
    <w:rsid w:val="00F35857"/>
    <w:rsid w:val="00F41344"/>
    <w:rsid w:val="00F43053"/>
    <w:rsid w:val="00F45748"/>
    <w:rsid w:val="00F4631D"/>
    <w:rsid w:val="00F50672"/>
    <w:rsid w:val="00F536C2"/>
    <w:rsid w:val="00F6057D"/>
    <w:rsid w:val="00F60C4B"/>
    <w:rsid w:val="00F67ED5"/>
    <w:rsid w:val="00F82DD4"/>
    <w:rsid w:val="00F8643F"/>
    <w:rsid w:val="00F8790F"/>
    <w:rsid w:val="00F94242"/>
    <w:rsid w:val="00F9530B"/>
    <w:rsid w:val="00FA6869"/>
    <w:rsid w:val="00FA769C"/>
    <w:rsid w:val="00FA7AD3"/>
    <w:rsid w:val="00FB5D4E"/>
    <w:rsid w:val="00FC2638"/>
    <w:rsid w:val="00FC485F"/>
    <w:rsid w:val="00FE73CE"/>
    <w:rsid w:val="01783789"/>
    <w:rsid w:val="048F5C08"/>
    <w:rsid w:val="08491118"/>
    <w:rsid w:val="09973B79"/>
    <w:rsid w:val="0B616668"/>
    <w:rsid w:val="128D65FD"/>
    <w:rsid w:val="139D3A39"/>
    <w:rsid w:val="14062C78"/>
    <w:rsid w:val="156003D4"/>
    <w:rsid w:val="185E6D88"/>
    <w:rsid w:val="207B3E65"/>
    <w:rsid w:val="22C73B19"/>
    <w:rsid w:val="291C1880"/>
    <w:rsid w:val="298A4B64"/>
    <w:rsid w:val="2BEB39FB"/>
    <w:rsid w:val="2C5C5594"/>
    <w:rsid w:val="31E41CE9"/>
    <w:rsid w:val="325E0DAD"/>
    <w:rsid w:val="3F816CA8"/>
    <w:rsid w:val="4105634A"/>
    <w:rsid w:val="44BF70D9"/>
    <w:rsid w:val="464056FE"/>
    <w:rsid w:val="47EC0B1B"/>
    <w:rsid w:val="48914843"/>
    <w:rsid w:val="4CE64136"/>
    <w:rsid w:val="500730EB"/>
    <w:rsid w:val="56E317FA"/>
    <w:rsid w:val="58442888"/>
    <w:rsid w:val="616A7568"/>
    <w:rsid w:val="622A1486"/>
    <w:rsid w:val="62C11D84"/>
    <w:rsid w:val="62D328B0"/>
    <w:rsid w:val="67D227F0"/>
    <w:rsid w:val="6BEE2332"/>
    <w:rsid w:val="6F3D6E30"/>
    <w:rsid w:val="766B74F7"/>
    <w:rsid w:val="7A8526FA"/>
    <w:rsid w:val="7E013DC5"/>
    <w:rsid w:val="7E4941A8"/>
    <w:rsid w:val="7F5E538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6"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6"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Calibri" w:cs="Times New Roman"/>
      <w:color w:val="000000"/>
      <w:sz w:val="21"/>
      <w:szCs w:val="21"/>
      <w:lang w:val="en-US" w:eastAsia="zh-CN" w:bidi="ar-SA"/>
    </w:rPr>
  </w:style>
  <w:style w:type="paragraph" w:styleId="2">
    <w:name w:val="heading 1"/>
    <w:qFormat/>
    <w:uiPriority w:val="7"/>
    <w:pPr>
      <w:jc w:val="both"/>
      <w:outlineLvl w:val="0"/>
    </w:pPr>
    <w:rPr>
      <w:rFonts w:ascii="Times New Roman" w:hAnsi="Times New Roman" w:eastAsia="宋体" w:cs="Times New Roman"/>
      <w:sz w:val="28"/>
      <w:szCs w:val="28"/>
      <w:lang w:val="en-US" w:eastAsia="zh-CN" w:bidi="ar-SA"/>
    </w:rPr>
  </w:style>
  <w:style w:type="paragraph" w:styleId="3">
    <w:name w:val="heading 2"/>
    <w:qFormat/>
    <w:uiPriority w:val="8"/>
    <w:pPr>
      <w:jc w:val="both"/>
      <w:outlineLvl w:val="1"/>
    </w:pPr>
    <w:rPr>
      <w:rFonts w:ascii="Times New Roman" w:hAnsi="Times New Roman" w:eastAsia="宋体" w:cs="Times New Roman"/>
      <w:sz w:val="21"/>
      <w:szCs w:val="21"/>
      <w:lang w:val="en-US" w:eastAsia="zh-CN" w:bidi="ar-SA"/>
    </w:rPr>
  </w:style>
  <w:style w:type="paragraph" w:styleId="4">
    <w:name w:val="heading 3"/>
    <w:qFormat/>
    <w:uiPriority w:val="9"/>
    <w:pPr>
      <w:ind w:left="1000" w:hanging="400"/>
      <w:jc w:val="both"/>
      <w:outlineLvl w:val="2"/>
    </w:pPr>
    <w:rPr>
      <w:rFonts w:ascii="Times New Roman" w:hAnsi="Times New Roman" w:eastAsia="宋体" w:cs="Times New Roman"/>
      <w:sz w:val="21"/>
      <w:szCs w:val="21"/>
      <w:lang w:val="en-US" w:eastAsia="zh-CN" w:bidi="ar-SA"/>
    </w:rPr>
  </w:style>
  <w:style w:type="paragraph" w:styleId="5">
    <w:name w:val="heading 4"/>
    <w:qFormat/>
    <w:uiPriority w:val="10"/>
    <w:pPr>
      <w:ind w:left="1200" w:hanging="400"/>
      <w:jc w:val="both"/>
      <w:outlineLvl w:val="3"/>
    </w:pPr>
    <w:rPr>
      <w:rFonts w:ascii="Times New Roman" w:hAnsi="Times New Roman" w:eastAsia="宋体" w:cs="Times New Roman"/>
      <w:b/>
      <w:sz w:val="21"/>
      <w:szCs w:val="21"/>
      <w:lang w:val="en-US" w:eastAsia="zh-CN" w:bidi="ar-SA"/>
    </w:rPr>
  </w:style>
  <w:style w:type="paragraph" w:styleId="6">
    <w:name w:val="heading 5"/>
    <w:qFormat/>
    <w:uiPriority w:val="11"/>
    <w:pPr>
      <w:ind w:left="1400" w:hanging="400"/>
      <w:jc w:val="both"/>
      <w:outlineLvl w:val="4"/>
    </w:pPr>
    <w:rPr>
      <w:rFonts w:ascii="Times New Roman" w:hAnsi="Times New Roman" w:eastAsia="宋体" w:cs="Times New Roman"/>
      <w:sz w:val="21"/>
      <w:szCs w:val="21"/>
      <w:lang w:val="en-US" w:eastAsia="zh-CN" w:bidi="ar-SA"/>
    </w:rPr>
  </w:style>
  <w:style w:type="paragraph" w:styleId="7">
    <w:name w:val="heading 6"/>
    <w:qFormat/>
    <w:uiPriority w:val="12"/>
    <w:pPr>
      <w:ind w:left="1600" w:hanging="400"/>
      <w:jc w:val="both"/>
      <w:outlineLvl w:val="5"/>
    </w:pPr>
    <w:rPr>
      <w:rFonts w:ascii="Times New Roman" w:hAnsi="Times New Roman" w:eastAsia="宋体" w:cs="Times New Roman"/>
      <w:b/>
      <w:sz w:val="21"/>
      <w:szCs w:val="21"/>
      <w:lang w:val="en-US" w:eastAsia="zh-CN" w:bidi="ar-SA"/>
    </w:rPr>
  </w:style>
  <w:style w:type="paragraph" w:styleId="8">
    <w:name w:val="heading 7"/>
    <w:qFormat/>
    <w:uiPriority w:val="13"/>
    <w:pPr>
      <w:ind w:left="1800" w:hanging="400"/>
      <w:jc w:val="both"/>
      <w:outlineLvl w:val="6"/>
    </w:pPr>
    <w:rPr>
      <w:rFonts w:ascii="Times New Roman" w:hAnsi="Times New Roman" w:eastAsia="宋体" w:cs="Times New Roman"/>
      <w:sz w:val="21"/>
      <w:szCs w:val="21"/>
      <w:lang w:val="en-US" w:eastAsia="zh-CN" w:bidi="ar-SA"/>
    </w:rPr>
  </w:style>
  <w:style w:type="paragraph" w:styleId="9">
    <w:name w:val="heading 8"/>
    <w:qFormat/>
    <w:uiPriority w:val="14"/>
    <w:pPr>
      <w:ind w:left="2000" w:hanging="400"/>
      <w:jc w:val="both"/>
      <w:outlineLvl w:val="7"/>
    </w:pPr>
    <w:rPr>
      <w:rFonts w:ascii="Times New Roman" w:hAnsi="Times New Roman" w:eastAsia="宋体" w:cs="Times New Roman"/>
      <w:sz w:val="21"/>
      <w:szCs w:val="21"/>
      <w:lang w:val="en-US" w:eastAsia="zh-CN" w:bidi="ar-SA"/>
    </w:rPr>
  </w:style>
  <w:style w:type="paragraph" w:styleId="10">
    <w:name w:val="heading 9"/>
    <w:qFormat/>
    <w:uiPriority w:val="15"/>
    <w:pPr>
      <w:ind w:left="2200" w:hanging="400"/>
      <w:jc w:val="both"/>
      <w:outlineLvl w:val="8"/>
    </w:pPr>
    <w:rPr>
      <w:rFonts w:ascii="Times New Roman" w:hAnsi="Times New Roman" w:eastAsia="宋体" w:cs="Times New Roman"/>
      <w:sz w:val="21"/>
      <w:szCs w:val="21"/>
      <w:lang w:val="en-US" w:eastAsia="zh-CN" w:bidi="ar-SA"/>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toc 7"/>
    <w:unhideWhenUsed/>
    <w:qFormat/>
    <w:uiPriority w:val="34"/>
    <w:pPr>
      <w:ind w:left="2550"/>
      <w:jc w:val="both"/>
    </w:pPr>
    <w:rPr>
      <w:rFonts w:ascii="Times New Roman" w:hAnsi="Times New Roman" w:eastAsia="宋体" w:cs="Times New Roman"/>
      <w:sz w:val="21"/>
      <w:szCs w:val="21"/>
      <w:lang w:val="en-US" w:eastAsia="zh-CN" w:bidi="ar-SA"/>
    </w:rPr>
  </w:style>
  <w:style w:type="paragraph" w:styleId="12">
    <w:name w:val="toc 5"/>
    <w:unhideWhenUsed/>
    <w:qFormat/>
    <w:uiPriority w:val="32"/>
    <w:pPr>
      <w:ind w:left="1700"/>
      <w:jc w:val="both"/>
    </w:pPr>
    <w:rPr>
      <w:rFonts w:ascii="Times New Roman" w:hAnsi="Times New Roman" w:eastAsia="宋体" w:cs="Times New Roman"/>
      <w:sz w:val="21"/>
      <w:szCs w:val="21"/>
      <w:lang w:val="en-US" w:eastAsia="zh-CN" w:bidi="ar-SA"/>
    </w:rPr>
  </w:style>
  <w:style w:type="paragraph" w:styleId="13">
    <w:name w:val="toc 3"/>
    <w:unhideWhenUsed/>
    <w:qFormat/>
    <w:uiPriority w:val="30"/>
    <w:pPr>
      <w:ind w:left="850"/>
      <w:jc w:val="both"/>
    </w:pPr>
    <w:rPr>
      <w:rFonts w:ascii="Times New Roman" w:hAnsi="Times New Roman" w:eastAsia="宋体" w:cs="Times New Roman"/>
      <w:sz w:val="21"/>
      <w:szCs w:val="21"/>
      <w:lang w:val="en-US" w:eastAsia="zh-CN" w:bidi="ar-SA"/>
    </w:rPr>
  </w:style>
  <w:style w:type="paragraph" w:styleId="14">
    <w:name w:val="toc 8"/>
    <w:unhideWhenUsed/>
    <w:qFormat/>
    <w:uiPriority w:val="35"/>
    <w:pPr>
      <w:ind w:left="2975"/>
      <w:jc w:val="both"/>
    </w:pPr>
    <w:rPr>
      <w:rFonts w:ascii="Times New Roman" w:hAnsi="Times New Roman" w:eastAsia="宋体" w:cs="Times New Roman"/>
      <w:sz w:val="21"/>
      <w:szCs w:val="21"/>
      <w:lang w:val="en-US" w:eastAsia="zh-CN" w:bidi="ar-SA"/>
    </w:rPr>
  </w:style>
  <w:style w:type="paragraph" w:styleId="15">
    <w:name w:val="Date"/>
    <w:basedOn w:val="1"/>
    <w:next w:val="1"/>
    <w:link w:val="79"/>
    <w:uiPriority w:val="0"/>
    <w:pPr>
      <w:ind w:left="100"/>
    </w:pPr>
  </w:style>
  <w:style w:type="paragraph" w:styleId="16">
    <w:name w:val="Balloon Text"/>
    <w:basedOn w:val="1"/>
    <w:link w:val="78"/>
    <w:uiPriority w:val="0"/>
    <w:rPr>
      <w:sz w:val="18"/>
      <w:szCs w:val="18"/>
    </w:rPr>
  </w:style>
  <w:style w:type="paragraph" w:styleId="17">
    <w:name w:val="footer"/>
    <w:basedOn w:val="1"/>
    <w:uiPriority w:val="0"/>
    <w:pPr>
      <w:tabs>
        <w:tab w:val="center" w:pos="4153"/>
        <w:tab w:val="right" w:pos="8305"/>
      </w:tabs>
    </w:pPr>
    <w:rPr>
      <w:rFonts w:ascii="Times New Roman" w:hAnsi="Times New Roman" w:eastAsia="Times New Roman"/>
      <w:sz w:val="18"/>
      <w:szCs w:val="18"/>
    </w:rPr>
  </w:style>
  <w:style w:type="paragraph" w:styleId="18">
    <w:name w:val="header"/>
    <w:basedOn w:val="1"/>
    <w:uiPriority w:val="0"/>
    <w:pPr>
      <w:tabs>
        <w:tab w:val="center" w:pos="4153"/>
        <w:tab w:val="right" w:pos="8305"/>
      </w:tabs>
      <w:jc w:val="center"/>
    </w:pPr>
    <w:rPr>
      <w:rFonts w:ascii="Times New Roman" w:hAnsi="Times New Roman" w:eastAsia="Times New Roman"/>
      <w:sz w:val="18"/>
      <w:szCs w:val="18"/>
    </w:rPr>
  </w:style>
  <w:style w:type="paragraph" w:styleId="19">
    <w:name w:val="toc 1"/>
    <w:unhideWhenUsed/>
    <w:qFormat/>
    <w:uiPriority w:val="28"/>
    <w:pPr>
      <w:jc w:val="both"/>
    </w:pPr>
    <w:rPr>
      <w:rFonts w:ascii="Times New Roman" w:hAnsi="Times New Roman" w:eastAsia="宋体" w:cs="Times New Roman"/>
      <w:sz w:val="21"/>
      <w:szCs w:val="21"/>
      <w:lang w:val="en-US" w:eastAsia="zh-CN" w:bidi="ar-SA"/>
    </w:rPr>
  </w:style>
  <w:style w:type="paragraph" w:styleId="20">
    <w:name w:val="toc 4"/>
    <w:unhideWhenUsed/>
    <w:qFormat/>
    <w:uiPriority w:val="31"/>
    <w:pPr>
      <w:ind w:left="1275"/>
      <w:jc w:val="both"/>
    </w:pPr>
    <w:rPr>
      <w:rFonts w:ascii="Times New Roman" w:hAnsi="Times New Roman" w:eastAsia="宋体" w:cs="Times New Roman"/>
      <w:sz w:val="21"/>
      <w:szCs w:val="21"/>
      <w:lang w:val="en-US" w:eastAsia="zh-CN" w:bidi="ar-SA"/>
    </w:rPr>
  </w:style>
  <w:style w:type="paragraph" w:styleId="21">
    <w:name w:val="Subtitle"/>
    <w:qFormat/>
    <w:uiPriority w:val="16"/>
    <w:pPr>
      <w:jc w:val="center"/>
    </w:pPr>
    <w:rPr>
      <w:rFonts w:ascii="Times New Roman" w:hAnsi="Times New Roman" w:eastAsia="宋体" w:cs="Times New Roman"/>
      <w:sz w:val="24"/>
      <w:szCs w:val="24"/>
      <w:lang w:val="en-US" w:eastAsia="zh-CN" w:bidi="ar-SA"/>
    </w:rPr>
  </w:style>
  <w:style w:type="paragraph" w:styleId="22">
    <w:name w:val="toc 6"/>
    <w:unhideWhenUsed/>
    <w:qFormat/>
    <w:uiPriority w:val="33"/>
    <w:pPr>
      <w:ind w:left="2125"/>
      <w:jc w:val="both"/>
    </w:pPr>
    <w:rPr>
      <w:rFonts w:ascii="Times New Roman" w:hAnsi="Times New Roman" w:eastAsia="宋体" w:cs="Times New Roman"/>
      <w:sz w:val="21"/>
      <w:szCs w:val="21"/>
      <w:lang w:val="en-US" w:eastAsia="zh-CN" w:bidi="ar-SA"/>
    </w:rPr>
  </w:style>
  <w:style w:type="paragraph" w:styleId="23">
    <w:name w:val="toc 2"/>
    <w:unhideWhenUsed/>
    <w:qFormat/>
    <w:uiPriority w:val="29"/>
    <w:pPr>
      <w:ind w:left="425"/>
      <w:jc w:val="both"/>
    </w:pPr>
    <w:rPr>
      <w:rFonts w:ascii="Times New Roman" w:hAnsi="Times New Roman" w:eastAsia="宋体" w:cs="Times New Roman"/>
      <w:sz w:val="21"/>
      <w:szCs w:val="21"/>
      <w:lang w:val="en-US" w:eastAsia="zh-CN" w:bidi="ar-SA"/>
    </w:rPr>
  </w:style>
  <w:style w:type="paragraph" w:styleId="24">
    <w:name w:val="toc 9"/>
    <w:unhideWhenUsed/>
    <w:qFormat/>
    <w:uiPriority w:val="36"/>
    <w:pPr>
      <w:ind w:left="3400"/>
      <w:jc w:val="both"/>
    </w:pPr>
    <w:rPr>
      <w:rFonts w:ascii="Times New Roman" w:hAnsi="Times New Roman" w:eastAsia="宋体" w:cs="Times New Roman"/>
      <w:sz w:val="21"/>
      <w:szCs w:val="21"/>
      <w:lang w:val="en-US" w:eastAsia="zh-CN" w:bidi="ar-SA"/>
    </w:rPr>
  </w:style>
  <w:style w:type="paragraph" w:styleId="25">
    <w:name w:val="Normal (Web)"/>
    <w:basedOn w:val="1"/>
    <w:unhideWhenUsed/>
    <w:qFormat/>
    <w:uiPriority w:val="0"/>
    <w:rPr>
      <w:rFonts w:ascii="宋体" w:hAnsi="宋体" w:eastAsia="宋体"/>
      <w:sz w:val="24"/>
      <w:szCs w:val="24"/>
    </w:rPr>
  </w:style>
  <w:style w:type="paragraph" w:styleId="26">
    <w:name w:val="Title"/>
    <w:qFormat/>
    <w:uiPriority w:val="6"/>
    <w:pPr>
      <w:jc w:val="center"/>
    </w:pPr>
    <w:rPr>
      <w:rFonts w:ascii="Times New Roman" w:hAnsi="Times New Roman" w:eastAsia="宋体" w:cs="Times New Roman"/>
      <w:b/>
      <w:sz w:val="32"/>
      <w:szCs w:val="32"/>
      <w:lang w:val="en-US" w:eastAsia="zh-CN" w:bidi="ar-SA"/>
    </w:rPr>
  </w:style>
  <w:style w:type="character" w:styleId="28">
    <w:name w:val="Strong"/>
    <w:qFormat/>
    <w:uiPriority w:val="20"/>
    <w:rPr>
      <w:b/>
      <w:w w:val="100"/>
      <w:sz w:val="21"/>
      <w:szCs w:val="21"/>
      <w:shd w:val="clear" w:color="auto" w:fill="auto"/>
    </w:rPr>
  </w:style>
  <w:style w:type="character" w:styleId="29">
    <w:name w:val="FollowedHyperlink"/>
    <w:basedOn w:val="27"/>
    <w:uiPriority w:val="0"/>
    <w:rPr>
      <w:color w:val="1C6078"/>
      <w:w w:val="100"/>
      <w:sz w:val="20"/>
      <w:szCs w:val="20"/>
      <w:u w:val="single"/>
      <w:shd w:val="clear" w:color="auto" w:fill="auto"/>
    </w:rPr>
  </w:style>
  <w:style w:type="character" w:styleId="30">
    <w:name w:val="Emphasis"/>
    <w:qFormat/>
    <w:uiPriority w:val="18"/>
    <w:rPr>
      <w:i/>
      <w:w w:val="100"/>
      <w:sz w:val="21"/>
      <w:szCs w:val="21"/>
      <w:shd w:val="clear" w:color="auto" w:fill="auto"/>
    </w:rPr>
  </w:style>
  <w:style w:type="character" w:styleId="31">
    <w:name w:val="Hyperlink"/>
    <w:basedOn w:val="27"/>
    <w:qFormat/>
    <w:uiPriority w:val="0"/>
    <w:rPr>
      <w:color w:val="1C6078"/>
      <w:w w:val="100"/>
      <w:sz w:val="20"/>
      <w:szCs w:val="20"/>
      <w:u w:val="single"/>
      <w:shd w:val="clear" w:color="auto" w:fill="auto"/>
    </w:rPr>
  </w:style>
  <w:style w:type="paragraph" w:customStyle="1" w:styleId="33">
    <w:name w:val="无间隔1"/>
    <w:qFormat/>
    <w:uiPriority w:val="5"/>
    <w:pPr>
      <w:jc w:val="both"/>
    </w:pPr>
    <w:rPr>
      <w:rFonts w:ascii="Times New Roman" w:hAnsi="Times New Roman" w:eastAsia="宋体" w:cs="Times New Roman"/>
      <w:sz w:val="21"/>
      <w:szCs w:val="21"/>
      <w:lang w:val="en-US" w:eastAsia="zh-CN" w:bidi="ar-SA"/>
    </w:rPr>
  </w:style>
  <w:style w:type="paragraph" w:customStyle="1" w:styleId="34">
    <w:name w:val="引用1"/>
    <w:qFormat/>
    <w:uiPriority w:val="21"/>
    <w:pPr>
      <w:ind w:left="864" w:right="864"/>
      <w:jc w:val="center"/>
    </w:pPr>
    <w:rPr>
      <w:rFonts w:ascii="Times New Roman" w:hAnsi="Times New Roman" w:eastAsia="宋体" w:cs="Times New Roman"/>
      <w:i/>
      <w:color w:val="404040"/>
      <w:sz w:val="21"/>
      <w:szCs w:val="21"/>
      <w:lang w:val="en-US" w:eastAsia="zh-CN" w:bidi="ar-SA"/>
    </w:rPr>
  </w:style>
  <w:style w:type="paragraph" w:customStyle="1" w:styleId="35">
    <w:name w:val="明显引用1"/>
    <w:qFormat/>
    <w:uiPriority w:val="22"/>
    <w:pPr>
      <w:ind w:left="950" w:right="950"/>
      <w:jc w:val="center"/>
    </w:pPr>
    <w:rPr>
      <w:rFonts w:ascii="Times New Roman" w:hAnsi="Times New Roman" w:eastAsia="宋体" w:cs="Times New Roman"/>
      <w:i/>
      <w:color w:val="5B9BD5"/>
      <w:sz w:val="21"/>
      <w:szCs w:val="21"/>
      <w:lang w:val="en-US" w:eastAsia="zh-CN" w:bidi="ar-SA"/>
    </w:rPr>
  </w:style>
  <w:style w:type="paragraph" w:customStyle="1" w:styleId="36">
    <w:name w:val="列出段落1"/>
    <w:qFormat/>
    <w:uiPriority w:val="26"/>
    <w:pPr>
      <w:ind w:left="850"/>
      <w:jc w:val="both"/>
    </w:pPr>
    <w:rPr>
      <w:rFonts w:ascii="Times New Roman" w:hAnsi="Times New Roman" w:eastAsia="宋体" w:cs="Times New Roman"/>
      <w:sz w:val="21"/>
      <w:szCs w:val="21"/>
      <w:lang w:val="en-US" w:eastAsia="zh-CN" w:bidi="ar-SA"/>
    </w:rPr>
  </w:style>
  <w:style w:type="paragraph" w:customStyle="1" w:styleId="37">
    <w:name w:val="TOC 标题1"/>
    <w:unhideWhenUsed/>
    <w:qFormat/>
    <w:uiPriority w:val="27"/>
    <w:rPr>
      <w:rFonts w:ascii="Times New Roman" w:hAnsi="Times New Roman" w:eastAsia="宋体" w:cs="Times New Roman"/>
      <w:color w:val="2E74B5"/>
      <w:sz w:val="32"/>
      <w:szCs w:val="32"/>
      <w:lang w:val="en-US" w:eastAsia="zh-CN" w:bidi="ar-SA"/>
    </w:rPr>
  </w:style>
  <w:style w:type="paragraph" w:customStyle="1" w:styleId="38">
    <w:name w:val="Char2 Char Char Char Char Char Char Char Char1 Char"/>
    <w:basedOn w:val="1"/>
    <w:qFormat/>
    <w:uiPriority w:val="0"/>
    <w:pPr>
      <w:ind w:firstLine="200"/>
    </w:pPr>
    <w:rPr>
      <w:rFonts w:ascii="Times New Roman" w:hAnsi="Times New Roman" w:eastAsia="Times New Roman"/>
      <w:sz w:val="20"/>
      <w:szCs w:val="20"/>
    </w:rPr>
  </w:style>
  <w:style w:type="paragraph" w:customStyle="1" w:styleId="39">
    <w:name w:val="列出段落11"/>
    <w:basedOn w:val="1"/>
    <w:qFormat/>
    <w:uiPriority w:val="0"/>
    <w:pPr>
      <w:ind w:firstLine="420"/>
    </w:pPr>
    <w:rPr>
      <w:rFonts w:ascii="Times New Roman" w:hAnsi="Times New Roman" w:eastAsia="Times New Roman"/>
      <w:sz w:val="20"/>
      <w:szCs w:val="20"/>
    </w:rPr>
  </w:style>
  <w:style w:type="paragraph" w:customStyle="1" w:styleId="40">
    <w:name w:val="普通(网站) New New"/>
    <w:basedOn w:val="1"/>
    <w:qFormat/>
    <w:uiPriority w:val="0"/>
    <w:rPr>
      <w:rFonts w:ascii="宋体" w:hAnsi="宋体" w:eastAsia="宋体"/>
      <w:sz w:val="24"/>
      <w:szCs w:val="24"/>
    </w:rPr>
  </w:style>
  <w:style w:type="paragraph" w:customStyle="1" w:styleId="41">
    <w:name w:val="正文 New New New New New New New New New New New New New New"/>
    <w:qFormat/>
    <w:uiPriority w:val="0"/>
    <w:pPr>
      <w:jc w:val="both"/>
    </w:pPr>
    <w:rPr>
      <w:rFonts w:ascii="Times New Roman" w:hAnsi="Times New Roman" w:eastAsia="宋体" w:cs="Times New Roman"/>
      <w:sz w:val="21"/>
      <w:szCs w:val="21"/>
      <w:lang w:val="en-US" w:eastAsia="zh-CN" w:bidi="ar-SA"/>
    </w:rPr>
  </w:style>
  <w:style w:type="paragraph" w:customStyle="1" w:styleId="42">
    <w:name w:val="Normal New New"/>
    <w:qFormat/>
    <w:uiPriority w:val="0"/>
    <w:pPr>
      <w:jc w:val="both"/>
    </w:pPr>
    <w:rPr>
      <w:rFonts w:ascii="Calibri" w:hAnsi="Calibri" w:eastAsia="宋体" w:cs="Times New Roman"/>
      <w:sz w:val="21"/>
      <w:szCs w:val="21"/>
      <w:lang w:val="en-US" w:eastAsia="zh-CN" w:bidi="ar-SA"/>
    </w:rPr>
  </w:style>
  <w:style w:type="paragraph" w:customStyle="1" w:styleId="43">
    <w:name w:val="&quot;普通(网站) New New&quot;"/>
    <w:basedOn w:val="1"/>
    <w:qFormat/>
    <w:uiPriority w:val="0"/>
    <w:rPr>
      <w:rFonts w:ascii="宋体" w:hAnsi="宋体" w:eastAsia="宋体"/>
      <w:sz w:val="24"/>
      <w:szCs w:val="24"/>
    </w:rPr>
  </w:style>
  <w:style w:type="paragraph" w:customStyle="1" w:styleId="44">
    <w:name w:val="Char Char Char Char Char Char Char Char Char Char Char Char Char Char Char Char Char Char Char Char Char Char Char Char Char Char Char Char Char Char Char Char Char"/>
    <w:basedOn w:val="1"/>
    <w:uiPriority w:val="0"/>
    <w:rPr>
      <w:rFonts w:ascii="Verdana" w:hAnsi="Verdana" w:eastAsia="Verdana"/>
      <w:sz w:val="24"/>
      <w:szCs w:val="24"/>
    </w:rPr>
  </w:style>
  <w:style w:type="paragraph" w:customStyle="1" w:styleId="45">
    <w:name w:val="列出段落2"/>
    <w:basedOn w:val="1"/>
    <w:unhideWhenUsed/>
    <w:qFormat/>
    <w:uiPriority w:val="0"/>
    <w:pPr>
      <w:ind w:firstLine="420"/>
    </w:pPr>
  </w:style>
  <w:style w:type="paragraph" w:customStyle="1" w:styleId="46">
    <w:name w:val="正文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7">
    <w:name w:val="不明显强调1"/>
    <w:qFormat/>
    <w:uiPriority w:val="17"/>
    <w:rPr>
      <w:i/>
      <w:color w:val="404040"/>
      <w:w w:val="100"/>
      <w:sz w:val="21"/>
      <w:szCs w:val="21"/>
      <w:shd w:val="clear" w:color="auto" w:fill="auto"/>
    </w:rPr>
  </w:style>
  <w:style w:type="character" w:customStyle="1" w:styleId="48">
    <w:name w:val="明显强调1"/>
    <w:qFormat/>
    <w:uiPriority w:val="19"/>
    <w:rPr>
      <w:i/>
      <w:color w:val="5B9BD5"/>
      <w:w w:val="100"/>
      <w:sz w:val="21"/>
      <w:szCs w:val="21"/>
      <w:shd w:val="clear" w:color="auto" w:fill="auto"/>
    </w:rPr>
  </w:style>
  <w:style w:type="character" w:customStyle="1" w:styleId="49">
    <w:name w:val="不明显参考1"/>
    <w:qFormat/>
    <w:uiPriority w:val="23"/>
    <w:rPr>
      <w:smallCaps/>
      <w:color w:val="5A5A5A"/>
      <w:w w:val="100"/>
      <w:sz w:val="21"/>
      <w:szCs w:val="21"/>
      <w:shd w:val="clear" w:color="auto" w:fill="auto"/>
    </w:rPr>
  </w:style>
  <w:style w:type="character" w:customStyle="1" w:styleId="50">
    <w:name w:val="明显参考1"/>
    <w:qFormat/>
    <w:uiPriority w:val="24"/>
    <w:rPr>
      <w:b/>
      <w:smallCaps/>
      <w:color w:val="5B9BD5"/>
      <w:w w:val="100"/>
      <w:sz w:val="21"/>
      <w:szCs w:val="21"/>
      <w:shd w:val="clear" w:color="auto" w:fill="auto"/>
    </w:rPr>
  </w:style>
  <w:style w:type="character" w:customStyle="1" w:styleId="51">
    <w:name w:val="书籍标题1"/>
    <w:qFormat/>
    <w:uiPriority w:val="25"/>
    <w:rPr>
      <w:b/>
      <w:i/>
      <w:w w:val="100"/>
      <w:sz w:val="21"/>
      <w:szCs w:val="21"/>
      <w:shd w:val="clear" w:color="auto" w:fill="auto"/>
    </w:rPr>
  </w:style>
  <w:style w:type="character" w:customStyle="1" w:styleId="52">
    <w:name w:val="页眉 Char"/>
    <w:basedOn w:val="27"/>
    <w:qFormat/>
    <w:uiPriority w:val="0"/>
    <w:rPr>
      <w:rFonts w:ascii="Times New Roman" w:hAnsi="Times New Roman" w:eastAsia="Times New Roman"/>
      <w:w w:val="100"/>
      <w:sz w:val="18"/>
      <w:szCs w:val="18"/>
      <w:shd w:val="clear" w:color="auto" w:fill="auto"/>
    </w:rPr>
  </w:style>
  <w:style w:type="character" w:customStyle="1" w:styleId="53">
    <w:name w:val="页脚 Char"/>
    <w:basedOn w:val="27"/>
    <w:qFormat/>
    <w:uiPriority w:val="0"/>
    <w:rPr>
      <w:rFonts w:ascii="Times New Roman" w:hAnsi="Times New Roman" w:eastAsia="Times New Roman"/>
      <w:w w:val="100"/>
      <w:sz w:val="18"/>
      <w:szCs w:val="18"/>
      <w:shd w:val="clear" w:color="auto" w:fill="auto"/>
    </w:rPr>
  </w:style>
  <w:style w:type="character" w:customStyle="1" w:styleId="54">
    <w:name w:val="sync"/>
    <w:basedOn w:val="27"/>
    <w:qFormat/>
    <w:uiPriority w:val="0"/>
    <w:rPr/>
  </w:style>
  <w:style w:type="character" w:customStyle="1" w:styleId="55">
    <w:name w:val="update"/>
    <w:basedOn w:val="27"/>
    <w:qFormat/>
    <w:uiPriority w:val="0"/>
    <w:rPr/>
  </w:style>
  <w:style w:type="character" w:customStyle="1" w:styleId="56">
    <w:name w:val="export"/>
    <w:basedOn w:val="27"/>
    <w:qFormat/>
    <w:uiPriority w:val="0"/>
    <w:rPr/>
  </w:style>
  <w:style w:type="character" w:customStyle="1" w:styleId="57">
    <w:name w:val="search"/>
    <w:basedOn w:val="27"/>
    <w:qFormat/>
    <w:uiPriority w:val="0"/>
    <w:rPr/>
  </w:style>
  <w:style w:type="character" w:customStyle="1" w:styleId="58">
    <w:name w:val="reply"/>
    <w:basedOn w:val="27"/>
    <w:qFormat/>
    <w:uiPriority w:val="0"/>
    <w:rPr/>
  </w:style>
  <w:style w:type="character" w:customStyle="1" w:styleId="59">
    <w:name w:val="receive"/>
    <w:basedOn w:val="27"/>
    <w:qFormat/>
    <w:uiPriority w:val="0"/>
    <w:rPr/>
  </w:style>
  <w:style w:type="character" w:customStyle="1" w:styleId="60">
    <w:name w:val="print"/>
    <w:basedOn w:val="27"/>
    <w:uiPriority w:val="0"/>
    <w:rPr/>
  </w:style>
  <w:style w:type="character" w:customStyle="1" w:styleId="61">
    <w:name w:val="gfile"/>
    <w:basedOn w:val="27"/>
    <w:qFormat/>
    <w:uiPriority w:val="0"/>
    <w:rPr/>
  </w:style>
  <w:style w:type="character" w:customStyle="1" w:styleId="62">
    <w:name w:val="cdropright"/>
    <w:basedOn w:val="27"/>
    <w:qFormat/>
    <w:uiPriority w:val="0"/>
    <w:rPr/>
  </w:style>
  <w:style w:type="character" w:customStyle="1" w:styleId="63">
    <w:name w:val="waitfile"/>
    <w:basedOn w:val="27"/>
    <w:qFormat/>
    <w:uiPriority w:val="0"/>
    <w:rPr/>
  </w:style>
  <w:style w:type="character" w:customStyle="1" w:styleId="64">
    <w:name w:val="cdropleft"/>
    <w:basedOn w:val="27"/>
    <w:qFormat/>
    <w:uiPriority w:val="0"/>
    <w:rPr/>
  </w:style>
  <w:style w:type="character" w:customStyle="1" w:styleId="65">
    <w:name w:val="retry"/>
    <w:basedOn w:val="27"/>
    <w:qFormat/>
    <w:uiPriority w:val="0"/>
    <w:rPr/>
  </w:style>
  <w:style w:type="character" w:customStyle="1" w:styleId="66">
    <w:name w:val="sended"/>
    <w:basedOn w:val="27"/>
    <w:qFormat/>
    <w:uiPriority w:val="0"/>
    <w:rPr/>
  </w:style>
  <w:style w:type="character" w:customStyle="1" w:styleId="67">
    <w:name w:val="waitfiles"/>
    <w:basedOn w:val="27"/>
    <w:qFormat/>
    <w:uiPriority w:val="0"/>
    <w:rPr>
      <w:w w:val="100"/>
      <w:sz w:val="20"/>
      <w:szCs w:val="20"/>
      <w:bdr w:val="single" w:color="9CDDB3" w:sz="12" w:space="0"/>
      <w:shd w:val="clear" w:color="000000" w:fill="CBF2DE"/>
    </w:rPr>
  </w:style>
  <w:style w:type="character" w:customStyle="1" w:styleId="68">
    <w:name w:val="sfile"/>
    <w:basedOn w:val="27"/>
    <w:qFormat/>
    <w:uiPriority w:val="0"/>
    <w:rPr/>
  </w:style>
  <w:style w:type="character" w:customStyle="1" w:styleId="69">
    <w:name w:val="sendback"/>
    <w:basedOn w:val="27"/>
    <w:qFormat/>
    <w:uiPriority w:val="0"/>
    <w:rPr/>
  </w:style>
  <w:style w:type="character" w:customStyle="1" w:styleId="70">
    <w:name w:val="beinfile"/>
    <w:basedOn w:val="27"/>
    <w:qFormat/>
    <w:uiPriority w:val="0"/>
    <w:rPr/>
  </w:style>
  <w:style w:type="character" w:customStyle="1" w:styleId="71">
    <w:name w:val="hadfile"/>
    <w:basedOn w:val="27"/>
    <w:uiPriority w:val="0"/>
    <w:rPr/>
  </w:style>
  <w:style w:type="character" w:customStyle="1" w:styleId="72">
    <w:name w:val="chart"/>
    <w:basedOn w:val="27"/>
    <w:qFormat/>
    <w:uiPriority w:val="0"/>
    <w:rPr/>
  </w:style>
  <w:style w:type="character" w:customStyle="1" w:styleId="73">
    <w:name w:val="unsended"/>
    <w:basedOn w:val="27"/>
    <w:qFormat/>
    <w:uiPriority w:val="0"/>
    <w:rPr/>
  </w:style>
  <w:style w:type="character" w:customStyle="1" w:styleId="74">
    <w:name w:val="delete"/>
    <w:basedOn w:val="27"/>
    <w:qFormat/>
    <w:uiPriority w:val="0"/>
    <w:rPr/>
  </w:style>
  <w:style w:type="character" w:customStyle="1" w:styleId="75">
    <w:name w:val="hadfiles"/>
    <w:basedOn w:val="27"/>
    <w:qFormat/>
    <w:uiPriority w:val="0"/>
    <w:rPr>
      <w:w w:val="100"/>
      <w:sz w:val="20"/>
      <w:szCs w:val="20"/>
      <w:bdr w:val="single" w:color="9CDDB3" w:sz="12" w:space="0"/>
      <w:shd w:val="clear" w:color="000000" w:fill="CBF2DE"/>
    </w:rPr>
  </w:style>
  <w:style w:type="character" w:customStyle="1" w:styleId="76">
    <w:name w:val="refresh"/>
    <w:basedOn w:val="27"/>
    <w:qFormat/>
    <w:uiPriority w:val="0"/>
    <w:rPr/>
  </w:style>
  <w:style w:type="character" w:customStyle="1" w:styleId="77">
    <w:name w:val="add"/>
    <w:basedOn w:val="27"/>
    <w:qFormat/>
    <w:uiPriority w:val="0"/>
    <w:rPr/>
  </w:style>
  <w:style w:type="character" w:customStyle="1" w:styleId="78">
    <w:name w:val="批注框文本 Char"/>
    <w:basedOn w:val="27"/>
    <w:link w:val="16"/>
    <w:uiPriority w:val="0"/>
    <w:rPr>
      <w:rFonts w:ascii="Calibri" w:hAnsi="Calibri" w:eastAsia="Calibri"/>
      <w:color w:val="000000"/>
      <w:w w:val="100"/>
      <w:sz w:val="18"/>
      <w:szCs w:val="18"/>
      <w:shd w:val="clear" w:color="auto" w:fill="auto"/>
    </w:rPr>
  </w:style>
  <w:style w:type="character" w:customStyle="1" w:styleId="79">
    <w:name w:val="日期 Char"/>
    <w:basedOn w:val="27"/>
    <w:link w:val="15"/>
    <w:uiPriority w:val="0"/>
    <w:rPr>
      <w:rFonts w:ascii="Calibri" w:hAnsi="Calibri" w:eastAsia="Calibri"/>
      <w:color w:val="000000"/>
      <w:w w:val="100"/>
      <w:sz w:val="21"/>
      <w:szCs w:val="21"/>
      <w:shd w:val="clear" w:color="auto" w:fill="auto"/>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515</Words>
  <Characters>2940</Characters>
  <Lines>24</Lines>
  <Paragraphs>6</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2019-03-08T06:36:00Z</dcterms:created>
  <dc:creator>hp</dc:creator>
  <cp:lastModifiedBy>Administrator</cp:lastModifiedBy>
  <cp:lastPrinted>2019-02-15T03:24:00Z</cp:lastPrinted>
  <dcterms:modified xsi:type="dcterms:W3CDTF">2019-04-12T05:57:44Z</dcterms:modified>
  <dc:title>盘龙区旅游市场监管综合调度指挥中心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