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rPr>
      </w:pPr>
      <w:r>
        <w:rPr>
          <w:rFonts w:hint="eastAsia" w:ascii="方正小标宋简体" w:hAnsi="方正小标宋简体" w:eastAsia="方正小标宋简体" w:cs="方正小标宋简体"/>
          <w:color w:val="FF0000"/>
          <w:w w:val="60"/>
          <w:sz w:val="96"/>
          <w:szCs w:val="96"/>
        </w:rPr>
        <w:t>盘龙区脱贫攻坚指挥部办公室简报</w:t>
      </w:r>
    </w:p>
    <w:p>
      <w:pPr>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（第</w:t>
      </w:r>
      <w:r>
        <w:rPr>
          <w:rFonts w:hint="eastAsia" w:ascii="楷体_GB2312" w:hAnsi="楷体_GB2312" w:eastAsia="楷体_GB2312" w:cs="楷体_GB2312"/>
          <w:sz w:val="30"/>
          <w:szCs w:val="30"/>
          <w:lang w:val="en-US" w:eastAsia="zh-CN"/>
        </w:rPr>
        <w:t>18</w:t>
      </w:r>
      <w:r>
        <w:rPr>
          <w:rFonts w:hint="eastAsia" w:ascii="楷体_GB2312" w:hAnsi="楷体_GB2312" w:eastAsia="楷体_GB2312" w:cs="楷体_GB2312"/>
          <w:sz w:val="30"/>
          <w:szCs w:val="30"/>
        </w:rPr>
        <w:t>期）</w:t>
      </w:r>
    </w:p>
    <w:p>
      <w:pPr>
        <w:jc w:val="center"/>
        <w:rPr>
          <w:rFonts w:hint="eastAsia" w:ascii="Times New Roman" w:hAnsi="Times New Roman" w:eastAsia="方正小标宋简体" w:cs="Times New Roman"/>
          <w:color w:val="000000"/>
          <w:spacing w:val="-20"/>
          <w:sz w:val="32"/>
          <w:szCs w:val="32"/>
        </w:rPr>
      </w:pPr>
      <w:r>
        <w:rPr>
          <w:rFonts w:hint="eastAsia" w:ascii="楷体_GB2312" w:eastAsia="楷体_GB2312"/>
          <w:sz w:val="32"/>
          <w:szCs w:val="32"/>
        </w:rPr>
        <w:t>盘龙区脱贫攻坚指挥部办公室             2019年</w:t>
      </w:r>
      <w:r>
        <w:rPr>
          <w:rFonts w:hint="eastAsia" w:ascii="楷体_GB2312" w:eastAsia="楷体_GB2312"/>
          <w:sz w:val="32"/>
          <w:szCs w:val="32"/>
          <w:lang w:val="en-US" w:eastAsia="zh-CN"/>
        </w:rPr>
        <w:t>8</w:t>
      </w:r>
      <w:r>
        <w:rPr>
          <w:rFonts w:hint="eastAsia" w:ascii="楷体_GB2312" w:eastAsia="楷体_GB2312"/>
          <w:sz w:val="32"/>
          <w:szCs w:val="32"/>
        </w:rPr>
        <w:t>月</w:t>
      </w:r>
      <w:r>
        <w:rPr>
          <w:rFonts w:hint="eastAsia" w:ascii="楷体_GB2312" w:eastAsia="楷体_GB2312"/>
          <w:sz w:val="32"/>
          <w:szCs w:val="32"/>
          <w:lang w:val="en-US" w:eastAsia="zh-CN"/>
        </w:rPr>
        <w:t>8</w:t>
      </w:r>
      <w:r>
        <w:rPr>
          <w:rFonts w:hint="eastAsia" w:ascii="楷体_GB2312" w:eastAsia="楷体_GB2312"/>
          <w:sz w:val="32"/>
          <w:szCs w:val="32"/>
        </w:rPr>
        <w:t>日</w:t>
      </w:r>
    </w:p>
    <w:p>
      <w:pPr>
        <w:spacing w:line="600" w:lineRule="exact"/>
        <w:rPr>
          <w:rFonts w:hint="eastAsia" w:ascii="Times New Roman" w:hAnsi="Times New Roman" w:eastAsia="方正小标宋简体" w:cs="Times New Roman"/>
          <w:color w:val="000000"/>
          <w:spacing w:val="-20"/>
          <w:sz w:val="15"/>
          <w:szCs w:val="15"/>
        </w:rPr>
      </w:pPr>
      <w:r>
        <w:rPr>
          <w:rFonts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129540</wp:posOffset>
                </wp:positionV>
                <wp:extent cx="5571490" cy="1270"/>
                <wp:effectExtent l="0" t="0" r="0" b="0"/>
                <wp:wrapNone/>
                <wp:docPr id="4" name="自选图形 2"/>
                <wp:cNvGraphicFramePr/>
                <a:graphic xmlns:a="http://schemas.openxmlformats.org/drawingml/2006/main">
                  <a:graphicData uri="http://schemas.microsoft.com/office/word/2010/wordprocessingShape">
                    <wps:wsp>
                      <wps:cNvCnPr/>
                      <wps:spPr>
                        <a:xfrm>
                          <a:off x="0" y="0"/>
                          <a:ext cx="5571490" cy="127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6.35pt;margin-top:10.2pt;height:0.1pt;width:438.7pt;z-index:251660288;mso-width-relative:page;mso-height-relative:page;" filled="f" stroked="t" coordsize="21600,21600" o:gfxdata="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BKV7NYAAAAJAQAA&#10;DwAAAAAAAAABACAAAAAiAAAAZHJzL2Rvd25yZXYueG1sUEsBAhQAFAAAAAgAh07iQL71y1/iAQAA&#10;mQMAAA4AAAAAAAAAAQAgAAAAJQEAAGRycy9lMm9Eb2MueG1sUEsFBgAAAAAGAAYAWQEAAHkFAAAA&#10;AA==&#10;">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z w:val="44"/>
          <w:szCs w:val="44"/>
          <w:lang w:val="en-US"/>
        </w:rPr>
      </w:pPr>
      <w:r>
        <w:rPr>
          <w:rFonts w:hint="eastAsia" w:ascii="方正小标宋简体" w:eastAsia="方正小标宋简体"/>
          <w:sz w:val="44"/>
          <w:szCs w:val="44"/>
        </w:rPr>
        <w:t>盘龙区</w:t>
      </w:r>
      <w:r>
        <w:rPr>
          <w:rFonts w:hint="eastAsia" w:ascii="方正小标宋简体" w:eastAsia="方正小标宋简体"/>
          <w:sz w:val="44"/>
          <w:szCs w:val="44"/>
          <w:lang w:val="en-US" w:eastAsia="zh-CN"/>
        </w:rPr>
        <w:t>扶贫办对</w:t>
      </w:r>
      <w:r>
        <w:rPr>
          <w:rFonts w:hint="eastAsia" w:ascii="方正小标宋简体" w:eastAsia="方正小标宋简体"/>
          <w:sz w:val="44"/>
          <w:szCs w:val="44"/>
        </w:rPr>
        <w:t>2019年扶贫领域资金管使用</w:t>
      </w:r>
      <w:r>
        <w:rPr>
          <w:rFonts w:hint="eastAsia" w:ascii="方正小标宋简体" w:eastAsia="方正小标宋简体"/>
          <w:sz w:val="44"/>
          <w:szCs w:val="44"/>
          <w:lang w:val="en-US" w:eastAsia="zh-CN"/>
        </w:rPr>
        <w:t>情况进行专项</w:t>
      </w:r>
      <w:r>
        <w:rPr>
          <w:rFonts w:hint="eastAsia" w:ascii="方正小标宋简体" w:eastAsia="方正小标宋简体"/>
          <w:sz w:val="44"/>
          <w:szCs w:val="44"/>
        </w:rPr>
        <w:t>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根据《关于在打赢精准脱贫攻坚战中深化腐败和作风问题专项治理的工作方案》（盘纪发〔2019〕1号）要求，区</w:t>
      </w:r>
      <w:r>
        <w:rPr>
          <w:rFonts w:hint="eastAsia" w:ascii="仿宋_GB2312" w:eastAsia="仿宋_GB2312"/>
          <w:sz w:val="32"/>
          <w:szCs w:val="32"/>
          <w:lang w:val="en-US" w:eastAsia="zh-CN"/>
        </w:rPr>
        <w:t>扶贫办联合区财政局</w:t>
      </w:r>
      <w:r>
        <w:rPr>
          <w:rFonts w:hint="eastAsia" w:ascii="仿宋_GB2312" w:eastAsia="仿宋_GB2312"/>
          <w:sz w:val="32"/>
          <w:szCs w:val="32"/>
        </w:rPr>
        <w:t>对</w:t>
      </w:r>
      <w:r>
        <w:rPr>
          <w:rFonts w:hint="eastAsia" w:ascii="仿宋_GB2312" w:eastAsia="仿宋_GB2312"/>
          <w:sz w:val="32"/>
          <w:szCs w:val="32"/>
          <w:lang w:val="en-US" w:eastAsia="zh-CN"/>
        </w:rPr>
        <w:t>双龙、松华、滇源、阿子营四个街道</w:t>
      </w:r>
      <w:r>
        <w:rPr>
          <w:rFonts w:hint="eastAsia" w:ascii="仿宋_GB2312" w:eastAsia="仿宋_GB2312"/>
          <w:sz w:val="32"/>
          <w:szCs w:val="32"/>
        </w:rPr>
        <w:t>近年来扶贫资金的安排和使用</w:t>
      </w:r>
      <w:r>
        <w:rPr>
          <w:rFonts w:hint="eastAsia" w:ascii="仿宋_GB2312" w:eastAsia="仿宋_GB2312"/>
          <w:sz w:val="32"/>
          <w:szCs w:val="32"/>
          <w:lang w:val="en-US" w:eastAsia="zh-CN"/>
        </w:rPr>
        <w:t>情况</w:t>
      </w:r>
      <w:r>
        <w:rPr>
          <w:rFonts w:hint="eastAsia" w:ascii="仿宋_GB2312" w:eastAsia="仿宋_GB2312"/>
          <w:sz w:val="32"/>
          <w:szCs w:val="32"/>
        </w:rPr>
        <w:t>进行专项检查。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sz w:val="32"/>
        </w:rPr>
      </w:pPr>
      <w:r>
        <w:rPr>
          <w:rFonts w:hint="eastAsia" w:ascii="仿宋_GB2312" w:eastAsia="仿宋_GB2312"/>
          <w:sz w:val="32"/>
          <w:szCs w:val="32"/>
        </w:rPr>
        <w:drawing>
          <wp:anchor distT="0" distB="0" distL="114300" distR="114300" simplePos="0" relativeHeight="251667456" behindDoc="1" locked="0" layoutInCell="1" allowOverlap="1">
            <wp:simplePos x="0" y="0"/>
            <wp:positionH relativeFrom="column">
              <wp:posOffset>0</wp:posOffset>
            </wp:positionH>
            <wp:positionV relativeFrom="paragraph">
              <wp:posOffset>465455</wp:posOffset>
            </wp:positionV>
            <wp:extent cx="3743325" cy="2807970"/>
            <wp:effectExtent l="0" t="0" r="9525" b="11430"/>
            <wp:wrapTight wrapText="bothSides">
              <wp:wrapPolygon>
                <wp:start x="0" y="0"/>
                <wp:lineTo x="0" y="21395"/>
                <wp:lineTo x="21545" y="21395"/>
                <wp:lineTo x="21545" y="0"/>
                <wp:lineTo x="0" y="0"/>
              </wp:wrapPolygon>
            </wp:wrapTight>
            <wp:docPr id="2" name="图片 2" descr="a0ed111ba06ae25b5eb1e5742677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ed111ba06ae25b5eb1e574267724b"/>
                    <pic:cNvPicPr>
                      <a:picLocks noChangeAspect="1"/>
                    </pic:cNvPicPr>
                  </pic:nvPicPr>
                  <pic:blipFill>
                    <a:blip r:embed="rId4"/>
                    <a:stretch>
                      <a:fillRect/>
                    </a:stretch>
                  </pic:blipFill>
                  <pic:spPr>
                    <a:xfrm>
                      <a:off x="0" y="0"/>
                      <a:ext cx="3743325" cy="2807970"/>
                    </a:xfrm>
                    <a:prstGeom prst="rect">
                      <a:avLst/>
                    </a:prstGeom>
                  </pic:spPr>
                </pic:pic>
              </a:graphicData>
            </a:graphic>
          </wp:anchor>
        </w:drawing>
      </w:r>
      <w:r>
        <w:rPr>
          <w:rFonts w:hint="eastAsia" w:ascii="仿宋_GB2312" w:eastAsia="仿宋_GB2312"/>
          <w:sz w:val="32"/>
          <w:szCs w:val="32"/>
        </w:rPr>
        <w:t>2019年8月6日</w:t>
      </w:r>
      <w:r>
        <w:rPr>
          <w:rFonts w:hint="eastAsia" w:ascii="仿宋_GB2312" w:eastAsia="仿宋_GB2312"/>
          <w:sz w:val="32"/>
          <w:szCs w:val="32"/>
          <w:lang w:val="en-US" w:eastAsia="zh-CN"/>
        </w:rPr>
        <w:t>至7日，由</w:t>
      </w:r>
      <w:r>
        <w:rPr>
          <w:rFonts w:hint="eastAsia" w:ascii="仿宋_GB2312" w:eastAsia="仿宋_GB2312"/>
          <w:sz w:val="32"/>
          <w:szCs w:val="32"/>
        </w:rPr>
        <w:t>区</w:t>
      </w:r>
      <w:r>
        <w:rPr>
          <w:rFonts w:hint="eastAsia" w:ascii="仿宋_GB2312" w:eastAsia="仿宋_GB2312"/>
          <w:sz w:val="32"/>
          <w:szCs w:val="32"/>
          <w:lang w:val="en-US" w:eastAsia="zh-CN"/>
        </w:rPr>
        <w:t>扶贫办牵头，</w:t>
      </w:r>
      <w:r>
        <w:rPr>
          <w:rFonts w:hint="eastAsia" w:ascii="仿宋_GB2312" w:eastAsia="仿宋_GB2312"/>
          <w:sz w:val="32"/>
          <w:szCs w:val="32"/>
        </w:rPr>
        <w:t>区农业农村局副局长冷济宏</w:t>
      </w:r>
      <w:r>
        <w:rPr>
          <w:rFonts w:hint="eastAsia" w:ascii="仿宋_GB2312" w:eastAsia="仿宋_GB2312"/>
          <w:sz w:val="32"/>
          <w:szCs w:val="32"/>
          <w:lang w:eastAsia="zh-CN"/>
        </w:rPr>
        <w:t>、</w:t>
      </w:r>
      <w:r>
        <w:rPr>
          <w:rFonts w:hint="eastAsia" w:ascii="仿宋_GB2312" w:eastAsia="仿宋_GB2312"/>
          <w:sz w:val="32"/>
          <w:szCs w:val="32"/>
        </w:rPr>
        <w:t>区财政局副局长张娴</w:t>
      </w:r>
      <w:r>
        <w:rPr>
          <w:rFonts w:hint="eastAsia" w:ascii="仿宋_GB2312" w:eastAsia="仿宋_GB2312"/>
          <w:sz w:val="32"/>
          <w:szCs w:val="32"/>
          <w:lang w:val="en-US" w:eastAsia="zh-CN"/>
        </w:rPr>
        <w:t>和</w:t>
      </w:r>
      <w:r>
        <w:rPr>
          <w:rFonts w:hint="eastAsia" w:ascii="仿宋_GB2312" w:eastAsia="仿宋_GB2312"/>
          <w:sz w:val="32"/>
          <w:szCs w:val="32"/>
        </w:rPr>
        <w:t>区财政局、区扶贫办相关工作人员</w:t>
      </w:r>
      <w:r>
        <w:rPr>
          <w:rFonts w:hint="eastAsia" w:ascii="仿宋_GB2312" w:eastAsia="仿宋_GB2312"/>
          <w:sz w:val="32"/>
          <w:szCs w:val="32"/>
          <w:lang w:val="en-US" w:eastAsia="zh-CN"/>
        </w:rPr>
        <w:t>组成联合检查组</w:t>
      </w:r>
      <w:r>
        <w:rPr>
          <w:rFonts w:hint="eastAsia" w:ascii="仿宋_GB2312" w:eastAsia="仿宋_GB2312"/>
          <w:sz w:val="32"/>
          <w:szCs w:val="32"/>
        </w:rPr>
        <w:t>对</w:t>
      </w:r>
      <w:r>
        <w:rPr>
          <w:rFonts w:hint="eastAsia" w:ascii="仿宋_GB2312" w:eastAsia="仿宋_GB2312"/>
          <w:sz w:val="32"/>
          <w:szCs w:val="32"/>
          <w:lang w:val="en-US" w:eastAsia="zh-CN"/>
        </w:rPr>
        <w:t>双龙、松华、滇源、阿子营四个街道</w:t>
      </w:r>
      <w:r>
        <w:rPr>
          <w:rFonts w:hint="eastAsia" w:ascii="仿宋_GB2312" w:eastAsia="仿宋_GB2312"/>
          <w:sz w:val="32"/>
          <w:szCs w:val="32"/>
        </w:rPr>
        <w:t>近年来扶贫资金管理、使用、兑付情况及扶贫项目进展、管理情况进行专项检查</w:t>
      </w:r>
      <w:r>
        <w:rPr>
          <w:rFonts w:hint="eastAsia" w:ascii="仿宋_GB2312" w:eastAsia="仿宋_GB2312"/>
          <w:sz w:val="32"/>
          <w:szCs w:val="32"/>
          <w:lang w:eastAsia="zh-CN"/>
        </w:rPr>
        <w:t>。</w:t>
      </w:r>
      <w:r>
        <w:rPr>
          <w:rFonts w:hint="eastAsia" w:ascii="仿宋_GB2312" w:eastAsia="仿宋_GB2312"/>
          <w:sz w:val="32"/>
          <w:szCs w:val="32"/>
        </w:rPr>
        <w:t>重点是</w:t>
      </w:r>
      <w:r>
        <w:rPr>
          <w:rFonts w:hint="eastAsia" w:ascii="仿宋_GB2312" w:eastAsia="仿宋_GB2312"/>
          <w:sz w:val="32"/>
          <w:szCs w:val="32"/>
          <w:lang w:val="en-US" w:eastAsia="zh-CN"/>
        </w:rPr>
        <w:t>检查建档立卡户危房改造和产业扶贫</w:t>
      </w:r>
      <w:r>
        <w:rPr>
          <w:rFonts w:hint="eastAsia" w:ascii="仿宋_GB2312" w:eastAsia="仿宋_GB2312"/>
          <w:sz w:val="32"/>
          <w:szCs w:val="32"/>
        </w:rPr>
        <w:t>资金是否兑付完毕、有无结余、是否错漏、虚假冒领审批程序是否合规；项目是否按要求完成等。</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sz w:val="32"/>
          <w:lang w:val="en-US" w:eastAsia="zh-CN"/>
        </w:rPr>
      </w:pPr>
      <w:r>
        <w:rPr>
          <w:rFonts w:hint="eastAsia" w:ascii="仿宋_GB2312" w:hAnsi="黑体" w:eastAsia="仿宋_GB2312"/>
          <w:sz w:val="32"/>
          <w:lang w:val="en-US" w:eastAsia="zh-CN"/>
        </w:rPr>
        <w:drawing>
          <wp:anchor distT="0" distB="0" distL="114300" distR="114300" simplePos="0" relativeHeight="251666432" behindDoc="0" locked="0" layoutInCell="1" allowOverlap="1">
            <wp:simplePos x="0" y="0"/>
            <wp:positionH relativeFrom="column">
              <wp:posOffset>2207260</wp:posOffset>
            </wp:positionH>
            <wp:positionV relativeFrom="paragraph">
              <wp:posOffset>1219200</wp:posOffset>
            </wp:positionV>
            <wp:extent cx="3248025" cy="2626360"/>
            <wp:effectExtent l="0" t="0" r="9525" b="2540"/>
            <wp:wrapSquare wrapText="bothSides"/>
            <wp:docPr id="3" name="图片 3" descr="3c2d060f21053f22591b0c639bcb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c2d060f21053f22591b0c639bcbe12"/>
                    <pic:cNvPicPr>
                      <a:picLocks noChangeAspect="1"/>
                    </pic:cNvPicPr>
                  </pic:nvPicPr>
                  <pic:blipFill>
                    <a:blip r:embed="rId5"/>
                    <a:stretch>
                      <a:fillRect/>
                    </a:stretch>
                  </pic:blipFill>
                  <pic:spPr>
                    <a:xfrm>
                      <a:off x="0" y="0"/>
                      <a:ext cx="3248025" cy="2626360"/>
                    </a:xfrm>
                    <a:prstGeom prst="rect">
                      <a:avLst/>
                    </a:prstGeom>
                  </pic:spPr>
                </pic:pic>
              </a:graphicData>
            </a:graphic>
          </wp:anchor>
        </w:drawing>
      </w:r>
      <w:r>
        <w:rPr>
          <w:rFonts w:hint="eastAsia" w:ascii="仿宋_GB2312" w:hAnsi="黑体" w:eastAsia="仿宋_GB2312"/>
          <w:sz w:val="32"/>
          <w:lang w:val="en-US" w:eastAsia="zh-CN"/>
        </w:rPr>
        <w:t>检查主要采取听街道汇报、</w:t>
      </w:r>
      <w:r>
        <w:rPr>
          <w:rFonts w:hint="eastAsia" w:ascii="仿宋_GB2312" w:hAnsi="黑体" w:eastAsia="仿宋_GB2312"/>
          <w:sz w:val="32"/>
        </w:rPr>
        <w:t>查</w:t>
      </w:r>
      <w:r>
        <w:rPr>
          <w:rFonts w:hint="eastAsia" w:ascii="仿宋_GB2312" w:hAnsi="黑体" w:eastAsia="仿宋_GB2312"/>
          <w:sz w:val="32"/>
          <w:lang w:val="en-US" w:eastAsia="zh-CN"/>
        </w:rPr>
        <w:t>阅台账</w:t>
      </w:r>
      <w:r>
        <w:rPr>
          <w:rFonts w:hint="eastAsia" w:ascii="仿宋_GB2312" w:hAnsi="黑体" w:eastAsia="仿宋_GB2312"/>
          <w:sz w:val="32"/>
        </w:rPr>
        <w:t>资料</w:t>
      </w:r>
      <w:r>
        <w:rPr>
          <w:rFonts w:hint="eastAsia" w:ascii="仿宋_GB2312" w:hAnsi="黑体" w:eastAsia="仿宋_GB2312"/>
          <w:sz w:val="32"/>
          <w:lang w:eastAsia="zh-CN"/>
        </w:rPr>
        <w:t>、</w:t>
      </w:r>
      <w:r>
        <w:rPr>
          <w:rFonts w:hint="eastAsia" w:ascii="仿宋_GB2312" w:hAnsi="黑体" w:eastAsia="仿宋_GB2312"/>
          <w:sz w:val="32"/>
        </w:rPr>
        <w:t>随机抽查</w:t>
      </w:r>
      <w:r>
        <w:rPr>
          <w:rFonts w:hint="eastAsia" w:ascii="仿宋_GB2312" w:hAnsi="黑体" w:eastAsia="仿宋_GB2312"/>
          <w:sz w:val="32"/>
          <w:lang w:val="en-US" w:eastAsia="zh-CN"/>
        </w:rPr>
        <w:t>和实地查看等方式进行</w:t>
      </w:r>
      <w:r>
        <w:rPr>
          <w:rFonts w:hint="eastAsia" w:ascii="仿宋_GB2312" w:hAnsi="黑体" w:eastAsia="仿宋_GB2312"/>
          <w:sz w:val="32"/>
        </w:rPr>
        <w:t>。</w:t>
      </w:r>
      <w:r>
        <w:rPr>
          <w:rFonts w:hint="eastAsia" w:ascii="仿宋_GB2312" w:hAnsi="黑体" w:eastAsia="仿宋_GB2312"/>
          <w:sz w:val="32"/>
          <w:lang w:val="en-US" w:eastAsia="zh-CN"/>
        </w:rPr>
        <w:t>通过检查，四个街道近几年来扶贫项目资金管理使用情况总体良好，建档立卡户危房改造补助款全部发放到位，产业扶贫项目得到有效落实，有的项目已初见成效，大量扶贫资金得到有效使用。检查发现，个别街道对扶贫工作有松懈思想，项目资金管理使用不规范，台账资料不完善，建档立卡户对产业扶贫资金去向不清楚；工程建设进度慢，资金拨付不及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针对检查发现问题，检查组建议：各街道结合工作实际，对近几年扶贫资金管理使用情况开展“回头看”，认真查找工作中存在的问题，建立专门的责任清单和问题清单，针对问题制定切实可行的整改措施，并按时整改到位</w:t>
      </w:r>
      <w:bookmarkStart w:id="0" w:name="_GoBack"/>
      <w:bookmarkEnd w:id="0"/>
      <w:r>
        <w:rPr>
          <w:rFonts w:hint="eastAsia" w:ascii="仿宋_GB2312" w:eastAsia="仿宋_GB2312"/>
          <w:sz w:val="32"/>
          <w:szCs w:val="32"/>
          <w:lang w:val="en-US" w:eastAsia="zh-CN"/>
        </w:rPr>
        <w:t>。</w:t>
      </w:r>
    </w:p>
    <w:p>
      <w:pPr>
        <w:spacing w:line="600" w:lineRule="exact"/>
        <w:rPr>
          <w:rFonts w:ascii="仿宋_GB2312" w:hAnsi="仿宋" w:eastAsia="仿宋_GB2312"/>
          <w:sz w:val="32"/>
          <w:szCs w:val="32"/>
        </w:rPr>
      </w:pPr>
    </w:p>
    <w:tbl>
      <w:tblPr>
        <w:tblStyle w:val="5"/>
        <w:tblpPr w:leftFromText="180" w:rightFromText="180" w:vertAnchor="text" w:horzAnchor="page" w:tblpX="1730" w:tblpY="608"/>
        <w:tblOverlap w:val="never"/>
        <w:tblW w:w="90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9044" w:type="dxa"/>
            <w:tcBorders>
              <w:top w:val="single" w:color="auto" w:sz="18" w:space="0"/>
              <w:left w:val="nil"/>
              <w:bottom w:val="single" w:color="auto" w:sz="18" w:space="0"/>
              <w:right w:val="nil"/>
            </w:tcBorders>
            <w:vAlign w:val="center"/>
          </w:tcPr>
          <w:p>
            <w:pPr>
              <w:snapToGrid w:val="0"/>
              <w:spacing w:line="540" w:lineRule="exact"/>
              <w:ind w:right="172" w:rightChars="82"/>
              <w:jc w:val="left"/>
              <w:rPr>
                <w:rFonts w:ascii="仿宋_GB2312" w:hAnsi="仿宋_GB2312" w:eastAsia="仿宋_GB2312"/>
                <w:spacing w:val="-20"/>
                <w:w w:val="90"/>
              </w:rPr>
            </w:pPr>
            <w:r>
              <w:rPr>
                <w:rFonts w:hint="eastAsia" w:ascii="仿宋_GB2312" w:hAnsi="仿宋_GB2312" w:eastAsia="仿宋_GB2312" w:cs="仿宋"/>
                <w:spacing w:val="-20"/>
                <w:sz w:val="28"/>
                <w:szCs w:val="28"/>
              </w:rPr>
              <w:t xml:space="preserve">盘龙区脱贫攻坚指挥部办公室                  </w:t>
            </w:r>
            <w:r>
              <w:rPr>
                <w:rFonts w:ascii="仿宋_GB2312" w:hAnsi="仿宋_GB2312" w:eastAsia="仿宋_GB2312" w:cs="仿宋"/>
                <w:spacing w:val="-20"/>
                <w:sz w:val="28"/>
                <w:szCs w:val="28"/>
              </w:rPr>
              <w:t xml:space="preserve">  </w:t>
            </w:r>
            <w:r>
              <w:rPr>
                <w:rFonts w:hint="eastAsia" w:ascii="仿宋_GB2312" w:hAnsi="仿宋_GB2312" w:eastAsia="仿宋_GB2312" w:cs="仿宋"/>
                <w:spacing w:val="-20"/>
                <w:sz w:val="28"/>
                <w:szCs w:val="28"/>
              </w:rPr>
              <w:t xml:space="preserve">           </w:t>
            </w:r>
            <w:r>
              <w:rPr>
                <w:rFonts w:ascii="仿宋_GB2312" w:hAnsi="仿宋_GB2312" w:eastAsia="仿宋_GB2312" w:cs="仿宋"/>
                <w:spacing w:val="-20"/>
                <w:sz w:val="28"/>
                <w:szCs w:val="28"/>
              </w:rPr>
              <w:t xml:space="preserve">  201</w:t>
            </w:r>
            <w:r>
              <w:rPr>
                <w:rFonts w:hint="eastAsia" w:ascii="仿宋_GB2312" w:hAnsi="仿宋_GB2312" w:eastAsia="仿宋_GB2312" w:cs="仿宋"/>
                <w:spacing w:val="-20"/>
                <w:sz w:val="28"/>
                <w:szCs w:val="28"/>
                <w:lang w:val="en-US" w:eastAsia="zh-CN"/>
              </w:rPr>
              <w:t>9</w:t>
            </w:r>
            <w:r>
              <w:rPr>
                <w:rFonts w:hint="eastAsia" w:ascii="仿宋_GB2312" w:hAnsi="仿宋_GB2312" w:eastAsia="仿宋_GB2312" w:cs="仿宋"/>
                <w:spacing w:val="-20"/>
                <w:sz w:val="28"/>
                <w:szCs w:val="28"/>
              </w:rPr>
              <w:t>年</w:t>
            </w:r>
            <w:r>
              <w:rPr>
                <w:rFonts w:hint="eastAsia" w:ascii="仿宋_GB2312" w:hAnsi="仿宋_GB2312" w:eastAsia="仿宋_GB2312" w:cs="仿宋"/>
                <w:spacing w:val="-20"/>
                <w:sz w:val="28"/>
                <w:szCs w:val="28"/>
                <w:lang w:val="en-US" w:eastAsia="zh-CN"/>
              </w:rPr>
              <w:t>8</w:t>
            </w:r>
            <w:r>
              <w:rPr>
                <w:rFonts w:hint="eastAsia" w:ascii="仿宋_GB2312" w:hAnsi="仿宋_GB2312" w:eastAsia="仿宋_GB2312" w:cs="仿宋"/>
                <w:spacing w:val="-20"/>
                <w:sz w:val="28"/>
                <w:szCs w:val="28"/>
              </w:rPr>
              <w:t>月</w:t>
            </w:r>
            <w:r>
              <w:rPr>
                <w:rFonts w:hint="eastAsia" w:ascii="仿宋_GB2312" w:hAnsi="仿宋_GB2312" w:eastAsia="仿宋_GB2312" w:cs="仿宋"/>
                <w:spacing w:val="-20"/>
                <w:sz w:val="28"/>
                <w:szCs w:val="28"/>
                <w:lang w:val="en-US" w:eastAsia="zh-CN"/>
              </w:rPr>
              <w:t>8</w:t>
            </w:r>
            <w:r>
              <w:rPr>
                <w:rFonts w:hint="eastAsia" w:ascii="仿宋_GB2312" w:hAnsi="仿宋_GB2312" w:eastAsia="仿宋_GB2312" w:cs="仿宋"/>
                <w:spacing w:val="-20"/>
                <w:sz w:val="28"/>
                <w:szCs w:val="28"/>
              </w:rPr>
              <w:t>日印发</w:t>
            </w:r>
          </w:p>
        </w:tc>
      </w:tr>
    </w:tbl>
    <w:p>
      <w:pPr>
        <w:spacing w:line="520" w:lineRule="exact"/>
        <w:ind w:right="640"/>
        <w:rPr>
          <w:rFonts w:hint="eastAsia" w:ascii="仿宋_GB2312" w:eastAsia="仿宋_GB2312"/>
          <w:sz w:val="32"/>
          <w:szCs w:val="32"/>
        </w:rPr>
      </w:pPr>
    </w:p>
    <w:sectPr>
      <w:pgSz w:w="11906" w:h="16838"/>
      <w:pgMar w:top="2098"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oúì.">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金山简标宋">
    <w:altName w:val="宋体"/>
    <w:panose1 w:val="0201060900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257"/>
    <w:rsid w:val="000419CB"/>
    <w:rsid w:val="000C35D3"/>
    <w:rsid w:val="00292EA6"/>
    <w:rsid w:val="0034665B"/>
    <w:rsid w:val="003852BC"/>
    <w:rsid w:val="00394574"/>
    <w:rsid w:val="003B38B9"/>
    <w:rsid w:val="003C5B77"/>
    <w:rsid w:val="005A77BC"/>
    <w:rsid w:val="0063122C"/>
    <w:rsid w:val="00780261"/>
    <w:rsid w:val="0096343C"/>
    <w:rsid w:val="009E5906"/>
    <w:rsid w:val="00AD7FD8"/>
    <w:rsid w:val="00B25BB5"/>
    <w:rsid w:val="00B617DB"/>
    <w:rsid w:val="00B7606F"/>
    <w:rsid w:val="00DA2559"/>
    <w:rsid w:val="00E74257"/>
    <w:rsid w:val="00EA5073"/>
    <w:rsid w:val="00F0421F"/>
    <w:rsid w:val="00F05C7C"/>
    <w:rsid w:val="1A030396"/>
    <w:rsid w:val="1ADB27F7"/>
    <w:rsid w:val="1FD1216B"/>
    <w:rsid w:val="2F1819BF"/>
    <w:rsid w:val="30DF6810"/>
    <w:rsid w:val="40DA46EE"/>
    <w:rsid w:val="443A470B"/>
    <w:rsid w:val="4B7433A0"/>
    <w:rsid w:val="4DBE76C4"/>
    <w:rsid w:val="4DF84D59"/>
    <w:rsid w:val="512C118E"/>
    <w:rsid w:val="529268AA"/>
    <w:rsid w:val="5F3F5CF7"/>
    <w:rsid w:val="62B17D0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customStyle="1" w:styleId="6">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87</Words>
  <Characters>496</Characters>
  <Lines>4</Lines>
  <Paragraphs>1</Paragraphs>
  <ScaleCrop>false</ScaleCrop>
  <LinksUpToDate>false</LinksUpToDate>
  <CharactersWithSpaces>582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2019-08-01T02:07:00Z</dcterms:created>
  <dc:creator>Administrator</dc:creator>
  <cp:lastModifiedBy>HP</cp:lastModifiedBy>
  <cp:lastPrinted>2019-08-08T03:07:00Z</cp:lastPrinted>
  <dcterms:modified xsi:type="dcterms:W3CDTF">2019-08-15T01:27:35Z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