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840" w:hanging="840" w:hangingChars="300"/>
        <w:jc w:val="left"/>
        <w:rPr>
          <w:rFonts w:ascii="方正小标宋_GBK" w:hAnsi="Calibri" w:eastAsia="方正小标宋_GBK" w:cs="Times New Roman"/>
          <w:sz w:val="28"/>
          <w:szCs w:val="28"/>
        </w:rPr>
      </w:pPr>
    </w:p>
    <w:p>
      <w:pPr>
        <w:spacing w:before="120" w:after="120" w:line="480" w:lineRule="auto"/>
        <w:jc w:val="center"/>
        <w:rPr>
          <w:rFonts w:ascii="Times New Roman" w:hAnsi="Times New Roman" w:eastAsia="黑体" w:cs="Times New Roman"/>
          <w:b/>
          <w:bCs/>
          <w:sz w:val="52"/>
          <w:szCs w:val="52"/>
        </w:rPr>
      </w:pPr>
    </w:p>
    <w:p>
      <w:pPr>
        <w:tabs>
          <w:tab w:val="left" w:pos="1215"/>
        </w:tabs>
        <w:spacing w:line="360" w:lineRule="auto"/>
        <w:jc w:val="center"/>
        <w:rPr>
          <w:rFonts w:ascii="方正小标宋_GBK" w:hAnsi="Calibri" w:eastAsia="方正小标宋_GBK" w:cs="Calibri"/>
          <w:b/>
          <w:bCs/>
          <w:sz w:val="44"/>
          <w:szCs w:val="44"/>
        </w:rPr>
      </w:pPr>
      <w:r>
        <w:rPr>
          <w:rFonts w:hint="eastAsia" w:ascii="方正小标宋_GBK" w:hAnsi="Calibri" w:eastAsia="方正小标宋_GBK" w:cs="Calibri"/>
          <w:b/>
          <w:bCs/>
          <w:sz w:val="44"/>
          <w:szCs w:val="44"/>
        </w:rPr>
        <w:t>昆明市盘龙区机关事务管理局水电费项目支出绩效自评报告</w:t>
      </w:r>
    </w:p>
    <w:p>
      <w:pPr>
        <w:tabs>
          <w:tab w:val="left" w:pos="1215"/>
        </w:tabs>
        <w:spacing w:line="360" w:lineRule="auto"/>
        <w:jc w:val="center"/>
        <w:rPr>
          <w:rFonts w:ascii="方正小标宋_GBK" w:hAnsi="Calibri" w:eastAsia="方正小标宋_GBK" w:cs="Calibri"/>
          <w:b/>
          <w:bCs/>
          <w:sz w:val="44"/>
          <w:szCs w:val="44"/>
        </w:rPr>
      </w:pPr>
      <w:r>
        <w:rPr>
          <w:rFonts w:hint="eastAsia" w:ascii="方正小标宋_GBK" w:hAnsi="Calibri" w:eastAsia="方正小标宋_GBK" w:cs="Calibri"/>
          <w:b/>
          <w:bCs/>
          <w:sz w:val="44"/>
          <w:szCs w:val="44"/>
        </w:rPr>
        <w:t>（2018年度）</w:t>
      </w:r>
    </w:p>
    <w:p>
      <w:pPr>
        <w:spacing w:before="120" w:after="120" w:line="480" w:lineRule="auto"/>
        <w:jc w:val="center"/>
        <w:rPr>
          <w:rFonts w:ascii="Times New Roman" w:hAnsi="Times New Roman" w:eastAsia="黑体" w:cs="Times New Roman"/>
          <w:b/>
          <w:bCs/>
          <w:sz w:val="52"/>
          <w:szCs w:val="52"/>
        </w:rPr>
      </w:pPr>
    </w:p>
    <w:p>
      <w:pPr>
        <w:spacing w:before="120" w:after="120" w:line="480" w:lineRule="auto"/>
        <w:jc w:val="center"/>
        <w:rPr>
          <w:rFonts w:ascii="Times New Roman" w:hAnsi="Times New Roman" w:eastAsia="宋体" w:cs="Times New Roman"/>
          <w:b/>
          <w:bCs/>
          <w:sz w:val="44"/>
          <w:szCs w:val="44"/>
        </w:rPr>
      </w:pPr>
    </w:p>
    <w:p>
      <w:pPr>
        <w:spacing w:before="120" w:after="120" w:line="480" w:lineRule="auto"/>
        <w:jc w:val="center"/>
        <w:rPr>
          <w:rFonts w:ascii="Times New Roman" w:hAnsi="Times New Roman" w:eastAsia="宋体" w:cs="Times New Roman"/>
          <w:b/>
          <w:bCs/>
          <w:sz w:val="44"/>
          <w:szCs w:val="44"/>
        </w:rPr>
      </w:pPr>
    </w:p>
    <w:p>
      <w:pPr>
        <w:spacing w:before="120" w:after="120" w:line="480" w:lineRule="auto"/>
        <w:jc w:val="center"/>
        <w:rPr>
          <w:rFonts w:ascii="Times New Roman" w:hAnsi="Times New Roman" w:eastAsia="黑体" w:cs="Times New Roman"/>
          <w:b/>
          <w:bCs/>
          <w:sz w:val="44"/>
          <w:szCs w:val="44"/>
        </w:rPr>
      </w:pP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直接箭头连接符 5" o:spid="_x0000_s1026" o:spt="32" type="#_x0000_t32" style="position:absolute;left:0pt;margin-left:186.75pt;margin-top:15.45pt;height:0pt;width:196.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部门名称（公章）：昆明市盘龙区机关事务管理局</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3" o:spid="_x0000_s1029" o:spt="32" type="#_x0000_t32" style="position:absolute;left:0pt;margin-left:135pt;margin-top:14.25pt;height:0pt;width:196.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主管部门：昆明市盘龙区机关事务管理局</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2" o:spid="_x0000_s1028" o:spt="32" type="#_x0000_t32" style="position:absolute;left:0pt;margin-left:135pt;margin-top:14.25pt;height:0pt;width:196.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">
            <v:path arrowok="t"/>
            <v:fill on="f" focussize="0,0"/>
            <v:stroke/>
            <v:imagedata o:title=""/>
            <o:lock v:ext="edit"/>
          </v:shape>
        </w:pict>
      </w:r>
      <w:r>
        <w:rPr>
          <w:rFonts w:hint="eastAsia" w:ascii="Times New Roman" w:hAnsi="Times New Roman" w:eastAsia="黑体" w:cs="黑体"/>
          <w:b/>
          <w:bCs/>
          <w:sz w:val="28"/>
          <w:szCs w:val="28"/>
        </w:rPr>
        <w:t>项目名称：</w:t>
      </w:r>
      <w:r>
        <w:rPr>
          <w:rFonts w:hint="eastAsia" w:ascii="Times New Roman" w:hAnsi="Times New Roman" w:eastAsia="黑体" w:cs="Times New Roman"/>
          <w:b/>
          <w:bCs/>
          <w:sz w:val="28"/>
          <w:szCs w:val="28"/>
        </w:rPr>
        <w:t>水电费</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1" o:spid="_x0000_s1027" o:spt="32" type="#_x0000_t32" style="position:absolute;left:0pt;margin-left:135pt;margin-top:14.25pt;height:0pt;width:196.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绩效自评日期：</w:t>
      </w:r>
      <w:r>
        <w:rPr>
          <w:rFonts w:hint="eastAsia" w:ascii="Times New Roman" w:hAnsi="Times New Roman" w:eastAsia="黑体" w:cs="Times New Roman"/>
          <w:b/>
          <w:bCs/>
          <w:sz w:val="28"/>
          <w:szCs w:val="28"/>
        </w:rPr>
        <w:t>2019年4月20日</w:t>
      </w:r>
    </w:p>
    <w:p>
      <w:pPr>
        <w:spacing w:line="360" w:lineRule="auto"/>
        <w:ind w:left="1218" w:leftChars="580"/>
        <w:rPr>
          <w:rFonts w:ascii="Times New Roman" w:hAnsi="Times New Roman" w:eastAsia="黑体" w:cs="Times New Roman"/>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pStyle w:val="7"/>
        <w:rPr>
          <w:rStyle w:val="12"/>
          <w:color w:val="auto"/>
          <w:u w:val="none"/>
        </w:rPr>
      </w:pPr>
      <w:r>
        <w:rPr>
          <w:rStyle w:val="12"/>
          <w:rFonts w:hint="eastAsia"/>
          <w:color w:val="auto"/>
          <w:u w:val="none"/>
        </w:rPr>
        <w:t>目录</w:t>
      </w:r>
    </w:p>
    <w:p>
      <w:pPr>
        <w:rPr>
          <w:sz w:val="18"/>
        </w:rPr>
      </w:pPr>
    </w:p>
    <w:p>
      <w:pPr>
        <w:pStyle w:val="7"/>
        <w:rPr>
          <w:rStyle w:val="12"/>
          <w:color w:val="auto"/>
          <w:sz w:val="28"/>
          <w:u w:val="none"/>
        </w:rPr>
      </w:pPr>
      <w:r>
        <w:rPr>
          <w:rStyle w:val="12"/>
          <w:rFonts w:hint="eastAsia"/>
          <w:color w:val="auto"/>
          <w:sz w:val="28"/>
          <w:u w:val="none"/>
        </w:rPr>
        <w:t>摘要</w:t>
      </w:r>
    </w:p>
    <w:p>
      <w:pPr>
        <w:pStyle w:val="7"/>
        <w:rPr>
          <w:rStyle w:val="12"/>
          <w:sz w:val="21"/>
        </w:rPr>
      </w:pPr>
      <w:r>
        <w:rPr>
          <w:rStyle w:val="12"/>
        </w:rPr>
        <w:fldChar w:fldCharType="begin"/>
      </w:r>
      <w:r>
        <w:rPr>
          <w:rStyle w:val="12"/>
          <w:rFonts w:hint="eastAsia"/>
        </w:rPr>
        <w:instrText xml:space="preserve">TOC \o "1-2" \h \z \u</w:instrText>
      </w:r>
      <w:r>
        <w:rPr>
          <w:rStyle w:val="12"/>
        </w:rPr>
        <w:fldChar w:fldCharType="separate"/>
      </w:r>
      <w:r>
        <w:fldChar w:fldCharType="begin"/>
      </w:r>
      <w:r>
        <w:instrText xml:space="preserve"> HYPERLINK \l "_Toc7383801" </w:instrText>
      </w:r>
      <w:r>
        <w:fldChar w:fldCharType="separate"/>
      </w:r>
      <w:r>
        <w:rPr>
          <w:rStyle w:val="12"/>
          <w:rFonts w:hint="eastAsia"/>
          <w:sz w:val="21"/>
        </w:rPr>
        <w:t>一、项目概况</w:t>
      </w:r>
      <w:r>
        <w:rPr>
          <w:rStyle w:val="12"/>
          <w:sz w:val="21"/>
        </w:rPr>
        <w:tab/>
      </w:r>
      <w:r>
        <w:rPr>
          <w:rStyle w:val="12"/>
          <w:sz w:val="21"/>
        </w:rPr>
        <w:fldChar w:fldCharType="begin"/>
      </w:r>
      <w:r>
        <w:rPr>
          <w:rStyle w:val="12"/>
          <w:sz w:val="21"/>
        </w:rPr>
        <w:instrText xml:space="preserve"> PAGEREF _Toc7383801 \h </w:instrText>
      </w:r>
      <w:r>
        <w:rPr>
          <w:rStyle w:val="12"/>
          <w:sz w:val="21"/>
        </w:rPr>
        <w:fldChar w:fldCharType="separate"/>
      </w:r>
      <w:r>
        <w:rPr>
          <w:rStyle w:val="12"/>
          <w:sz w:val="21"/>
        </w:rPr>
        <w:t>3</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"_Toc7383802" </w:instrText>
      </w:r>
      <w:r>
        <w:fldChar w:fldCharType="separate"/>
      </w:r>
      <w:r>
        <w:rPr>
          <w:rStyle w:val="12"/>
          <w:rFonts w:hint="eastAsia"/>
          <w:sz w:val="21"/>
        </w:rPr>
        <w:t>（一）项目立项背景及目的</w:t>
      </w:r>
      <w:r>
        <w:rPr>
          <w:rStyle w:val="12"/>
          <w:sz w:val="21"/>
        </w:rPr>
        <w:tab/>
      </w:r>
      <w:r>
        <w:rPr>
          <w:rStyle w:val="12"/>
          <w:sz w:val="21"/>
        </w:rPr>
        <w:fldChar w:fldCharType="begin"/>
      </w:r>
      <w:r>
        <w:rPr>
          <w:rStyle w:val="12"/>
          <w:sz w:val="21"/>
        </w:rPr>
        <w:instrText xml:space="preserve"> PAGEREF _Toc7383802 \h </w:instrText>
      </w:r>
      <w:r>
        <w:rPr>
          <w:rStyle w:val="12"/>
          <w:sz w:val="21"/>
        </w:rPr>
        <w:fldChar w:fldCharType="separate"/>
      </w:r>
      <w:r>
        <w:rPr>
          <w:rStyle w:val="12"/>
          <w:sz w:val="21"/>
        </w:rPr>
        <w:t>3</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"_Toc7383803" </w:instrText>
      </w:r>
      <w:r>
        <w:fldChar w:fldCharType="separate"/>
      </w:r>
      <w:r>
        <w:rPr>
          <w:rStyle w:val="12"/>
          <w:rFonts w:hint="eastAsia"/>
          <w:sz w:val="21"/>
        </w:rPr>
        <w:t>（二）预算收支情况</w:t>
      </w:r>
      <w:r>
        <w:rPr>
          <w:rStyle w:val="12"/>
          <w:sz w:val="21"/>
        </w:rPr>
        <w:tab/>
      </w:r>
      <w:r>
        <w:rPr>
          <w:rStyle w:val="12"/>
          <w:sz w:val="21"/>
        </w:rPr>
        <w:fldChar w:fldCharType="begin"/>
      </w:r>
      <w:r>
        <w:rPr>
          <w:rStyle w:val="12"/>
          <w:sz w:val="21"/>
        </w:rPr>
        <w:instrText xml:space="preserve"> PAGEREF _Toc7383803 \h </w:instrText>
      </w:r>
      <w:r>
        <w:rPr>
          <w:rStyle w:val="12"/>
          <w:sz w:val="21"/>
        </w:rPr>
        <w:fldChar w:fldCharType="separate"/>
      </w:r>
      <w:r>
        <w:rPr>
          <w:rStyle w:val="12"/>
          <w:sz w:val="21"/>
        </w:rPr>
        <w:t>3</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"_Toc7383804" </w:instrText>
      </w:r>
      <w:r>
        <w:fldChar w:fldCharType="separate"/>
      </w:r>
      <w:r>
        <w:rPr>
          <w:rStyle w:val="12"/>
          <w:rFonts w:hint="eastAsia"/>
          <w:sz w:val="21"/>
        </w:rPr>
        <w:t>二、评价结论</w:t>
      </w:r>
      <w:r>
        <w:rPr>
          <w:rStyle w:val="12"/>
          <w:sz w:val="21"/>
        </w:rPr>
        <w:tab/>
      </w:r>
      <w:r>
        <w:rPr>
          <w:rStyle w:val="12"/>
          <w:sz w:val="21"/>
        </w:rPr>
        <w:fldChar w:fldCharType="begin"/>
      </w:r>
      <w:r>
        <w:rPr>
          <w:rStyle w:val="12"/>
          <w:sz w:val="21"/>
        </w:rPr>
        <w:instrText xml:space="preserve"> PAGEREF _Toc7383804 \h </w:instrText>
      </w:r>
      <w:r>
        <w:rPr>
          <w:rStyle w:val="12"/>
          <w:sz w:val="21"/>
        </w:rPr>
        <w:fldChar w:fldCharType="separate"/>
      </w:r>
      <w:r>
        <w:rPr>
          <w:rStyle w:val="12"/>
          <w:sz w:val="21"/>
        </w:rPr>
        <w:t>3</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"_Toc7383805" </w:instrText>
      </w:r>
      <w:r>
        <w:fldChar w:fldCharType="separate"/>
      </w:r>
      <w:r>
        <w:rPr>
          <w:rStyle w:val="12"/>
          <w:rFonts w:hint="eastAsia"/>
          <w:sz w:val="21"/>
        </w:rPr>
        <w:t>三、经验、问题和建议</w:t>
      </w:r>
      <w:r>
        <w:rPr>
          <w:rStyle w:val="12"/>
          <w:sz w:val="21"/>
        </w:rPr>
        <w:tab/>
      </w:r>
      <w:r>
        <w:rPr>
          <w:rStyle w:val="12"/>
          <w:sz w:val="21"/>
        </w:rPr>
        <w:fldChar w:fldCharType="begin"/>
      </w:r>
      <w:r>
        <w:rPr>
          <w:rStyle w:val="12"/>
          <w:sz w:val="21"/>
        </w:rPr>
        <w:instrText xml:space="preserve"> PAGEREF _Toc7383805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"_Toc7383806" </w:instrText>
      </w:r>
      <w:r>
        <w:fldChar w:fldCharType="separate"/>
      </w:r>
      <w:r>
        <w:rPr>
          <w:rStyle w:val="12"/>
          <w:rFonts w:hint="eastAsia"/>
          <w:sz w:val="21"/>
        </w:rPr>
        <w:t>（一）主要经验及做法</w:t>
      </w:r>
      <w:r>
        <w:rPr>
          <w:rStyle w:val="12"/>
          <w:sz w:val="21"/>
        </w:rPr>
        <w:tab/>
      </w:r>
      <w:r>
        <w:rPr>
          <w:rStyle w:val="12"/>
          <w:sz w:val="21"/>
        </w:rPr>
        <w:fldChar w:fldCharType="begin"/>
      </w:r>
      <w:r>
        <w:rPr>
          <w:rStyle w:val="12"/>
          <w:sz w:val="21"/>
        </w:rPr>
        <w:instrText xml:space="preserve"> PAGEREF _Toc7383806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"_Toc7383807" </w:instrText>
      </w:r>
      <w:r>
        <w:fldChar w:fldCharType="separate"/>
      </w:r>
      <w:r>
        <w:rPr>
          <w:rStyle w:val="12"/>
          <w:rFonts w:hint="eastAsia"/>
          <w:sz w:val="21"/>
        </w:rPr>
        <w:t>（二）存在的问题</w:t>
      </w:r>
      <w:r>
        <w:rPr>
          <w:rStyle w:val="12"/>
          <w:sz w:val="21"/>
        </w:rPr>
        <w:tab/>
      </w:r>
      <w:r>
        <w:rPr>
          <w:rStyle w:val="12"/>
          <w:sz w:val="21"/>
        </w:rPr>
        <w:fldChar w:fldCharType="begin"/>
      </w:r>
      <w:r>
        <w:rPr>
          <w:rStyle w:val="12"/>
          <w:sz w:val="21"/>
        </w:rPr>
        <w:instrText xml:space="preserve"> PAGEREF _Toc7383807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"_Toc7383808" </w:instrText>
      </w:r>
      <w:r>
        <w:fldChar w:fldCharType="separate"/>
      </w:r>
      <w:r>
        <w:rPr>
          <w:rStyle w:val="12"/>
          <w:rFonts w:hint="eastAsia"/>
          <w:sz w:val="21"/>
        </w:rPr>
        <w:t>（三）建议和改进措施</w:t>
      </w:r>
      <w:r>
        <w:rPr>
          <w:rStyle w:val="12"/>
          <w:sz w:val="21"/>
        </w:rPr>
        <w:tab/>
      </w:r>
      <w:r>
        <w:rPr>
          <w:rStyle w:val="12"/>
          <w:sz w:val="21"/>
        </w:rPr>
        <w:fldChar w:fldCharType="begin"/>
      </w:r>
      <w:r>
        <w:rPr>
          <w:rStyle w:val="12"/>
          <w:sz w:val="21"/>
        </w:rPr>
        <w:instrText xml:space="preserve"> PAGEREF _Toc7383808 \h </w:instrText>
      </w:r>
      <w:r>
        <w:rPr>
          <w:rStyle w:val="12"/>
          <w:sz w:val="21"/>
        </w:rPr>
        <w:fldChar w:fldCharType="separate"/>
      </w:r>
      <w:r>
        <w:rPr>
          <w:rStyle w:val="12"/>
          <w:sz w:val="21"/>
        </w:rPr>
        <w:t>5</w:t>
      </w:r>
      <w:r>
        <w:rPr>
          <w:rStyle w:val="12"/>
          <w:sz w:val="21"/>
        </w:rPr>
        <w:fldChar w:fldCharType="end"/>
      </w:r>
      <w:r>
        <w:rPr>
          <w:rStyle w:val="12"/>
          <w:sz w:val="21"/>
        </w:rPr>
        <w:fldChar w:fldCharType="end"/>
      </w:r>
    </w:p>
    <w:p>
      <w:pPr>
        <w:pStyle w:val="7"/>
        <w:rPr>
          <w:rStyle w:val="12"/>
          <w:sz w:val="21"/>
        </w:rPr>
      </w:pPr>
    </w:p>
    <w:p>
      <w:pPr>
        <w:pStyle w:val="7"/>
        <w:rPr>
          <w:rStyle w:val="12"/>
          <w:sz w:val="28"/>
          <w:u w:val="none"/>
        </w:rPr>
      </w:pPr>
      <w:r>
        <w:rPr>
          <w:rStyle w:val="12"/>
          <w:sz w:val="28"/>
          <w:u w:val="none"/>
        </w:rPr>
        <w:t>报告正文</w:t>
      </w:r>
    </w:p>
    <w:p>
      <w:pPr>
        <w:pStyle w:val="7"/>
        <w:rPr>
          <w:rStyle w:val="12"/>
          <w:sz w:val="21"/>
        </w:rPr>
      </w:pPr>
    </w:p>
    <w:p>
      <w:pPr>
        <w:pStyle w:val="7"/>
        <w:jc w:val="both"/>
        <w:rPr>
          <w:rStyle w:val="12"/>
          <w:sz w:val="21"/>
        </w:rPr>
      </w:pPr>
      <w:r>
        <w:fldChar w:fldCharType="begin"/>
      </w:r>
      <w:r>
        <w:instrText xml:space="preserve"> HYPERLINK \l "_Toc7383809" </w:instrText>
      </w:r>
      <w:r>
        <w:fldChar w:fldCharType="separate"/>
      </w:r>
      <w:r>
        <w:rPr>
          <w:rStyle w:val="12"/>
          <w:rFonts w:hint="eastAsia"/>
          <w:sz w:val="21"/>
        </w:rPr>
        <w:t>一、项目基本情况</w:t>
      </w:r>
      <w:r>
        <w:rPr>
          <w:rStyle w:val="12"/>
          <w:sz w:val="21"/>
        </w:rPr>
        <w:tab/>
      </w:r>
      <w:r>
        <w:rPr>
          <w:rStyle w:val="12"/>
          <w:sz w:val="21"/>
        </w:rPr>
        <w:fldChar w:fldCharType="begin"/>
      </w:r>
      <w:r>
        <w:rPr>
          <w:rStyle w:val="12"/>
          <w:sz w:val="21"/>
        </w:rPr>
        <w:instrText xml:space="preserve"> PAGEREF _Toc7383809 \h </w:instrText>
      </w:r>
      <w:r>
        <w:rPr>
          <w:rStyle w:val="12"/>
          <w:sz w:val="21"/>
        </w:rPr>
        <w:fldChar w:fldCharType="separate"/>
      </w:r>
      <w:r>
        <w:rPr>
          <w:rStyle w:val="12"/>
          <w:sz w:val="21"/>
        </w:rPr>
        <w:t>6</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"_Toc7383810" </w:instrText>
      </w:r>
      <w:r>
        <w:fldChar w:fldCharType="separate"/>
      </w:r>
      <w:r>
        <w:rPr>
          <w:rStyle w:val="12"/>
          <w:rFonts w:hint="eastAsia"/>
          <w:sz w:val="21"/>
        </w:rPr>
        <w:t>（一）项目概况</w:t>
      </w:r>
      <w:r>
        <w:rPr>
          <w:rStyle w:val="12"/>
          <w:sz w:val="21"/>
        </w:rPr>
        <w:tab/>
      </w:r>
      <w:r>
        <w:rPr>
          <w:rStyle w:val="12"/>
          <w:sz w:val="21"/>
        </w:rPr>
        <w:fldChar w:fldCharType="begin"/>
      </w:r>
      <w:r>
        <w:rPr>
          <w:rStyle w:val="12"/>
          <w:sz w:val="21"/>
        </w:rPr>
        <w:instrText xml:space="preserve"> PAGEREF _Toc7383810 \h </w:instrText>
      </w:r>
      <w:r>
        <w:rPr>
          <w:rStyle w:val="12"/>
          <w:sz w:val="21"/>
        </w:rPr>
        <w:fldChar w:fldCharType="separate"/>
      </w:r>
      <w:r>
        <w:rPr>
          <w:rStyle w:val="12"/>
          <w:sz w:val="21"/>
        </w:rPr>
        <w:t>6</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"_Toc7383811" </w:instrText>
      </w:r>
      <w:r>
        <w:fldChar w:fldCharType="separate"/>
      </w:r>
      <w:r>
        <w:rPr>
          <w:rStyle w:val="12"/>
          <w:rFonts w:hint="eastAsia"/>
          <w:sz w:val="21"/>
        </w:rPr>
        <w:t>（二）项目绩效目标</w:t>
      </w:r>
      <w:r>
        <w:rPr>
          <w:rStyle w:val="12"/>
          <w:sz w:val="21"/>
        </w:rPr>
        <w:tab/>
      </w:r>
      <w:r>
        <w:rPr>
          <w:rStyle w:val="12"/>
          <w:sz w:val="21"/>
        </w:rPr>
        <w:fldChar w:fldCharType="begin"/>
      </w:r>
      <w:r>
        <w:rPr>
          <w:rStyle w:val="12"/>
          <w:sz w:val="21"/>
        </w:rPr>
        <w:instrText xml:space="preserve"> PAGEREF _Toc7383811 \h </w:instrText>
      </w:r>
      <w:r>
        <w:rPr>
          <w:rStyle w:val="12"/>
          <w:sz w:val="21"/>
        </w:rPr>
        <w:fldChar w:fldCharType="separate"/>
      </w:r>
      <w:r>
        <w:rPr>
          <w:rStyle w:val="12"/>
          <w:sz w:val="21"/>
        </w:rPr>
        <w:t>7</w:t>
      </w:r>
      <w:r>
        <w:rPr>
          <w:rStyle w:val="12"/>
          <w:sz w:val="21"/>
        </w:rPr>
        <w:fldChar w:fldCharType="end"/>
      </w:r>
      <w:r>
        <w:rPr>
          <w:rStyle w:val="12"/>
          <w:sz w:val="21"/>
        </w:rPr>
        <w:fldChar w:fldCharType="end"/>
      </w:r>
      <w:r>
        <w:fldChar w:fldCharType="begin"/>
      </w:r>
      <w:r>
        <w:instrText xml:space="preserve"> HYPERLINK \l "_Toc7383812" </w:instrText>
      </w:r>
      <w:r>
        <w:fldChar w:fldCharType="separate"/>
      </w:r>
      <w:r>
        <w:fldChar w:fldCharType="end"/>
      </w:r>
    </w:p>
    <w:p>
      <w:pPr>
        <w:pStyle w:val="7"/>
        <w:jc w:val="both"/>
        <w:rPr>
          <w:rStyle w:val="12"/>
          <w:sz w:val="21"/>
        </w:rPr>
      </w:pPr>
      <w:r>
        <w:fldChar w:fldCharType="begin"/>
      </w:r>
      <w:r>
        <w:instrText xml:space="preserve"> HYPERLINK \l "_Toc7383813" </w:instrText>
      </w:r>
      <w:r>
        <w:fldChar w:fldCharType="separate"/>
      </w:r>
      <w:r>
        <w:rPr>
          <w:rStyle w:val="12"/>
          <w:rFonts w:hint="eastAsia"/>
          <w:sz w:val="21"/>
        </w:rPr>
        <w:t>二、绩效评价工作情况</w:t>
      </w:r>
      <w:r>
        <w:rPr>
          <w:rStyle w:val="12"/>
          <w:sz w:val="21"/>
        </w:rPr>
        <w:tab/>
      </w:r>
      <w:r>
        <w:rPr>
          <w:rStyle w:val="12"/>
          <w:sz w:val="21"/>
        </w:rPr>
        <w:fldChar w:fldCharType="begin"/>
      </w:r>
      <w:r>
        <w:rPr>
          <w:rStyle w:val="12"/>
          <w:sz w:val="21"/>
        </w:rPr>
        <w:instrText xml:space="preserve"> PAGEREF _Toc7383813 \h </w:instrText>
      </w:r>
      <w:r>
        <w:rPr>
          <w:rStyle w:val="12"/>
          <w:sz w:val="21"/>
        </w:rPr>
        <w:fldChar w:fldCharType="separate"/>
      </w:r>
      <w:r>
        <w:rPr>
          <w:rStyle w:val="12"/>
          <w:sz w:val="21"/>
        </w:rPr>
        <w:t>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"_Toc7383814" </w:instrText>
      </w:r>
      <w:r>
        <w:fldChar w:fldCharType="separate"/>
      </w:r>
      <w:r>
        <w:rPr>
          <w:rStyle w:val="12"/>
          <w:rFonts w:hint="eastAsia"/>
          <w:sz w:val="21"/>
        </w:rPr>
        <w:t>（一）评价的目的和依据</w:t>
      </w:r>
      <w:r>
        <w:rPr>
          <w:rStyle w:val="12"/>
          <w:sz w:val="21"/>
        </w:rPr>
        <w:tab/>
      </w:r>
      <w:r>
        <w:rPr>
          <w:rStyle w:val="12"/>
          <w:sz w:val="21"/>
        </w:rPr>
        <w:fldChar w:fldCharType="begin"/>
      </w:r>
      <w:r>
        <w:rPr>
          <w:rStyle w:val="12"/>
          <w:sz w:val="21"/>
        </w:rPr>
        <w:instrText xml:space="preserve"> PAGEREF _Toc7383814 \h </w:instrText>
      </w:r>
      <w:r>
        <w:rPr>
          <w:rStyle w:val="12"/>
          <w:sz w:val="21"/>
        </w:rPr>
        <w:fldChar w:fldCharType="separate"/>
      </w:r>
      <w:r>
        <w:rPr>
          <w:rStyle w:val="12"/>
          <w:sz w:val="21"/>
        </w:rPr>
        <w:t>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"_Toc7383815" </w:instrText>
      </w:r>
      <w:r>
        <w:fldChar w:fldCharType="separate"/>
      </w:r>
      <w:r>
        <w:rPr>
          <w:rStyle w:val="12"/>
          <w:rFonts w:hint="eastAsia"/>
          <w:sz w:val="21"/>
        </w:rPr>
        <w:t>（二）绩效评价工作方案制定过程</w:t>
      </w:r>
      <w:r>
        <w:rPr>
          <w:rStyle w:val="12"/>
          <w:sz w:val="21"/>
        </w:rPr>
        <w:tab/>
      </w:r>
      <w:r>
        <w:rPr>
          <w:rStyle w:val="12"/>
          <w:sz w:val="21"/>
        </w:rPr>
        <w:fldChar w:fldCharType="begin"/>
      </w:r>
      <w:r>
        <w:rPr>
          <w:rStyle w:val="12"/>
          <w:sz w:val="21"/>
        </w:rPr>
        <w:instrText xml:space="preserve"> PAGEREF _Toc7383815 \h </w:instrText>
      </w:r>
      <w:r>
        <w:rPr>
          <w:rStyle w:val="12"/>
          <w:sz w:val="21"/>
        </w:rPr>
        <w:fldChar w:fldCharType="separate"/>
      </w:r>
      <w:r>
        <w:rPr>
          <w:rStyle w:val="12"/>
          <w:sz w:val="21"/>
        </w:rPr>
        <w:t>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"_Toc7383816" </w:instrText>
      </w:r>
      <w:r>
        <w:fldChar w:fldCharType="separate"/>
      </w:r>
      <w:r>
        <w:rPr>
          <w:rStyle w:val="12"/>
          <w:rFonts w:hint="eastAsia"/>
          <w:sz w:val="21"/>
        </w:rPr>
        <w:t>（三）绩效评价原则及评价方法</w:t>
      </w:r>
      <w:r>
        <w:rPr>
          <w:rStyle w:val="12"/>
          <w:sz w:val="21"/>
        </w:rPr>
        <w:tab/>
      </w:r>
      <w:r>
        <w:rPr>
          <w:rStyle w:val="12"/>
          <w:sz w:val="21"/>
        </w:rPr>
        <w:fldChar w:fldCharType="begin"/>
      </w:r>
      <w:r>
        <w:rPr>
          <w:rStyle w:val="12"/>
          <w:sz w:val="21"/>
        </w:rPr>
        <w:instrText xml:space="preserve"> PAGEREF _Toc7383816 \h </w:instrText>
      </w:r>
      <w:r>
        <w:rPr>
          <w:rStyle w:val="12"/>
          <w:sz w:val="21"/>
        </w:rPr>
        <w:fldChar w:fldCharType="separate"/>
      </w:r>
      <w:r>
        <w:rPr>
          <w:rStyle w:val="12"/>
          <w:sz w:val="21"/>
        </w:rPr>
        <w:t>9</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"_Toc7383817" </w:instrText>
      </w:r>
      <w:r>
        <w:fldChar w:fldCharType="separate"/>
      </w:r>
      <w:r>
        <w:rPr>
          <w:rStyle w:val="12"/>
          <w:rFonts w:hint="eastAsia"/>
          <w:sz w:val="21"/>
        </w:rPr>
        <w:t>（四）绩效评价实施过程</w:t>
      </w:r>
      <w:r>
        <w:rPr>
          <w:rStyle w:val="12"/>
          <w:sz w:val="21"/>
        </w:rPr>
        <w:tab/>
      </w:r>
      <w:r>
        <w:rPr>
          <w:rStyle w:val="12"/>
          <w:sz w:val="21"/>
        </w:rPr>
        <w:fldChar w:fldCharType="begin"/>
      </w:r>
      <w:r>
        <w:rPr>
          <w:rStyle w:val="12"/>
          <w:sz w:val="21"/>
        </w:rPr>
        <w:instrText xml:space="preserve"> PAGEREF _Toc7383817 \h </w:instrText>
      </w:r>
      <w:r>
        <w:rPr>
          <w:rStyle w:val="12"/>
          <w:sz w:val="21"/>
        </w:rPr>
        <w:fldChar w:fldCharType="separate"/>
      </w:r>
      <w:r>
        <w:rPr>
          <w:rStyle w:val="12"/>
          <w:sz w:val="21"/>
        </w:rPr>
        <w:t>10</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"_Toc7383818" </w:instrText>
      </w:r>
      <w:r>
        <w:fldChar w:fldCharType="separate"/>
      </w:r>
      <w:r>
        <w:rPr>
          <w:rStyle w:val="12"/>
          <w:rFonts w:hint="eastAsia"/>
          <w:sz w:val="21"/>
        </w:rPr>
        <w:t>（五）绩效评价的局限性</w:t>
      </w:r>
      <w:r>
        <w:rPr>
          <w:rStyle w:val="12"/>
          <w:sz w:val="21"/>
        </w:rPr>
        <w:tab/>
      </w:r>
      <w:r>
        <w:rPr>
          <w:rStyle w:val="12"/>
          <w:sz w:val="21"/>
        </w:rPr>
        <w:fldChar w:fldCharType="begin"/>
      </w:r>
      <w:r>
        <w:rPr>
          <w:rStyle w:val="12"/>
          <w:sz w:val="21"/>
        </w:rPr>
        <w:instrText xml:space="preserve"> PAGEREF _Toc7383818 \h </w:instrText>
      </w:r>
      <w:r>
        <w:rPr>
          <w:rStyle w:val="12"/>
          <w:sz w:val="21"/>
        </w:rPr>
        <w:fldChar w:fldCharType="separate"/>
      </w:r>
      <w:r>
        <w:rPr>
          <w:rStyle w:val="12"/>
          <w:sz w:val="21"/>
        </w:rPr>
        <w:t>10</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"_Toc7383819" </w:instrText>
      </w:r>
      <w:r>
        <w:fldChar w:fldCharType="separate"/>
      </w:r>
      <w:r>
        <w:rPr>
          <w:rStyle w:val="12"/>
          <w:rFonts w:hint="eastAsia"/>
          <w:sz w:val="21"/>
        </w:rPr>
        <w:t>三、评价结论及绩效分析</w:t>
      </w:r>
      <w:r>
        <w:rPr>
          <w:rStyle w:val="12"/>
          <w:sz w:val="21"/>
        </w:rPr>
        <w:tab/>
      </w:r>
      <w:r>
        <w:rPr>
          <w:rStyle w:val="12"/>
          <w:sz w:val="21"/>
        </w:rPr>
        <w:fldChar w:fldCharType="begin"/>
      </w:r>
      <w:r>
        <w:rPr>
          <w:rStyle w:val="12"/>
          <w:sz w:val="21"/>
        </w:rPr>
        <w:instrText xml:space="preserve"> PAGEREF _Toc7383819 \h </w:instrText>
      </w:r>
      <w:r>
        <w:rPr>
          <w:rStyle w:val="12"/>
          <w:sz w:val="21"/>
        </w:rPr>
        <w:fldChar w:fldCharType="separate"/>
      </w:r>
      <w:r>
        <w:rPr>
          <w:rStyle w:val="12"/>
          <w:sz w:val="21"/>
        </w:rPr>
        <w:t>11</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"_Toc7383820" </w:instrText>
      </w:r>
      <w:r>
        <w:fldChar w:fldCharType="separate"/>
      </w:r>
      <w:r>
        <w:rPr>
          <w:rStyle w:val="12"/>
          <w:rFonts w:hint="eastAsia"/>
          <w:sz w:val="21"/>
        </w:rPr>
        <w:t>（一）评价结论</w:t>
      </w:r>
      <w:r>
        <w:rPr>
          <w:rStyle w:val="12"/>
          <w:sz w:val="21"/>
        </w:rPr>
        <w:tab/>
      </w:r>
      <w:r>
        <w:rPr>
          <w:rStyle w:val="12"/>
          <w:sz w:val="21"/>
        </w:rPr>
        <w:fldChar w:fldCharType="begin"/>
      </w:r>
      <w:r>
        <w:rPr>
          <w:rStyle w:val="12"/>
          <w:sz w:val="21"/>
        </w:rPr>
        <w:instrText xml:space="preserve"> PAGEREF _Toc7383820 \h </w:instrText>
      </w:r>
      <w:r>
        <w:rPr>
          <w:rStyle w:val="12"/>
          <w:sz w:val="21"/>
        </w:rPr>
        <w:fldChar w:fldCharType="separate"/>
      </w:r>
      <w:r>
        <w:rPr>
          <w:rStyle w:val="12"/>
          <w:sz w:val="21"/>
        </w:rPr>
        <w:t>11</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"_Toc7383821" </w:instrText>
      </w:r>
      <w:r>
        <w:fldChar w:fldCharType="separate"/>
      </w:r>
      <w:r>
        <w:rPr>
          <w:rStyle w:val="12"/>
          <w:rFonts w:hint="eastAsia"/>
          <w:sz w:val="21"/>
        </w:rPr>
        <w:t>（二）具体绩效分析</w:t>
      </w:r>
      <w:r>
        <w:rPr>
          <w:rStyle w:val="12"/>
          <w:sz w:val="21"/>
        </w:rPr>
        <w:tab/>
      </w:r>
      <w:r>
        <w:rPr>
          <w:rStyle w:val="12"/>
          <w:sz w:val="21"/>
        </w:rPr>
        <w:fldChar w:fldCharType="begin"/>
      </w:r>
      <w:r>
        <w:rPr>
          <w:rStyle w:val="12"/>
          <w:sz w:val="21"/>
        </w:rPr>
        <w:instrText xml:space="preserve"> PAGEREF _Toc7383821 \h </w:instrText>
      </w:r>
      <w:r>
        <w:rPr>
          <w:rStyle w:val="12"/>
          <w:sz w:val="21"/>
        </w:rPr>
        <w:fldChar w:fldCharType="separate"/>
      </w:r>
      <w:r>
        <w:rPr>
          <w:rStyle w:val="12"/>
          <w:sz w:val="21"/>
        </w:rPr>
        <w:t>11</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"_Toc7383822" </w:instrText>
      </w:r>
      <w:r>
        <w:fldChar w:fldCharType="separate"/>
      </w:r>
      <w:r>
        <w:rPr>
          <w:rStyle w:val="12"/>
          <w:rFonts w:hint="eastAsia"/>
          <w:sz w:val="21"/>
        </w:rPr>
        <w:t>四、成本效益分析</w:t>
      </w:r>
      <w:r>
        <w:rPr>
          <w:rStyle w:val="12"/>
          <w:sz w:val="21"/>
        </w:rPr>
        <w:tab/>
      </w:r>
      <w:r>
        <w:rPr>
          <w:rStyle w:val="12"/>
          <w:sz w:val="21"/>
        </w:rPr>
        <w:fldChar w:fldCharType="begin"/>
      </w:r>
      <w:r>
        <w:rPr>
          <w:rStyle w:val="12"/>
          <w:sz w:val="21"/>
        </w:rPr>
        <w:instrText xml:space="preserve"> PAGEREF _Toc7383822 \h </w:instrText>
      </w:r>
      <w:r>
        <w:rPr>
          <w:rStyle w:val="12"/>
          <w:sz w:val="21"/>
        </w:rPr>
        <w:fldChar w:fldCharType="separate"/>
      </w:r>
      <w:r>
        <w:rPr>
          <w:rStyle w:val="12"/>
          <w:sz w:val="21"/>
        </w:rPr>
        <w:t>11</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"_Toc7383823" </w:instrText>
      </w:r>
      <w:r>
        <w:fldChar w:fldCharType="separate"/>
      </w:r>
      <w:r>
        <w:rPr>
          <w:rStyle w:val="12"/>
          <w:rFonts w:hint="eastAsia"/>
          <w:sz w:val="21"/>
        </w:rPr>
        <w:t>（一）项目经济性分析</w:t>
      </w:r>
      <w:r>
        <w:rPr>
          <w:rStyle w:val="12"/>
          <w:sz w:val="21"/>
        </w:rPr>
        <w:tab/>
      </w:r>
      <w:r>
        <w:rPr>
          <w:rStyle w:val="12"/>
          <w:sz w:val="21"/>
        </w:rPr>
        <w:fldChar w:fldCharType="begin"/>
      </w:r>
      <w:r>
        <w:rPr>
          <w:rStyle w:val="12"/>
          <w:sz w:val="21"/>
        </w:rPr>
        <w:instrText xml:space="preserve"> PAGEREF _Toc7383823 \h </w:instrText>
      </w:r>
      <w:r>
        <w:rPr>
          <w:rStyle w:val="12"/>
          <w:sz w:val="21"/>
        </w:rPr>
        <w:fldChar w:fldCharType="separate"/>
      </w:r>
      <w:r>
        <w:rPr>
          <w:rStyle w:val="12"/>
          <w:sz w:val="21"/>
        </w:rPr>
        <w:t>11</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"_Toc7383824" </w:instrText>
      </w:r>
      <w:r>
        <w:fldChar w:fldCharType="separate"/>
      </w:r>
      <w:r>
        <w:rPr>
          <w:rStyle w:val="12"/>
          <w:rFonts w:hint="eastAsia"/>
          <w:sz w:val="21"/>
        </w:rPr>
        <w:t>（二）项目的效益性分析</w:t>
      </w:r>
      <w:r>
        <w:rPr>
          <w:rStyle w:val="12"/>
          <w:sz w:val="21"/>
        </w:rPr>
        <w:tab/>
      </w:r>
      <w:r>
        <w:rPr>
          <w:rStyle w:val="12"/>
          <w:sz w:val="21"/>
        </w:rPr>
        <w:fldChar w:fldCharType="begin"/>
      </w:r>
      <w:r>
        <w:rPr>
          <w:rStyle w:val="12"/>
          <w:sz w:val="21"/>
        </w:rPr>
        <w:instrText xml:space="preserve"> PAGEREF _Toc7383824 \h </w:instrText>
      </w:r>
      <w:r>
        <w:rPr>
          <w:rStyle w:val="12"/>
          <w:sz w:val="21"/>
        </w:rPr>
        <w:fldChar w:fldCharType="separate"/>
      </w:r>
      <w:r>
        <w:rPr>
          <w:rStyle w:val="12"/>
          <w:sz w:val="21"/>
        </w:rPr>
        <w:t>12</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"_Toc7383825" </w:instrText>
      </w:r>
      <w:r>
        <w:fldChar w:fldCharType="separate"/>
      </w:r>
      <w:r>
        <w:rPr>
          <w:rStyle w:val="12"/>
          <w:rFonts w:hint="eastAsia"/>
          <w:sz w:val="21"/>
        </w:rPr>
        <w:t>五、项目主要经验及做法、存在的问题和建议</w:t>
      </w:r>
      <w:r>
        <w:rPr>
          <w:rStyle w:val="12"/>
          <w:sz w:val="21"/>
        </w:rPr>
        <w:tab/>
      </w:r>
      <w:r>
        <w:rPr>
          <w:rStyle w:val="12"/>
          <w:sz w:val="21"/>
        </w:rPr>
        <w:fldChar w:fldCharType="begin"/>
      </w:r>
      <w:r>
        <w:rPr>
          <w:rStyle w:val="12"/>
          <w:sz w:val="21"/>
        </w:rPr>
        <w:instrText xml:space="preserve"> PAGEREF _Toc7383825 \h </w:instrText>
      </w:r>
      <w:r>
        <w:rPr>
          <w:rStyle w:val="12"/>
          <w:sz w:val="21"/>
        </w:rPr>
        <w:fldChar w:fldCharType="separate"/>
      </w:r>
      <w:r>
        <w:rPr>
          <w:rStyle w:val="12"/>
          <w:sz w:val="21"/>
        </w:rPr>
        <w:t>13</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"_Toc7383826" </w:instrText>
      </w:r>
      <w:r>
        <w:fldChar w:fldCharType="separate"/>
      </w:r>
      <w:r>
        <w:rPr>
          <w:rStyle w:val="12"/>
          <w:rFonts w:hint="eastAsia"/>
          <w:sz w:val="21"/>
        </w:rPr>
        <w:t>（一）主要经验及做法</w:t>
      </w:r>
      <w:r>
        <w:rPr>
          <w:rStyle w:val="12"/>
          <w:sz w:val="21"/>
        </w:rPr>
        <w:tab/>
      </w:r>
      <w:r>
        <w:rPr>
          <w:rStyle w:val="12"/>
          <w:sz w:val="21"/>
        </w:rPr>
        <w:fldChar w:fldCharType="begin"/>
      </w:r>
      <w:r>
        <w:rPr>
          <w:rStyle w:val="12"/>
          <w:sz w:val="21"/>
        </w:rPr>
        <w:instrText xml:space="preserve"> PAGEREF _Toc7383826 \h </w:instrText>
      </w:r>
      <w:r>
        <w:rPr>
          <w:rStyle w:val="12"/>
          <w:sz w:val="21"/>
        </w:rPr>
        <w:fldChar w:fldCharType="separate"/>
      </w:r>
      <w:r>
        <w:rPr>
          <w:rStyle w:val="12"/>
          <w:sz w:val="21"/>
        </w:rPr>
        <w:t>13</w:t>
      </w:r>
      <w:r>
        <w:rPr>
          <w:rStyle w:val="12"/>
          <w:sz w:val="21"/>
        </w:rPr>
        <w:fldChar w:fldCharType="end"/>
      </w:r>
      <w:r>
        <w:rPr>
          <w:rStyle w:val="12"/>
          <w:sz w:val="21"/>
        </w:rPr>
        <w:fldChar w:fldCharType="end"/>
      </w:r>
    </w:p>
    <w:p>
      <w:pPr>
        <w:pStyle w:val="7"/>
        <w:jc w:val="both"/>
        <w:rPr>
          <w:rStyle w:val="12"/>
          <w:rFonts w:hint="eastAsia" w:eastAsia="黑体"/>
          <w:sz w:val="21"/>
          <w:lang w:val="en-US" w:eastAsia="zh-CN"/>
        </w:rPr>
      </w:pPr>
      <w:r>
        <w:fldChar w:fldCharType="begin"/>
      </w:r>
      <w:r>
        <w:instrText xml:space="preserve"> HYPERLINK \l "_Toc7383827" </w:instrText>
      </w:r>
      <w:r>
        <w:fldChar w:fldCharType="separate"/>
      </w:r>
      <w:r>
        <w:rPr>
          <w:rStyle w:val="12"/>
          <w:rFonts w:hint="eastAsia"/>
          <w:sz w:val="21"/>
        </w:rPr>
        <w:t>（二）存在的问题</w:t>
      </w:r>
      <w:r>
        <w:rPr>
          <w:rStyle w:val="12"/>
          <w:sz w:val="21"/>
        </w:rPr>
        <w:tab/>
      </w:r>
      <w:r>
        <w:rPr>
          <w:rStyle w:val="12"/>
          <w:rFonts w:hint="eastAsia"/>
          <w:sz w:val="21"/>
          <w:lang w:val="en-US" w:eastAsia="zh-CN"/>
        </w:rPr>
        <w:t>1</w:t>
      </w:r>
      <w:r>
        <w:rPr>
          <w:rStyle w:val="12"/>
          <w:rFonts w:hint="eastAsia"/>
          <w:sz w:val="21"/>
        </w:rPr>
        <w:fldChar w:fldCharType="end"/>
      </w:r>
      <w:r>
        <w:rPr>
          <w:rStyle w:val="12"/>
          <w:rFonts w:hint="eastAsia"/>
          <w:sz w:val="21"/>
          <w:lang w:val="en-US" w:eastAsia="zh-CN"/>
        </w:rPr>
        <w:t>4</w:t>
      </w:r>
    </w:p>
    <w:p>
      <w:pPr>
        <w:pStyle w:val="7"/>
        <w:jc w:val="both"/>
        <w:rPr>
          <w:rStyle w:val="12"/>
        </w:rPr>
      </w:pPr>
      <w:r>
        <w:fldChar w:fldCharType="begin"/>
      </w:r>
      <w:r>
        <w:instrText xml:space="preserve"> HYPERLINK \l "_Toc7383828" </w:instrText>
      </w:r>
      <w:r>
        <w:fldChar w:fldCharType="separate"/>
      </w:r>
      <w:r>
        <w:rPr>
          <w:rStyle w:val="12"/>
          <w:rFonts w:hint="eastAsia"/>
          <w:sz w:val="21"/>
        </w:rPr>
        <w:t>（三）建议和改进措施</w:t>
      </w:r>
      <w:r>
        <w:rPr>
          <w:rStyle w:val="12"/>
          <w:sz w:val="21"/>
        </w:rPr>
        <w:tab/>
      </w:r>
      <w:r>
        <w:rPr>
          <w:rStyle w:val="12"/>
          <w:rFonts w:hint="eastAsia"/>
          <w:sz w:val="21"/>
          <w:lang w:val="en-US" w:eastAsia="zh-CN"/>
        </w:rPr>
        <w:t>1</w:t>
      </w:r>
      <w:r>
        <w:rPr>
          <w:rStyle w:val="12"/>
          <w:rFonts w:hint="eastAsia"/>
          <w:sz w:val="21"/>
        </w:rPr>
        <w:fldChar w:fldCharType="end"/>
      </w:r>
      <w:r>
        <w:rPr>
          <w:rStyle w:val="12"/>
          <w:rFonts w:hint="eastAsia"/>
          <w:sz w:val="21"/>
          <w:lang w:val="en-US" w:eastAsia="zh-CN"/>
        </w:rPr>
        <w:t>4</w:t>
      </w:r>
    </w:p>
    <w:p>
      <w:pPr>
        <w:pStyle w:val="7"/>
        <w:rPr>
          <w:rFonts w:ascii="黑体" w:hAnsi="黑体"/>
          <w:szCs w:val="32"/>
        </w:rPr>
      </w:pPr>
      <w:r>
        <w:rPr>
          <w:rStyle w:val="12"/>
        </w:rPr>
        <w:fldChar w:fldCharType="end"/>
      </w:r>
      <w:bookmarkStart w:id="29" w:name="_GoBack"/>
      <w:bookmarkEnd w:id="29"/>
    </w:p>
    <w:p>
      <w:pPr>
        <w:spacing w:line="540" w:lineRule="exact"/>
        <w:rPr>
          <w:rFonts w:ascii="黑体" w:hAnsi="黑体" w:eastAsia="黑体" w:cs="Times New Roman"/>
          <w:szCs w:val="32"/>
        </w:rPr>
      </w:pPr>
    </w:p>
    <w:p>
      <w:pPr>
        <w:spacing w:line="540" w:lineRule="exact"/>
        <w:rPr>
          <w:rFonts w:ascii="黑体" w:hAnsi="黑体" w:eastAsia="黑体" w:cs="Times New Roman"/>
          <w:szCs w:val="32"/>
        </w:rPr>
      </w:pPr>
    </w:p>
    <w:p>
      <w:pPr>
        <w:spacing w:line="540" w:lineRule="exact"/>
        <w:rPr>
          <w:rFonts w:ascii="黑体" w:hAnsi="黑体" w:eastAsia="黑体" w:cs="Times New Roman"/>
          <w:szCs w:val="32"/>
        </w:rPr>
      </w:pPr>
    </w:p>
    <w:p>
      <w:pPr>
        <w:spacing w:line="440" w:lineRule="exact"/>
        <w:jc w:val="center"/>
        <w:rPr>
          <w:rFonts w:ascii="方正小标宋_GBK" w:hAnsi="Calibri" w:eastAsia="方正小标宋_GBK" w:cs="Times New Roman"/>
          <w:sz w:val="36"/>
          <w:szCs w:val="36"/>
        </w:rPr>
      </w:pPr>
    </w:p>
    <w:p>
      <w:pPr>
        <w:pageBreakBefore w:val="0"/>
        <w:tabs>
          <w:tab w:val="left" w:pos="1215"/>
        </w:tabs>
        <w:kinsoku/>
        <w:wordWrap/>
        <w:overflowPunct/>
        <w:topLinePunct w:val="0"/>
        <w:autoSpaceDE/>
        <w:autoSpaceDN/>
        <w:bidi w:val="0"/>
        <w:adjustRightInd/>
        <w:snapToGrid/>
        <w:spacing w:line="560" w:lineRule="exact"/>
        <w:jc w:val="center"/>
        <w:rPr>
          <w:rFonts w:asciiTheme="minorEastAsia" w:hAnsiTheme="minorEastAsia"/>
          <w:b/>
          <w:sz w:val="44"/>
          <w:szCs w:val="44"/>
        </w:rPr>
      </w:pPr>
      <w:r>
        <w:rPr>
          <w:rFonts w:hint="eastAsia" w:asciiTheme="minorEastAsia" w:hAnsiTheme="minorEastAsia"/>
          <w:b/>
          <w:sz w:val="44"/>
          <w:szCs w:val="44"/>
        </w:rPr>
        <w:t>昆明市盘龙区</w:t>
      </w:r>
      <w:r>
        <w:rPr>
          <w:rFonts w:hint="eastAsia" w:cs="Calibri" w:asciiTheme="minorEastAsia" w:hAnsiTheme="minorEastAsia"/>
          <w:b/>
          <w:bCs/>
          <w:sz w:val="44"/>
          <w:szCs w:val="44"/>
        </w:rPr>
        <w:t>机关事务管理局水电费</w:t>
      </w:r>
      <w:r>
        <w:rPr>
          <w:rFonts w:hint="eastAsia" w:asciiTheme="minorEastAsia" w:hAnsiTheme="minorEastAsia"/>
          <w:b/>
          <w:sz w:val="44"/>
          <w:szCs w:val="44"/>
        </w:rPr>
        <w:t>项目支出绩效自评报告</w:t>
      </w:r>
    </w:p>
    <w:p>
      <w:pPr>
        <w:pageBreakBefore w:val="0"/>
        <w:widowControl/>
        <w:shd w:val="clear" w:color="auto" w:fill="FFFFFF"/>
        <w:kinsoku/>
        <w:wordWrap/>
        <w:overflowPunct/>
        <w:topLinePunct w:val="0"/>
        <w:autoSpaceDE/>
        <w:autoSpaceDN/>
        <w:bidi w:val="0"/>
        <w:adjustRightInd/>
        <w:snapToGrid/>
        <w:spacing w:line="560" w:lineRule="exact"/>
        <w:rPr>
          <w:rFonts w:ascii="仿宋" w:hAnsi="仿宋" w:eastAsia="仿宋" w:cs="宋体"/>
          <w:b/>
          <w:bCs/>
          <w:color w:val="333333"/>
          <w:kern w:val="0"/>
          <w:sz w:val="36"/>
          <w:szCs w:val="36"/>
        </w:rPr>
      </w:pPr>
    </w:p>
    <w:p>
      <w:pPr>
        <w:pageBreakBefore w:val="0"/>
        <w:kinsoku/>
        <w:wordWrap/>
        <w:overflowPunct/>
        <w:topLinePunct w:val="0"/>
        <w:autoSpaceDE/>
        <w:autoSpaceDN/>
        <w:bidi w:val="0"/>
        <w:adjustRightInd/>
        <w:snapToGrid/>
        <w:spacing w:line="560" w:lineRule="exact"/>
        <w:ind w:firstLine="560" w:firstLineChars="200"/>
        <w:jc w:val="center"/>
        <w:rPr>
          <w:rFonts w:ascii="方正小标宋_GBK" w:hAnsi="黑体" w:eastAsia="方正小标宋_GBK" w:cs="Times New Roman"/>
          <w:sz w:val="28"/>
          <w:szCs w:val="32"/>
        </w:rPr>
      </w:pPr>
      <w:r>
        <w:rPr>
          <w:rFonts w:hint="eastAsia" w:ascii="方正小标宋_GBK" w:hAnsi="黑体" w:eastAsia="方正小标宋_GBK" w:cs="Times New Roman"/>
          <w:sz w:val="28"/>
          <w:szCs w:val="32"/>
        </w:rPr>
        <w:t>摘要</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0" w:name="_Toc7383801"/>
      <w:r>
        <w:rPr>
          <w:rFonts w:hint="eastAsia" w:ascii="黑体" w:hAnsi="黑体" w:eastAsia="黑体" w:cstheme="minorBidi"/>
          <w:kern w:val="44"/>
          <w:sz w:val="32"/>
          <w:szCs w:val="32"/>
        </w:rPr>
        <w:t>一、项目概况</w:t>
      </w:r>
      <w:bookmarkEnd w:id="0"/>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 w:name="_Toc7383802"/>
      <w:r>
        <w:rPr>
          <w:rFonts w:hint="eastAsia" w:ascii="楷体_GB2312" w:eastAsia="楷体_GB2312" w:hAnsiTheme="majorHAnsi" w:cstheme="majorBidi"/>
          <w:kern w:val="2"/>
          <w:sz w:val="32"/>
          <w:szCs w:val="32"/>
        </w:rPr>
        <w:t>（一）项目立项背景及目的</w:t>
      </w:r>
      <w:bookmarkEnd w:id="1"/>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围绕区委、区政府中心工作，切实履行各项职责，高效服务，保障区委、区政府的各项工作高效有序运转。根据《关于印发&lt;昆明市盘龙区机关事务管理局主要职责内设机构和人员编制规定&gt;的通知》（盘政办通</w:t>
      </w:r>
      <w:r>
        <w:rPr>
          <w:rFonts w:hint="eastAsia" w:cs="Arial Unicode MS" w:asciiTheme="minorEastAsia" w:hAnsiTheme="minorEastAsia"/>
          <w:color w:val="333333"/>
          <w:kern w:val="0"/>
          <w:sz w:val="32"/>
          <w:szCs w:val="32"/>
        </w:rPr>
        <w:t>﹝</w:t>
      </w:r>
      <w:r>
        <w:rPr>
          <w:rFonts w:hint="eastAsia" w:ascii="仿宋_GB2312" w:hAnsi="仿宋" w:eastAsia="仿宋_GB2312" w:cs="宋体"/>
          <w:color w:val="333333"/>
          <w:kern w:val="0"/>
          <w:sz w:val="32"/>
          <w:szCs w:val="32"/>
        </w:rPr>
        <w:t>2005</w:t>
      </w:r>
      <w:r>
        <w:rPr>
          <w:rFonts w:hint="eastAsia" w:ascii="宋体" w:hAnsi="宋体" w:eastAsia="宋体" w:cs="Arial Unicode MS"/>
          <w:color w:val="333333"/>
          <w:kern w:val="0"/>
          <w:sz w:val="32"/>
          <w:szCs w:val="32"/>
        </w:rPr>
        <w:t>﹞</w:t>
      </w:r>
      <w:r>
        <w:rPr>
          <w:rFonts w:hint="eastAsia" w:ascii="仿宋_GB2312" w:hAnsi="仿宋" w:eastAsia="仿宋_GB2312" w:cs="宋体"/>
          <w:color w:val="333333"/>
          <w:kern w:val="0"/>
          <w:sz w:val="32"/>
          <w:szCs w:val="32"/>
        </w:rPr>
        <w:t>34号）文件精神，区机关事务管理局主要承担区级机关后勤保障服务。</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 w:name="_Toc7383803"/>
      <w:r>
        <w:rPr>
          <w:rFonts w:hint="eastAsia" w:ascii="楷体_GB2312" w:eastAsia="楷体_GB2312" w:hAnsiTheme="majorHAnsi" w:cstheme="majorBidi"/>
          <w:kern w:val="2"/>
          <w:sz w:val="32"/>
          <w:szCs w:val="32"/>
        </w:rPr>
        <w:t>（二）预算收支情况</w:t>
      </w:r>
      <w:bookmarkEnd w:id="2"/>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黑体" w:hAnsi="黑体" w:eastAsia="黑体"/>
          <w:kern w:val="44"/>
          <w:sz w:val="32"/>
          <w:szCs w:val="32"/>
        </w:rPr>
      </w:pPr>
      <w:r>
        <w:rPr>
          <w:rFonts w:hint="eastAsia" w:ascii="仿宋_GB2312" w:hAnsi="仿宋" w:eastAsia="仿宋_GB2312" w:cs="宋体"/>
          <w:color w:val="333333"/>
          <w:kern w:val="0"/>
          <w:sz w:val="32"/>
          <w:szCs w:val="32"/>
        </w:rPr>
        <w:t>为确保区级机关后勤保障工作到位，需申请水电经费</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w:t>
      </w:r>
      <w:bookmarkStart w:id="3" w:name="_Toc7383804"/>
      <w:r>
        <w:rPr>
          <w:rFonts w:hint="eastAsia" w:ascii="仿宋_GB2312" w:hAnsi="仿宋" w:eastAsia="仿宋_GB2312" w:cs="宋体"/>
          <w:color w:val="333333"/>
          <w:kern w:val="0"/>
          <w:sz w:val="32"/>
          <w:szCs w:val="32"/>
        </w:rPr>
        <w:t>2018年实际收到财政拨款</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元，实际支出</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 </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r>
        <w:rPr>
          <w:rFonts w:hint="eastAsia" w:ascii="黑体" w:hAnsi="黑体" w:eastAsia="黑体" w:cstheme="minorBidi"/>
          <w:kern w:val="44"/>
          <w:sz w:val="32"/>
          <w:szCs w:val="32"/>
        </w:rPr>
        <w:t>二、评价结论</w:t>
      </w:r>
      <w:bookmarkEnd w:id="3"/>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1.评分结果</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根据制定的绩效指标考评体系，本次绩效考核得分9</w:t>
      </w:r>
      <w:r>
        <w:rPr>
          <w:rFonts w:hint="eastAsia" w:ascii="仿宋_GB2312" w:hAnsi="仿宋" w:eastAsia="仿宋_GB2312" w:cs="宋体"/>
          <w:color w:val="333333"/>
          <w:kern w:val="0"/>
          <w:sz w:val="32"/>
          <w:szCs w:val="32"/>
          <w:lang w:val="en-US" w:eastAsia="zh-CN"/>
        </w:rPr>
        <w:t>6</w:t>
      </w:r>
      <w:r>
        <w:rPr>
          <w:rFonts w:hint="eastAsia" w:ascii="仿宋_GB2312" w:hAnsi="仿宋" w:eastAsia="仿宋_GB2312" w:cs="宋体"/>
          <w:color w:val="333333"/>
          <w:kern w:val="0"/>
          <w:sz w:val="32"/>
          <w:szCs w:val="32"/>
        </w:rPr>
        <w:t>分，绩效评价等级为优秀。</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2.主要结论</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本项目不属于投资建设类项目，主要内容为我单位管理的集中5个办公区、七个住宅区的水、电费用支出。机关事务管理局2018年度完成工作效益较好，保证了区委、区政府各项工作的顺利开展。</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4" w:name="_Toc7383805"/>
      <w:r>
        <w:rPr>
          <w:rFonts w:hint="eastAsia" w:ascii="黑体" w:hAnsi="黑体" w:eastAsia="黑体" w:cstheme="minorBidi"/>
          <w:kern w:val="44"/>
          <w:sz w:val="32"/>
          <w:szCs w:val="32"/>
        </w:rPr>
        <w:t>三、经验、问题和建议</w:t>
      </w:r>
      <w:bookmarkEnd w:id="4"/>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5" w:name="_Toc7383806"/>
      <w:r>
        <w:rPr>
          <w:rFonts w:hint="eastAsia" w:ascii="楷体_GB2312" w:eastAsia="楷体_GB2312" w:hAnsiTheme="majorHAnsi" w:cstheme="majorBidi"/>
          <w:kern w:val="2"/>
          <w:sz w:val="32"/>
          <w:szCs w:val="32"/>
        </w:rPr>
        <w:t>（一）主要经验及做法</w:t>
      </w:r>
      <w:bookmarkEnd w:id="5"/>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机关事务管理局根据《昆明市盘龙区财政局关于开展2018年度区级预算支出绩效自评工作及下达2018年部门重点绩效自评项目的通知》精神，进行了自评，通过前期调研工作，充分了解评价项目有关情况；通过查看资金使用情况，核实2018年水、电费、零星修缮费的各项支出的合法性、合规性；通过分析目标完成情况，查找存在的问题及总结好的经验方法，较好的完成了自评工作。</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6" w:name="_Toc7383807"/>
      <w:r>
        <w:rPr>
          <w:rFonts w:hint="eastAsia" w:ascii="楷体_GB2312" w:eastAsia="楷体_GB2312" w:hAnsiTheme="majorHAnsi" w:cstheme="majorBidi"/>
          <w:kern w:val="2"/>
          <w:sz w:val="32"/>
          <w:szCs w:val="32"/>
        </w:rPr>
        <w:t>（二）存在的问题</w:t>
      </w:r>
      <w:bookmarkEnd w:id="6"/>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1.目前对这些人员和服务的监管相对薄弱，考核评价体系及相应制度欠缺。</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2.大部分人员的工资水平差距不大，致使部分人员的薪资水平与社会平均工资差异较大，使得这部分人工作积极性难以提高。</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3.因工资水平整体偏低，业务技能水平不高，综合素质</w:t>
      </w:r>
      <w:r>
        <w:rPr>
          <w:rFonts w:hint="eastAsia" w:ascii="宋体" w:hAnsi="宋体" w:eastAsia="宋体" w:cs="宋体"/>
          <w:color w:val="333333"/>
          <w:kern w:val="0"/>
          <w:sz w:val="32"/>
          <w:szCs w:val="32"/>
        </w:rPr>
        <w:t>低</w:t>
      </w:r>
      <w:r>
        <w:rPr>
          <w:rFonts w:hint="eastAsia" w:ascii="仿宋_GB2312" w:hAnsi="仿宋" w:eastAsia="仿宋_GB2312" w:cs="宋体"/>
          <w:color w:val="333333"/>
          <w:kern w:val="0"/>
          <w:sz w:val="32"/>
          <w:szCs w:val="32"/>
        </w:rPr>
        <w:t>，在服务质量上和干部职工的要求还有差距。</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7" w:name="_Toc7383808"/>
      <w:r>
        <w:rPr>
          <w:rFonts w:hint="eastAsia" w:ascii="楷体_GB2312" w:eastAsia="楷体_GB2312" w:hAnsiTheme="majorHAnsi" w:cstheme="majorBidi"/>
          <w:kern w:val="2"/>
          <w:sz w:val="32"/>
          <w:szCs w:val="32"/>
        </w:rPr>
        <w:t>（三）建议和改进措施</w:t>
      </w:r>
      <w:bookmarkEnd w:id="7"/>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1.根据不同的服务内容，制定更加科学、合理、细致的考核评价体系，强化对各类服务人员的日常监管，切实提高服务水平。</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2.根据不同工作岗位的重要性、工作量、专业技术水平等，制定更加合理的薪资标准，不断激励并倡导所有人员新城必学赶超的良好工作氛围。</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3.积极探索向新型服务的模式，继续扩大机关后勤服务社会化程度，由服务提供者向监管者转变。</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both"/>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r>
        <w:rPr>
          <w:rFonts w:hint="eastAsia" w:ascii="方正小标宋_GBK" w:eastAsia="方正小标宋_GBK"/>
          <w:sz w:val="44"/>
          <w:szCs w:val="44"/>
        </w:rPr>
        <w:t>正文：昆明市盘龙区机关事务管理局水电费项目支出绩效自评报告</w:t>
      </w:r>
    </w:p>
    <w:p>
      <w:pPr>
        <w:pageBreakBefore w:val="0"/>
        <w:widowControl/>
        <w:shd w:val="clear" w:color="auto" w:fill="FFFFFF"/>
        <w:kinsoku/>
        <w:wordWrap/>
        <w:overflowPunct/>
        <w:topLinePunct w:val="0"/>
        <w:autoSpaceDE/>
        <w:autoSpaceDN/>
        <w:bidi w:val="0"/>
        <w:adjustRightInd/>
        <w:snapToGrid/>
        <w:spacing w:line="560" w:lineRule="exact"/>
        <w:ind w:firstLine="360"/>
        <w:jc w:val="left"/>
        <w:outlineLvl w:val="0"/>
        <w:rPr>
          <w:rFonts w:ascii="仿宋" w:hAnsi="仿宋" w:eastAsia="仿宋" w:cs="宋体"/>
          <w:color w:val="333333"/>
          <w:kern w:val="0"/>
          <w:sz w:val="29"/>
          <w:szCs w:val="29"/>
        </w:rPr>
      </w:pP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8" w:name="_Toc7383809"/>
      <w:r>
        <w:rPr>
          <w:rFonts w:hint="eastAsia" w:ascii="黑体" w:hAnsi="黑体" w:eastAsia="黑体" w:cstheme="minorBidi"/>
          <w:kern w:val="44"/>
          <w:sz w:val="32"/>
          <w:szCs w:val="32"/>
        </w:rPr>
        <w:t>一、项目基本情况</w:t>
      </w:r>
      <w:bookmarkEnd w:id="8"/>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9" w:name="_Toc7383810"/>
      <w:bookmarkStart w:id="10" w:name="_Toc531033281"/>
      <w:r>
        <w:rPr>
          <w:rFonts w:hint="eastAsia" w:ascii="楷体_GB2312" w:eastAsia="楷体_GB2312" w:hAnsiTheme="majorHAnsi" w:cstheme="majorBidi"/>
          <w:kern w:val="2"/>
          <w:sz w:val="32"/>
          <w:szCs w:val="32"/>
        </w:rPr>
        <w:t>（一）项目概况</w:t>
      </w:r>
      <w:bookmarkEnd w:id="9"/>
      <w:bookmarkEnd w:id="10"/>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1.项目立项背景及目的</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紧紧围绕区委、区政府中心工作，切实履行各项职责，高效服务，力促发展，保障了区委、区政府各项工作高效有序运转。通过完善水电支付及水电维护、保养、零星修缮等各项工作职责及服务流程，狠抓日常工作落实及服务监管，为区委、区政府提供了坚强有力的后勤保障服务。</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为确保区委、区政府后勤服务正常开展，上级机关交办事项办理到位，需申请</w:t>
      </w:r>
      <w:r>
        <w:rPr>
          <w:rFonts w:hint="eastAsia" w:ascii="仿宋_GB2312" w:hAnsi="仿宋" w:eastAsia="仿宋_GB2312" w:cs="宋体"/>
          <w:color w:val="333333"/>
          <w:kern w:val="0"/>
          <w:sz w:val="32"/>
          <w:szCs w:val="32"/>
          <w:lang w:eastAsia="zh-CN"/>
        </w:rPr>
        <w:t>水电费</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元，用于各办公区、住宅区水电费支出。</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2.项目实施情况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eastAsia="zh-CN"/>
        </w:rPr>
        <w:t>根据各办公区、住宅区实际用水用电量</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按期</w:t>
      </w:r>
      <w:r>
        <w:rPr>
          <w:rFonts w:hint="eastAsia" w:ascii="仿宋_GB2312" w:hAnsi="仿宋" w:eastAsia="仿宋_GB2312" w:cs="宋体"/>
          <w:color w:val="333333"/>
          <w:kern w:val="0"/>
          <w:sz w:val="32"/>
          <w:szCs w:val="32"/>
        </w:rPr>
        <w:t>完成水电</w:t>
      </w:r>
      <w:r>
        <w:rPr>
          <w:rFonts w:hint="eastAsia" w:ascii="仿宋_GB2312" w:hAnsi="仿宋" w:eastAsia="仿宋_GB2312" w:cs="宋体"/>
          <w:color w:val="333333"/>
          <w:kern w:val="0"/>
          <w:sz w:val="32"/>
          <w:szCs w:val="32"/>
          <w:lang w:eastAsia="zh-CN"/>
        </w:rPr>
        <w:t>费缴纳工作。</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3.项目资金来源及使用情况 </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（1）项目经费来源</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根据昆明市盘龙区财政局《关于下达盘龙区2018年部门预算的批复》（盘财〔2018〕1号）文件安排项目资金</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元，资金来源全部为区级财政拨款。</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（2）项目经费使用情况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截至2018年12月31日，</w:t>
      </w:r>
      <w:r>
        <w:rPr>
          <w:rFonts w:hint="eastAsia" w:ascii="仿宋_GB2312" w:hAnsi="仿宋" w:eastAsia="仿宋_GB2312" w:cs="宋体"/>
          <w:color w:val="333333"/>
          <w:kern w:val="0"/>
          <w:sz w:val="32"/>
          <w:szCs w:val="32"/>
          <w:lang w:eastAsia="zh-CN"/>
        </w:rPr>
        <w:t>水电</w:t>
      </w:r>
      <w:r>
        <w:rPr>
          <w:rFonts w:hint="eastAsia" w:ascii="仿宋_GB2312" w:hAnsi="仿宋" w:eastAsia="仿宋_GB2312" w:cs="宋体"/>
          <w:color w:val="333333"/>
          <w:kern w:val="0"/>
          <w:sz w:val="32"/>
          <w:szCs w:val="32"/>
        </w:rPr>
        <w:t>费</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元已全部支出，主要用于水电</w:t>
      </w:r>
      <w:r>
        <w:rPr>
          <w:rFonts w:hint="eastAsia" w:ascii="仿宋_GB2312" w:hAnsi="仿宋" w:eastAsia="仿宋_GB2312" w:cs="宋体"/>
          <w:color w:val="333333"/>
          <w:kern w:val="0"/>
          <w:sz w:val="32"/>
          <w:szCs w:val="32"/>
          <w:lang w:eastAsia="zh-CN"/>
        </w:rPr>
        <w:t>费支出</w:t>
      </w:r>
      <w:r>
        <w:rPr>
          <w:rFonts w:hint="eastAsia" w:ascii="仿宋_GB2312" w:hAnsi="仿宋" w:eastAsia="仿宋_GB2312" w:cs="宋体"/>
          <w:color w:val="333333"/>
          <w:kern w:val="0"/>
          <w:sz w:val="32"/>
          <w:szCs w:val="32"/>
        </w:rPr>
        <w:t>，具体详见下表：</w:t>
      </w:r>
    </w:p>
    <w:p>
      <w:pPr>
        <w:pageBreakBefore w:val="0"/>
        <w:widowControl/>
        <w:shd w:val="clear" w:color="auto" w:fill="FFFFFF"/>
        <w:kinsoku/>
        <w:wordWrap/>
        <w:overflowPunct/>
        <w:topLinePunct w:val="0"/>
        <w:autoSpaceDE/>
        <w:autoSpaceDN/>
        <w:bidi w:val="0"/>
        <w:adjustRightInd/>
        <w:snapToGrid/>
        <w:spacing w:line="560" w:lineRule="exact"/>
        <w:ind w:firstLine="705"/>
        <w:jc w:val="right"/>
        <w:rPr>
          <w:rFonts w:ascii="仿宋_GB2312" w:hAnsi="微软雅黑" w:eastAsia="仿宋_GB2312" w:cs="宋体"/>
          <w:color w:val="333333"/>
          <w:kern w:val="0"/>
          <w:szCs w:val="24"/>
        </w:rPr>
      </w:pPr>
      <w:r>
        <w:rPr>
          <w:rFonts w:hint="eastAsia" w:ascii="仿宋_GB2312" w:hAnsi="仿宋" w:eastAsia="仿宋_GB2312" w:cs="宋体"/>
          <w:color w:val="333333"/>
          <w:kern w:val="0"/>
          <w:sz w:val="24"/>
          <w:szCs w:val="29"/>
        </w:rPr>
        <w:t>单位：元</w:t>
      </w:r>
    </w:p>
    <w:tbl>
      <w:tblPr>
        <w:tblStyle w:val="13"/>
        <w:tblW w:w="8791" w:type="dxa"/>
        <w:jc w:val="center"/>
        <w:tblInd w:w="-41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433"/>
        <w:gridCol w:w="2541"/>
        <w:gridCol w:w="2083"/>
        <w:gridCol w:w="1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项目内容</w:t>
            </w:r>
          </w:p>
        </w:tc>
        <w:tc>
          <w:tcPr>
            <w:tcW w:w="2541"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b/>
                <w:color w:val="333333"/>
                <w:kern w:val="0"/>
                <w:sz w:val="24"/>
                <w:szCs w:val="24"/>
              </w:rPr>
            </w:pPr>
            <w:r>
              <w:rPr>
                <w:rFonts w:hint="eastAsia" w:ascii="仿宋_GB2312" w:hAnsi="仿宋" w:eastAsia="仿宋_GB2312" w:cs="宋体"/>
                <w:b/>
                <w:color w:val="333333"/>
                <w:kern w:val="0"/>
                <w:sz w:val="24"/>
                <w:szCs w:val="24"/>
              </w:rPr>
              <w:t>年初预算资金安排</w:t>
            </w:r>
          </w:p>
        </w:tc>
        <w:tc>
          <w:tcPr>
            <w:tcW w:w="208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实际支出数</w:t>
            </w:r>
          </w:p>
        </w:tc>
        <w:tc>
          <w:tcPr>
            <w:tcW w:w="1734" w:type="dxa"/>
            <w:tcBorders>
              <w:top w:val="single" w:color="auto" w:sz="4" w:space="0"/>
              <w:left w:val="single" w:color="auto" w:sz="4" w:space="0"/>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预算执行率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eastAsia="zh-CN"/>
              </w:rPr>
            </w:pPr>
            <w:r>
              <w:rPr>
                <w:rFonts w:hint="eastAsia" w:ascii="仿宋_GB2312" w:hAnsi="微软雅黑" w:eastAsia="仿宋_GB2312" w:cs="宋体"/>
                <w:color w:val="333333"/>
                <w:kern w:val="0"/>
                <w:sz w:val="24"/>
                <w:szCs w:val="24"/>
                <w:lang w:eastAsia="zh-CN"/>
              </w:rPr>
              <w:t>水费</w:t>
            </w:r>
          </w:p>
        </w:tc>
        <w:tc>
          <w:tcPr>
            <w:tcW w:w="2541"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315502.71</w:t>
            </w:r>
          </w:p>
        </w:tc>
        <w:tc>
          <w:tcPr>
            <w:tcW w:w="2083"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315502.71</w:t>
            </w:r>
          </w:p>
        </w:tc>
        <w:tc>
          <w:tcPr>
            <w:tcW w:w="1734" w:type="dxa"/>
            <w:vMerge w:val="restart"/>
            <w:tcBorders>
              <w:top w:val="nil"/>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rPr>
            </w:pPr>
            <w:r>
              <w:rPr>
                <w:rFonts w:hint="eastAsia" w:ascii="仿宋_GB2312" w:hAnsi="仿宋" w:eastAsia="仿宋_GB2312" w:cs="宋体"/>
                <w:color w:val="333333"/>
                <w:kern w:val="0"/>
                <w:sz w:val="24"/>
                <w:szCs w:val="24"/>
              </w:rPr>
              <w:t>100%</w:t>
            </w:r>
          </w:p>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电费</w:t>
            </w:r>
          </w:p>
        </w:tc>
        <w:tc>
          <w:tcPr>
            <w:tcW w:w="2541"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778028.93</w:t>
            </w:r>
          </w:p>
        </w:tc>
        <w:tc>
          <w:tcPr>
            <w:tcW w:w="2083"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778028.93</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rPr>
            </w:pPr>
            <w:r>
              <w:rPr>
                <w:rFonts w:hint="eastAsia" w:ascii="仿宋_GB2312" w:hAnsi="仿宋" w:eastAsia="仿宋_GB2312" w:cs="宋体"/>
                <w:color w:val="333333"/>
                <w:kern w:val="0"/>
                <w:sz w:val="24"/>
                <w:szCs w:val="24"/>
              </w:rPr>
              <w:t>合计</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仿宋" w:eastAsia="仿宋_GB2312" w:cs="宋体"/>
                <w:color w:val="333333"/>
                <w:kern w:val="0"/>
                <w:sz w:val="24"/>
                <w:szCs w:val="24"/>
                <w:lang w:val="en-US" w:eastAsia="zh-CN"/>
              </w:rPr>
              <w:t>1093531.64</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仿宋" w:eastAsia="仿宋_GB2312" w:cs="宋体"/>
                <w:color w:val="333333"/>
                <w:kern w:val="0"/>
                <w:sz w:val="24"/>
                <w:szCs w:val="24"/>
                <w:lang w:val="en-US" w:eastAsia="zh-CN"/>
              </w:rPr>
              <w:t>1093531.64</w:t>
            </w:r>
          </w:p>
        </w:tc>
        <w:tc>
          <w:tcPr>
            <w:tcW w:w="1734" w:type="dxa"/>
            <w:vMerge w:val="continue"/>
            <w:tcBorders>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bl>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 4.项目组织及管理情况 </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我单位负责五个集中办公区、七个住宅区的水、电费缴付工作，该项工作基本以委托方式，银行贷收。通过对资金支付、付款单据等相关原始资料的检查，本项目资金拨付审批手续完整，支出依据合规，未发现虚列套取、截留、挤占、挪用情况和超标准开支的情况。</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1" w:name="_Toc7383811"/>
      <w:r>
        <w:rPr>
          <w:rFonts w:hint="eastAsia" w:ascii="楷体_GB2312" w:eastAsia="楷体_GB2312" w:hAnsiTheme="majorHAnsi" w:cstheme="majorBidi"/>
          <w:kern w:val="2"/>
          <w:sz w:val="32"/>
          <w:szCs w:val="32"/>
        </w:rPr>
        <w:t>（二）项目绩效目标</w:t>
      </w:r>
      <w:bookmarkEnd w:id="11"/>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1.总目标</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为确保区委、区政府后勤服务正常开展，上级机关交办事项办理到位，为各办公区、住宅区提供水、电维护、保养、零星修缮等后勤管理服务。</w:t>
      </w:r>
    </w:p>
    <w:p>
      <w:pPr>
        <w:pageBreakBefore w:val="0"/>
        <w:widowControl/>
        <w:shd w:val="clear" w:color="auto" w:fill="FFFFFF"/>
        <w:kinsoku/>
        <w:wordWrap/>
        <w:overflowPunct/>
        <w:topLinePunct w:val="0"/>
        <w:autoSpaceDE/>
        <w:autoSpaceDN/>
        <w:bidi w:val="0"/>
        <w:adjustRightInd/>
        <w:snapToGrid/>
        <w:spacing w:line="560" w:lineRule="exact"/>
        <w:ind w:firstLine="64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2.年度目标</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0"/>
        <w:rPr>
          <w:rFonts w:hint="eastAsia" w:ascii="仿宋_GB2312" w:hAnsi="仿宋" w:eastAsia="仿宋_GB2312" w:cs="宋体"/>
          <w:color w:val="333333"/>
          <w:kern w:val="0"/>
          <w:sz w:val="32"/>
          <w:szCs w:val="32"/>
          <w:lang w:eastAsia="zh-CN"/>
        </w:rPr>
      </w:pPr>
      <w:bookmarkStart w:id="12" w:name="_Toc7383812"/>
      <w:r>
        <w:rPr>
          <w:rFonts w:hint="eastAsia" w:ascii="仿宋_GB2312" w:hAnsi="仿宋" w:eastAsia="仿宋_GB2312" w:cs="宋体"/>
          <w:color w:val="333333"/>
          <w:kern w:val="0"/>
          <w:sz w:val="32"/>
          <w:szCs w:val="32"/>
        </w:rPr>
        <w:t>完成五个集中办公区、七个机关住宅区的</w:t>
      </w:r>
      <w:bookmarkEnd w:id="12"/>
      <w:r>
        <w:rPr>
          <w:rFonts w:hint="eastAsia" w:ascii="仿宋_GB2312" w:hAnsi="仿宋" w:eastAsia="仿宋_GB2312" w:cs="宋体"/>
          <w:color w:val="333333"/>
          <w:kern w:val="0"/>
          <w:sz w:val="32"/>
          <w:szCs w:val="32"/>
          <w:lang w:eastAsia="zh-CN"/>
        </w:rPr>
        <w:t>水电费缴纳工作。</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微软雅黑" w:hAnsi="微软雅黑" w:eastAsia="微软雅黑"/>
          <w:b w:val="0"/>
          <w:bCs w:val="0"/>
          <w:color w:val="333333"/>
        </w:rPr>
      </w:pPr>
      <w:bookmarkStart w:id="13" w:name="_Toc7383813"/>
      <w:r>
        <w:rPr>
          <w:rFonts w:hint="eastAsia" w:ascii="黑体" w:hAnsi="黑体" w:eastAsia="黑体" w:cstheme="minorBidi"/>
          <w:kern w:val="44"/>
          <w:sz w:val="32"/>
          <w:szCs w:val="32"/>
        </w:rPr>
        <w:t>二、绩效评价工作情况</w:t>
      </w:r>
      <w:bookmarkEnd w:id="13"/>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4" w:name="_Toc7383814"/>
      <w:r>
        <w:rPr>
          <w:rFonts w:hint="eastAsia" w:ascii="楷体_GB2312" w:eastAsia="楷体_GB2312" w:hAnsiTheme="majorHAnsi" w:cstheme="majorBidi"/>
          <w:kern w:val="2"/>
          <w:sz w:val="32"/>
          <w:szCs w:val="32"/>
        </w:rPr>
        <w:t>(一)评价的目的和依据</w:t>
      </w:r>
      <w:bookmarkEnd w:id="14"/>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1.评价目的</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通过对项目实施以及财政专项资金使用情况的调研和评价，客观反映项目的实施状态、财政资金使用效益，总结项目成功经验，科学研判项目实施以及资金使用过程中存在的难题和局限，为进一步提升预算管理水平、提高公共服务质量、优化公共资源配置提供决策参考。</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2.评价主要依据</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（1）政府部门文件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昆明市盘龙区财政局关于开展2018年度区级预算支出绩效自评工作的通知》（盘财〔2019〕10号）、《昆明市盘龙区财政局关于开展2018年度区级预算支出绩效自评工作及下达2018年部门重点绩效自评项目的通知》等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（2）项目资料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项目预算批复等相关文件，项目相关支出合同等。</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（3）财务资料及相关制度和标准</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财务资料：会计账簿、会计凭证、会计报表、决算报表等财务资料。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《中华人民共和国会计法》《事业单位会计制度》等。</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5" w:name="_Toc7383815"/>
      <w:r>
        <w:rPr>
          <w:rFonts w:hint="eastAsia" w:ascii="楷体_GB2312" w:eastAsia="楷体_GB2312" w:hAnsiTheme="majorHAnsi" w:cstheme="majorBidi"/>
          <w:kern w:val="2"/>
          <w:sz w:val="32"/>
          <w:szCs w:val="32"/>
        </w:rPr>
        <w:t>（二）绩效评价工作方案制定过程</w:t>
      </w:r>
      <w:bookmarkEnd w:id="15"/>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1.前期调研</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本次绩效评价开始前，评价组对项目开展情况、资金使用管理情况、财务账务处理等进行了前期调研，掌握了项目运行的第一手资料，为该项目绩效评价工作的开展打下了坚实的基础。</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2.研究文件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对《盘龙区区级部门预算绩效自评管理暂行办法》《昆明市盘龙区财政局关于开展2018年度区级预算支出绩效自评工作的通知》（盘财〔2019〕10号）及《昆明市盘龙区财政局关于开展2018年度区级预算支出绩效自评工作及下达2018年部门重点绩效自评项目的通知》进行了认真研究，吃透文件精神，以确保绩效评价工作符合区财政局的相关要求。</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3.绩效评价指标体系及工作方案的设计</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参照《盘龙区区级部门预算绩效自评管理暂行办法》的项目支出共性指标，结合项目资金使用部门的职能职责和项目资金的具体用途，设计该项目支出的绩效评价指标体系和评价工作方案，以确保方案可行，绩效评价指标符合项目实际，具有准确性和可操作性。</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6" w:name="_Toc7383816"/>
      <w:r>
        <w:rPr>
          <w:rFonts w:hint="eastAsia" w:ascii="楷体_GB2312" w:eastAsia="楷体_GB2312" w:hAnsiTheme="majorHAnsi" w:cstheme="majorBidi"/>
          <w:kern w:val="2"/>
          <w:sz w:val="32"/>
          <w:szCs w:val="32"/>
        </w:rPr>
        <w:t>（三）绩效评价原则及评价方法</w:t>
      </w:r>
      <w:bookmarkEnd w:id="16"/>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1.绩效评价原则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评价工作组秉承科学规范、客观公正、定性定量的原则，采取计划标准、历史标准相结合的方式开展绩效评价。</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2.绩效评价方法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此次评价采用现场抽查、随机调查、文献查阅等方式进行，采取了以下几种评价方法。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比较分析法：把两个相互联系的指标数据加以比较分析，借以做出程度性判断，分绝对数比较和相对数比较，如将实际成本与预算成本相比较。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访谈法：随机访谈了相关工作人员，根据被询问者的答复搜集客观的、不带偏见的事实材料和评语。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抽查法：抽查全部资金到位情况等。</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7" w:name="_Toc7383817"/>
      <w:r>
        <w:rPr>
          <w:rFonts w:hint="eastAsia" w:ascii="楷体_GB2312" w:eastAsia="楷体_GB2312" w:hAnsiTheme="majorHAnsi" w:cstheme="majorBidi"/>
          <w:kern w:val="2"/>
          <w:sz w:val="32"/>
          <w:szCs w:val="32"/>
        </w:rPr>
        <w:t xml:space="preserve"> (四) 绩效评价实施过程</w:t>
      </w:r>
      <w:bookmarkEnd w:id="17"/>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1.数据填报和采集</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评价组严格按照昆明市盘龙区财政局关于印发《盘龙区区级部门预算绩效自评管理暂行办法》的要求，结合本单位项目支出财务资料和2018年决算资料进行相关数据采集和填报。</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2.数据分析和撰写报告</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评价组在前期数据采集和填报的基础上，对项目的成本控制、各项绩效指标进行了详细分析，严格按照《盘龙区区级部门预算绩效自评管理暂行办法》的要求撰写项目支出绩效评价报告。</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8" w:name="_Toc7383818"/>
      <w:r>
        <w:rPr>
          <w:rFonts w:hint="eastAsia" w:ascii="楷体_GB2312" w:eastAsia="楷体_GB2312" w:hAnsiTheme="majorHAnsi" w:cstheme="majorBidi"/>
          <w:kern w:val="2"/>
          <w:sz w:val="32"/>
          <w:szCs w:val="32"/>
        </w:rPr>
        <w:t>（五）绩效评价的局限性</w:t>
      </w:r>
      <w:bookmarkEnd w:id="18"/>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由于该项目为经费类项目，故以本单位实际开展日常工作情况为绩效效果进行考评，且资金管理由本单位进行统一管理。</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19" w:name="_Toc7383819"/>
      <w:r>
        <w:rPr>
          <w:rFonts w:hint="eastAsia" w:ascii="黑体" w:hAnsi="黑体" w:eastAsia="黑体" w:cstheme="minorBidi"/>
          <w:kern w:val="44"/>
          <w:sz w:val="32"/>
          <w:szCs w:val="32"/>
        </w:rPr>
        <w:t>三、评价结论和绩效分析</w:t>
      </w:r>
      <w:bookmarkEnd w:id="19"/>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0" w:name="_Toc7383820"/>
      <w:r>
        <w:rPr>
          <w:rFonts w:hint="eastAsia" w:ascii="楷体_GB2312" w:eastAsia="楷体_GB2312" w:hAnsiTheme="majorHAnsi" w:cstheme="majorBidi"/>
          <w:kern w:val="2"/>
          <w:sz w:val="32"/>
          <w:szCs w:val="32"/>
        </w:rPr>
        <w:t>(一)评价结论</w:t>
      </w:r>
      <w:bookmarkEnd w:id="20"/>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1.评价结果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对投入类指标、过程类指标和产出效益类指标的分析，本项目立项规范，绩效目标质量较好，项目管理制度执行情况良好。项目严格执行财务管理相关制度的规定，财务制度健全，管理规范，做到了专款专用，无贪污、截留、挪用现象。</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综上，根据《盘龙区区级部门预算绩效自评管理暂行办法》，项目绩效评价得分为9</w:t>
      </w:r>
      <w:r>
        <w:rPr>
          <w:rFonts w:hint="eastAsia" w:ascii="仿宋_GB2312" w:hAnsi="仿宋" w:eastAsia="仿宋_GB2312" w:cs="宋体"/>
          <w:color w:val="333333"/>
          <w:kern w:val="0"/>
          <w:sz w:val="32"/>
          <w:szCs w:val="32"/>
          <w:lang w:val="en-US" w:eastAsia="zh-CN"/>
        </w:rPr>
        <w:t>6</w:t>
      </w:r>
      <w:r>
        <w:rPr>
          <w:rFonts w:hint="eastAsia" w:ascii="仿宋_GB2312" w:hAnsi="仿宋" w:eastAsia="仿宋_GB2312" w:cs="宋体"/>
          <w:color w:val="333333"/>
          <w:kern w:val="0"/>
          <w:sz w:val="32"/>
          <w:szCs w:val="32"/>
        </w:rPr>
        <w:t>分，自评结果为优。</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2.主要绩效</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本项目不属于投资建设类项目，主要内容为水电支付、水、电维护、保养、零星修缮等支出。机关事务管理局2018年度完成工作效益较好，保证了区委、区政府各项工作的顺利开展。</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1" w:name="_Toc7383821"/>
      <w:r>
        <w:rPr>
          <w:rFonts w:hint="eastAsia" w:ascii="楷体_GB2312" w:eastAsia="楷体_GB2312" w:hAnsiTheme="majorHAnsi" w:cstheme="majorBidi"/>
          <w:kern w:val="2"/>
          <w:sz w:val="32"/>
          <w:szCs w:val="32"/>
        </w:rPr>
        <w:t>（二）具体绩效分析</w:t>
      </w:r>
      <w:bookmarkEnd w:id="21"/>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具体详见附件1（业务经费项目支出绩效评价共性指标体系）</w:t>
      </w:r>
      <w:bookmarkStart w:id="22" w:name="_Toc522800820"/>
      <w:bookmarkEnd w:id="22"/>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23" w:name="_Toc7383822"/>
      <w:r>
        <w:rPr>
          <w:rFonts w:hint="eastAsia" w:ascii="黑体" w:hAnsi="黑体" w:eastAsia="黑体" w:cstheme="minorBidi"/>
          <w:kern w:val="44"/>
          <w:sz w:val="32"/>
          <w:szCs w:val="32"/>
        </w:rPr>
        <w:t>四、成本效益分析</w:t>
      </w:r>
      <w:bookmarkEnd w:id="23"/>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4" w:name="_Toc7383823"/>
      <w:r>
        <w:rPr>
          <w:rFonts w:hint="eastAsia" w:ascii="楷体_GB2312" w:eastAsia="楷体_GB2312" w:hAnsiTheme="majorHAnsi" w:cstheme="majorBidi"/>
          <w:kern w:val="2"/>
          <w:sz w:val="32"/>
          <w:szCs w:val="32"/>
        </w:rPr>
        <w:t>（一）项目经济性分析</w:t>
      </w:r>
      <w:bookmarkEnd w:id="24"/>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1.项目成本控制情况</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根据昆明市盘龙区财政局昆明市盘龙区财政局《关于下达盘龙区2018年部门预算的批复》（盘财〔2018〕1号）下达机关事务管理局2018年</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元，本次绩效评价实际到位资金</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元，用于水</w:t>
      </w:r>
      <w:r>
        <w:rPr>
          <w:rFonts w:hint="eastAsia" w:ascii="仿宋_GB2312" w:hAnsi="仿宋" w:eastAsia="仿宋_GB2312" w:cs="宋体"/>
          <w:color w:val="333333"/>
          <w:kern w:val="0"/>
          <w:sz w:val="32"/>
          <w:szCs w:val="32"/>
          <w:lang w:eastAsia="zh-CN"/>
        </w:rPr>
        <w:t>电费</w:t>
      </w:r>
      <w:r>
        <w:rPr>
          <w:rFonts w:hint="eastAsia" w:ascii="仿宋_GB2312" w:hAnsi="仿宋" w:eastAsia="仿宋_GB2312" w:cs="宋体"/>
          <w:color w:val="333333"/>
          <w:kern w:val="0"/>
          <w:sz w:val="32"/>
          <w:szCs w:val="32"/>
        </w:rPr>
        <w:t>支出。机关事务管理局相关财务资料显示资金支出</w:t>
      </w:r>
      <w:r>
        <w:rPr>
          <w:rFonts w:hint="eastAsia" w:ascii="仿宋_GB2312" w:hAnsi="仿宋" w:eastAsia="仿宋_GB2312" w:cs="宋体"/>
          <w:color w:val="333333"/>
          <w:kern w:val="0"/>
          <w:sz w:val="32"/>
          <w:szCs w:val="32"/>
          <w:lang w:val="en-US" w:eastAsia="zh-CN"/>
        </w:rPr>
        <w:t>1093531.64</w:t>
      </w:r>
      <w:r>
        <w:rPr>
          <w:rFonts w:hint="eastAsia" w:ascii="仿宋_GB2312" w:hAnsi="仿宋" w:eastAsia="仿宋_GB2312" w:cs="宋体"/>
          <w:color w:val="333333"/>
          <w:kern w:val="0"/>
          <w:sz w:val="32"/>
          <w:szCs w:val="32"/>
        </w:rPr>
        <w:t>元，项目资金使用控制在预算范围内。</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2.项目的效率性分析</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根据相关的项目资料显示，截止2018年12月31日，本单位各项工作均有序进行。</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5" w:name="_Toc7383824"/>
      <w:r>
        <w:rPr>
          <w:rFonts w:hint="eastAsia" w:ascii="楷体_GB2312" w:eastAsia="楷体_GB2312" w:hAnsiTheme="majorHAnsi" w:cstheme="majorBidi"/>
          <w:kern w:val="2"/>
          <w:sz w:val="32"/>
          <w:szCs w:val="32"/>
        </w:rPr>
        <w:t>（二）项目的效益性分析</w:t>
      </w:r>
      <w:bookmarkEnd w:id="25"/>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1.经济效益</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机关各办公区、住宅区维护保养、零星修缮管理是一项后勤保障工作，其直接和间接的经济效益难以计算。在本项目的实施过程中，其直接和间接的经济效益主要体现在以下几个方面：</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（1）盘龙区机关事务局分别五个办公区的零星修缮、日常维护在施工过程中均加强了对工程投资成本的控制，聘请工程造价公司对工程结算进行了审核，节约了部分工程成本。</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2.社会效益</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各办公区、住宅区维护、保养管理工作是区委、区政府各项工作正常运行的重要保障，社会效益主要体现在加强对办公楼管理维护有利于维护政府办公楼的整体形象，还可以延长房屋的物理寿命，排除安全隐患。良好的办公楼管理维护能够延长房屋的物理寿命，降低办公楼的物理损耗速度，避免了办公楼使用价值的超前损耗，起到了保值、增值的作用。另外，优秀的办公楼管理维护还使得物业的设备及功能等始终保持着与社会发展的同步性，延长了房屋的经济寿命。</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3.可持续影响</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本项目的实施，促进了区委、区政府各项事业健康有序发展，保障了区委、区政府工作的延续性。通过积极探索，不断优化政府购买服务的流程、模式等，为建设节约型政府及节约型社会奠定了基础。</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26" w:name="_Toc7383825"/>
      <w:r>
        <w:rPr>
          <w:rFonts w:hint="eastAsia" w:ascii="黑体" w:hAnsi="黑体" w:eastAsia="黑体" w:cstheme="minorBidi"/>
          <w:kern w:val="44"/>
          <w:sz w:val="32"/>
          <w:szCs w:val="32"/>
        </w:rPr>
        <w:t>五、项目主要经验及做法、存在的问题和建议</w:t>
      </w:r>
      <w:bookmarkEnd w:id="26"/>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7" w:name="_Toc7383826"/>
      <w:r>
        <w:rPr>
          <w:rFonts w:hint="eastAsia" w:ascii="楷体_GB2312" w:eastAsia="楷体_GB2312" w:hAnsiTheme="majorHAnsi" w:cstheme="majorBidi"/>
          <w:kern w:val="2"/>
          <w:sz w:val="32"/>
          <w:szCs w:val="32"/>
        </w:rPr>
        <w:t>（一）主要经验及做法</w:t>
      </w:r>
      <w:bookmarkEnd w:id="27"/>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1.强化组织领导</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成立由部门负责人任组长的绩效评价领导小组，保证了财政支出绩效评价各项工作的顺利开展。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2.加强学习，强化绩效管理的理念。</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认真学习财政部《关于推进预算绩效管理的指导意见》（财预〔2014〕416号）、云南省财政厅《云南省省级部门财政支出绩效办法》（云财预〔2016〕98号）、《昆明市盘龙区财政局关于开展2018年度区级预算支出绩效自评工作的通知》(盘财〔2019〕10号)、《盘龙区区级部门预算绩效自评管理暂行办法》相关绩效管理文件，吃透文件精神，强化绩效管理的理念。</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3.创新方式，落实责任</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创新管理方式，落实岗位责任制，夯实基础工作，突出工作重点，强化制度建设，推动本单位预算绩效管理各项工作齐头并进。</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8" w:name="_（二）存在的问题_1"/>
      <w:r>
        <w:rPr>
          <w:rFonts w:hint="eastAsia" w:ascii="楷体_GB2312" w:eastAsia="楷体_GB2312" w:hAnsiTheme="majorHAnsi" w:cstheme="majorBidi"/>
          <w:kern w:val="2"/>
          <w:sz w:val="32"/>
          <w:szCs w:val="32"/>
        </w:rPr>
        <w:fldChar w:fldCharType="begin"/>
      </w:r>
      <w:r>
        <w:rPr>
          <w:rFonts w:hint="eastAsia" w:ascii="楷体_GB2312" w:eastAsia="楷体_GB2312" w:hAnsiTheme="majorHAnsi" w:cstheme="majorBidi"/>
          <w:kern w:val="2"/>
          <w:sz w:val="32"/>
          <w:szCs w:val="32"/>
        </w:rPr>
        <w:instrText xml:space="preserve"> HYPERLINK \l "_（二）存在的问题_1" </w:instrText>
      </w:r>
      <w:r>
        <w:rPr>
          <w:rFonts w:hint="eastAsia" w:ascii="楷体_GB2312" w:eastAsia="楷体_GB2312" w:hAnsiTheme="majorHAnsi" w:cstheme="majorBidi"/>
          <w:kern w:val="2"/>
          <w:sz w:val="32"/>
          <w:szCs w:val="32"/>
        </w:rPr>
        <w:fldChar w:fldCharType="separate"/>
      </w:r>
      <w:r>
        <w:rPr>
          <w:rStyle w:val="12"/>
          <w:rFonts w:hint="eastAsia" w:ascii="楷体_GB2312" w:eastAsia="楷体_GB2312" w:hAnsiTheme="majorHAnsi" w:cstheme="majorBidi"/>
          <w:color w:val="auto"/>
          <w:kern w:val="2"/>
          <w:sz w:val="32"/>
          <w:szCs w:val="32"/>
          <w:u w:val="none"/>
        </w:rPr>
        <w:t>（二）存在的问题</w:t>
      </w:r>
      <w:r>
        <w:rPr>
          <w:rFonts w:hint="eastAsia" w:ascii="楷体_GB2312" w:eastAsia="楷体_GB2312" w:hAnsiTheme="majorHAnsi" w:cstheme="majorBidi"/>
          <w:kern w:val="2"/>
          <w:sz w:val="32"/>
          <w:szCs w:val="32"/>
        </w:rPr>
        <w:fldChar w:fldCharType="end"/>
      </w:r>
    </w:p>
    <w:bookmarkEnd w:id="28"/>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1.主要是办公区、住宅区建设年代久，小区陈旧，设施设备老化、能耗消耗大。</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2.大部分人员的工资水平差距不大，致使部分人员的薪资水平与社会平均工资差异较大，使得这部分人工作积极性、业务技能水平难以提高。</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r>
        <w:rPr>
          <w:rFonts w:hint="eastAsia" w:ascii="楷体_GB2312" w:eastAsia="楷体_GB2312" w:hAnsiTheme="majorHAnsi" w:cstheme="majorBidi"/>
          <w:kern w:val="2"/>
          <w:sz w:val="32"/>
          <w:szCs w:val="32"/>
        </w:rPr>
        <w:t>（三）建议和改进措施</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1.根据不同的服务内容，制定更加科学、合理、细致的考核评价体系，强化对各类服务人员的日常监管，切实提高服务水平。</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2.根据不同工作岗位的重要性、工作量、专业技术水平等，制定更加合理的薪资标准，不断激励并倡导所有人员新城必学赶超的良好工作氛围。</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3.继续推行“减员增资”的工作方法，科学设置工作岗位的具体工作职责，压缩劳务派遣人员数量，不断提高劳务派遣人员的薪资收入，确保留得住人、干的成事。</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4.积极探索向社会购买服务的模式，继续扩大机关后勤服务社会化程度，由服务提供者向监管者转变。</w:t>
      </w:r>
    </w:p>
    <w:p>
      <w:pPr>
        <w:widowControl/>
        <w:shd w:val="clear" w:color="auto" w:fill="FFFFFF"/>
        <w:ind w:firstLine="555"/>
        <w:jc w:val="left"/>
        <w:outlineLvl w:val="2"/>
        <w:rPr>
          <w:rFonts w:ascii="仿宋_GB2312" w:hAnsi="仿宋" w:eastAsia="仿宋_GB2312" w:cs="宋体"/>
          <w:color w:val="333333"/>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41D6"/>
    <w:rsid w:val="000067C5"/>
    <w:rsid w:val="00016188"/>
    <w:rsid w:val="0003079A"/>
    <w:rsid w:val="00052DD1"/>
    <w:rsid w:val="00064085"/>
    <w:rsid w:val="00065FAB"/>
    <w:rsid w:val="00083C01"/>
    <w:rsid w:val="000A189D"/>
    <w:rsid w:val="000C23F4"/>
    <w:rsid w:val="000D4284"/>
    <w:rsid w:val="000D4C87"/>
    <w:rsid w:val="000E03E5"/>
    <w:rsid w:val="00117A64"/>
    <w:rsid w:val="00120F3E"/>
    <w:rsid w:val="00125208"/>
    <w:rsid w:val="00125431"/>
    <w:rsid w:val="00126F57"/>
    <w:rsid w:val="0013320E"/>
    <w:rsid w:val="00161615"/>
    <w:rsid w:val="00176E0C"/>
    <w:rsid w:val="0017797D"/>
    <w:rsid w:val="001A07AF"/>
    <w:rsid w:val="001B7840"/>
    <w:rsid w:val="001D7066"/>
    <w:rsid w:val="001E05C8"/>
    <w:rsid w:val="001E6CD3"/>
    <w:rsid w:val="0020235D"/>
    <w:rsid w:val="002A7442"/>
    <w:rsid w:val="002F4439"/>
    <w:rsid w:val="003033E8"/>
    <w:rsid w:val="00370834"/>
    <w:rsid w:val="003759C8"/>
    <w:rsid w:val="00382F35"/>
    <w:rsid w:val="003A6B1A"/>
    <w:rsid w:val="003B0658"/>
    <w:rsid w:val="00404B4C"/>
    <w:rsid w:val="004142A1"/>
    <w:rsid w:val="004424D2"/>
    <w:rsid w:val="004641D6"/>
    <w:rsid w:val="0046763C"/>
    <w:rsid w:val="004F1C6A"/>
    <w:rsid w:val="00517F76"/>
    <w:rsid w:val="00540427"/>
    <w:rsid w:val="005457FD"/>
    <w:rsid w:val="00560CAF"/>
    <w:rsid w:val="00566D4A"/>
    <w:rsid w:val="00581C86"/>
    <w:rsid w:val="005A5C58"/>
    <w:rsid w:val="005C46F2"/>
    <w:rsid w:val="00625C2D"/>
    <w:rsid w:val="006272BF"/>
    <w:rsid w:val="00633A67"/>
    <w:rsid w:val="00636E7D"/>
    <w:rsid w:val="006455AF"/>
    <w:rsid w:val="00647808"/>
    <w:rsid w:val="00684C7D"/>
    <w:rsid w:val="006C6157"/>
    <w:rsid w:val="00702B18"/>
    <w:rsid w:val="007151A5"/>
    <w:rsid w:val="00750121"/>
    <w:rsid w:val="0075317D"/>
    <w:rsid w:val="00753A9C"/>
    <w:rsid w:val="00797B22"/>
    <w:rsid w:val="007A2583"/>
    <w:rsid w:val="007A54AC"/>
    <w:rsid w:val="007C61D5"/>
    <w:rsid w:val="007F12BD"/>
    <w:rsid w:val="007F16C0"/>
    <w:rsid w:val="007F2B86"/>
    <w:rsid w:val="007F4380"/>
    <w:rsid w:val="0084602A"/>
    <w:rsid w:val="00862191"/>
    <w:rsid w:val="00874737"/>
    <w:rsid w:val="00887FA5"/>
    <w:rsid w:val="008A1F73"/>
    <w:rsid w:val="008E639C"/>
    <w:rsid w:val="008F235D"/>
    <w:rsid w:val="00912263"/>
    <w:rsid w:val="009647CC"/>
    <w:rsid w:val="009812BC"/>
    <w:rsid w:val="009845E8"/>
    <w:rsid w:val="00A079AD"/>
    <w:rsid w:val="00A169DA"/>
    <w:rsid w:val="00A246C6"/>
    <w:rsid w:val="00A24DB2"/>
    <w:rsid w:val="00A340FE"/>
    <w:rsid w:val="00A53BF3"/>
    <w:rsid w:val="00A55682"/>
    <w:rsid w:val="00A766EB"/>
    <w:rsid w:val="00AA0784"/>
    <w:rsid w:val="00AD3C01"/>
    <w:rsid w:val="00B119F6"/>
    <w:rsid w:val="00B33494"/>
    <w:rsid w:val="00B4249B"/>
    <w:rsid w:val="00B756D2"/>
    <w:rsid w:val="00B90055"/>
    <w:rsid w:val="00BA27BD"/>
    <w:rsid w:val="00BB42A4"/>
    <w:rsid w:val="00BC16C8"/>
    <w:rsid w:val="00BD3A6A"/>
    <w:rsid w:val="00BE5D8B"/>
    <w:rsid w:val="00C331EC"/>
    <w:rsid w:val="00C52C64"/>
    <w:rsid w:val="00C65A21"/>
    <w:rsid w:val="00CA1539"/>
    <w:rsid w:val="00CB39A7"/>
    <w:rsid w:val="00CB5F00"/>
    <w:rsid w:val="00CC3DEA"/>
    <w:rsid w:val="00CD4325"/>
    <w:rsid w:val="00D23DD1"/>
    <w:rsid w:val="00D31FE5"/>
    <w:rsid w:val="00D334D3"/>
    <w:rsid w:val="00D8264F"/>
    <w:rsid w:val="00DB3B05"/>
    <w:rsid w:val="00DC164C"/>
    <w:rsid w:val="00DD1F9F"/>
    <w:rsid w:val="00E131B3"/>
    <w:rsid w:val="00E23CD1"/>
    <w:rsid w:val="00E24D83"/>
    <w:rsid w:val="00E44D2C"/>
    <w:rsid w:val="00E54629"/>
    <w:rsid w:val="00E76CAF"/>
    <w:rsid w:val="00E854E6"/>
    <w:rsid w:val="00E9458B"/>
    <w:rsid w:val="00E94B83"/>
    <w:rsid w:val="00E95403"/>
    <w:rsid w:val="00EB6335"/>
    <w:rsid w:val="00EF2A7D"/>
    <w:rsid w:val="00F03E7E"/>
    <w:rsid w:val="00F15ABA"/>
    <w:rsid w:val="00F46785"/>
    <w:rsid w:val="00F65B66"/>
    <w:rsid w:val="00F722B8"/>
    <w:rsid w:val="00F7705D"/>
    <w:rsid w:val="00FC6E77"/>
    <w:rsid w:val="00FF14B8"/>
    <w:rsid w:val="0CA674F8"/>
    <w:rsid w:val="16CB786F"/>
    <w:rsid w:val="18F75AC0"/>
    <w:rsid w:val="23DA27E5"/>
    <w:rsid w:val="455F7423"/>
    <w:rsid w:val="4DB13B20"/>
    <w:rsid w:val="6AE22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5"/>
        <o:r id="V:Rule2" type="connector" idref="#直接箭头连接符 1"/>
        <o:r id="V:Rule3" type="connector" idref="#直接箭头连接符 2"/>
        <o:r id="V:Rule4"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jc w:val="center"/>
    </w:pPr>
    <w:rPr>
      <w:rFonts w:ascii="Times New Roman" w:hAnsi="Times New Roman" w:eastAsia="黑体" w:cs="Times New Roman"/>
      <w:sz w:val="36"/>
    </w:r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4">
    <w:name w:val="标题 1 Char"/>
    <w:basedOn w:val="10"/>
    <w:link w:val="2"/>
    <w:uiPriority w:val="9"/>
    <w:rPr>
      <w:rFonts w:ascii="宋体" w:hAnsi="宋体" w:eastAsia="宋体" w:cs="宋体"/>
      <w:b/>
      <w:bCs/>
      <w:kern w:val="36"/>
      <w:sz w:val="48"/>
      <w:szCs w:val="48"/>
    </w:r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标题 3 Char"/>
    <w:basedOn w:val="10"/>
    <w:link w:val="4"/>
    <w:qFormat/>
    <w:uiPriority w:val="9"/>
    <w:rPr>
      <w:rFonts w:ascii="宋体" w:hAnsi="宋体" w:eastAsia="宋体" w:cs="宋体"/>
      <w:b/>
      <w:bCs/>
      <w:kern w:val="0"/>
      <w:sz w:val="27"/>
      <w:szCs w:val="27"/>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D372F-E201-4899-AE2D-FCC9F29CCF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1095</Words>
  <Characters>6248</Characters>
  <Lines>52</Lines>
  <Paragraphs>14</Paragraphs>
  <TotalTime>2</TotalTime>
  <ScaleCrop>false</ScaleCrop>
  <LinksUpToDate>false</LinksUpToDate>
  <CharactersWithSpaces>7329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2019-04-19T05:07:00Z</dcterms:created>
  <dc:creator>蒋仁玲</dc:creator>
  <cp:lastModifiedBy>hp</cp:lastModifiedBy>
  <dcterms:modified xsi:type="dcterms:W3CDTF">2019-09-12T03:33:37Z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