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9578"/>
      </w:tblGrid>
      <w:tr w:rsidR="004952CA" w:rsidTr="001A69C3">
        <w:trPr>
          <w:trHeight w:val="690"/>
        </w:trPr>
        <w:tc>
          <w:tcPr>
            <w:tcW w:w="1418" w:type="dxa"/>
            <w:vAlign w:val="center"/>
          </w:tcPr>
          <w:p w:rsidR="004952CA" w:rsidRDefault="004952CA" w:rsidP="00EF70E6">
            <w:pPr>
              <w:jc w:val="center"/>
            </w:pPr>
            <w:r w:rsidRPr="004952CA">
              <w:rPr>
                <w:rFonts w:hint="eastAsia"/>
              </w:rPr>
              <w:t>重点工作</w:t>
            </w:r>
          </w:p>
        </w:tc>
        <w:tc>
          <w:tcPr>
            <w:tcW w:w="9578" w:type="dxa"/>
            <w:vAlign w:val="center"/>
          </w:tcPr>
          <w:p w:rsidR="004952CA" w:rsidRDefault="004952CA" w:rsidP="00EF70E6">
            <w:pPr>
              <w:jc w:val="center"/>
            </w:pPr>
            <w:r w:rsidRPr="004952CA">
              <w:rPr>
                <w:rFonts w:hint="eastAsia"/>
              </w:rPr>
              <w:t>2018</w:t>
            </w:r>
            <w:r w:rsidRPr="004952CA">
              <w:rPr>
                <w:rFonts w:hint="eastAsia"/>
              </w:rPr>
              <w:t>年工作重点及工作情况</w:t>
            </w:r>
          </w:p>
        </w:tc>
      </w:tr>
      <w:tr w:rsidR="004952CA" w:rsidTr="001A69C3">
        <w:trPr>
          <w:trHeight w:val="2552"/>
        </w:trPr>
        <w:tc>
          <w:tcPr>
            <w:tcW w:w="1418" w:type="dxa"/>
            <w:vAlign w:val="center"/>
          </w:tcPr>
          <w:p w:rsidR="004952CA" w:rsidRDefault="004952CA" w:rsidP="00EF70E6">
            <w:pPr>
              <w:jc w:val="center"/>
            </w:pPr>
            <w:r w:rsidRPr="004952CA">
              <w:rPr>
                <w:rFonts w:hint="eastAsia"/>
              </w:rPr>
              <w:t>转移支付</w:t>
            </w:r>
          </w:p>
        </w:tc>
        <w:tc>
          <w:tcPr>
            <w:tcW w:w="9578" w:type="dxa"/>
          </w:tcPr>
          <w:p w:rsidR="004952CA" w:rsidRDefault="00EC478F" w:rsidP="00EC478F">
            <w:pPr>
              <w:spacing w:line="560" w:lineRule="exact"/>
              <w:ind w:firstLineChars="200" w:firstLine="420"/>
            </w:pPr>
            <w:r w:rsidRPr="00EC478F">
              <w:rPr>
                <w:rFonts w:ascii="Calibri" w:eastAsia="宋体" w:hAnsi="Calibri" w:cs="Times New Roman"/>
              </w:rPr>
              <w:t>2018</w:t>
            </w:r>
            <w:r w:rsidRPr="00EC478F">
              <w:rPr>
                <w:rFonts w:ascii="Calibri" w:eastAsia="宋体" w:hAnsi="Calibri" w:cs="Times New Roman"/>
              </w:rPr>
              <w:t>年共争取上级转移支付</w:t>
            </w:r>
            <w:r w:rsidRPr="00EC478F">
              <w:rPr>
                <w:rFonts w:ascii="Calibri" w:eastAsia="宋体" w:hAnsi="Calibri" w:cs="Times New Roman" w:hint="eastAsia"/>
              </w:rPr>
              <w:t>72</w:t>
            </w:r>
            <w:r w:rsidRPr="00EC478F">
              <w:rPr>
                <w:rFonts w:ascii="Calibri" w:eastAsia="宋体" w:hAnsi="Calibri" w:cs="Times New Roman"/>
              </w:rPr>
              <w:t>,</w:t>
            </w:r>
            <w:r w:rsidRPr="00EC478F">
              <w:rPr>
                <w:rFonts w:ascii="Calibri" w:eastAsia="宋体" w:hAnsi="Calibri" w:cs="Times New Roman" w:hint="eastAsia"/>
              </w:rPr>
              <w:t>976</w:t>
            </w:r>
            <w:r w:rsidRPr="00EC478F">
              <w:rPr>
                <w:rFonts w:ascii="Calibri" w:eastAsia="宋体" w:hAnsi="Calibri" w:cs="Times New Roman"/>
              </w:rPr>
              <w:t>万元</w:t>
            </w:r>
            <w:r w:rsidR="004952CA" w:rsidRPr="004952CA">
              <w:rPr>
                <w:rFonts w:hint="eastAsia"/>
              </w:rPr>
              <w:t>，主要用于治安管理办案业务经费、云南省义务教育公办学校</w:t>
            </w:r>
            <w:r w:rsidR="004952CA" w:rsidRPr="004952CA">
              <w:rPr>
                <w:rFonts w:hint="eastAsia"/>
              </w:rPr>
              <w:t>C</w:t>
            </w:r>
            <w:r w:rsidR="004952CA" w:rsidRPr="004952CA">
              <w:rPr>
                <w:rFonts w:hint="eastAsia"/>
              </w:rPr>
              <w:t>级校舍加固改造资金、中央财政机关事业单位养老保险补助资金、城乡义务教育阶段学校公用经费、军队移交政府的离退休人员及管理机构补助资金、退役士兵安置补助资金、中央和省级城乡困难群众救助补助资金、国家基本公共卫生服务项目中央和省级补助资金、中央财政水利发展资金等民生领域</w:t>
            </w:r>
            <w:r>
              <w:rPr>
                <w:rFonts w:hint="eastAsia"/>
              </w:rPr>
              <w:t>。</w:t>
            </w:r>
          </w:p>
        </w:tc>
      </w:tr>
      <w:tr w:rsidR="004952CA" w:rsidTr="001A69C3">
        <w:trPr>
          <w:trHeight w:val="3537"/>
        </w:trPr>
        <w:tc>
          <w:tcPr>
            <w:tcW w:w="1418" w:type="dxa"/>
            <w:vAlign w:val="center"/>
          </w:tcPr>
          <w:p w:rsidR="004952CA" w:rsidRDefault="004952CA" w:rsidP="00EF70E6">
            <w:pPr>
              <w:jc w:val="center"/>
            </w:pPr>
            <w:r w:rsidRPr="004952CA">
              <w:rPr>
                <w:rFonts w:hint="eastAsia"/>
              </w:rPr>
              <w:t>举借债务</w:t>
            </w:r>
          </w:p>
        </w:tc>
        <w:tc>
          <w:tcPr>
            <w:tcW w:w="9578" w:type="dxa"/>
          </w:tcPr>
          <w:p w:rsidR="004952CA" w:rsidRDefault="0043414B" w:rsidP="002475D8">
            <w:pPr>
              <w:spacing w:line="560" w:lineRule="exact"/>
              <w:ind w:firstLineChars="200" w:firstLine="420"/>
            </w:pPr>
            <w:r w:rsidRPr="0043414B">
              <w:rPr>
                <w:rFonts w:ascii="Calibri" w:eastAsia="宋体" w:hAnsi="Calibri" w:cs="Times New Roman"/>
              </w:rPr>
              <w:t>全面</w:t>
            </w:r>
            <w:r w:rsidRPr="0043414B">
              <w:rPr>
                <w:rFonts w:ascii="Calibri" w:eastAsia="宋体" w:hAnsi="Calibri" w:cs="Times New Roman" w:hint="eastAsia"/>
              </w:rPr>
              <w:t>防控政府</w:t>
            </w:r>
            <w:r w:rsidRPr="0043414B">
              <w:rPr>
                <w:rFonts w:ascii="Calibri" w:eastAsia="宋体" w:hAnsi="Calibri" w:cs="Times New Roman"/>
              </w:rPr>
              <w:t>债务</w:t>
            </w:r>
            <w:r w:rsidRPr="0043414B">
              <w:rPr>
                <w:rFonts w:ascii="Calibri" w:eastAsia="宋体" w:hAnsi="Calibri" w:cs="Times New Roman" w:hint="eastAsia"/>
              </w:rPr>
              <w:t>及</w:t>
            </w:r>
            <w:r w:rsidRPr="0043414B">
              <w:rPr>
                <w:rFonts w:ascii="Calibri" w:eastAsia="宋体" w:hAnsi="Calibri" w:cs="Times New Roman"/>
              </w:rPr>
              <w:t>金融风险。制定《昆明市盘龙区防范化解政府性债务风险工作方案》《昆明市盘龙区防范化解地方金融风险工作方案》《昆明市盘龙区防范化解区属投融资公司债务风险工作方案》</w:t>
            </w:r>
            <w:r w:rsidRPr="0043414B">
              <w:rPr>
                <w:rFonts w:ascii="Calibri" w:eastAsia="宋体" w:hAnsi="Calibri" w:cs="Times New Roman" w:hint="eastAsia"/>
              </w:rPr>
              <w:t>“</w:t>
            </w:r>
            <w:r w:rsidRPr="0043414B">
              <w:rPr>
                <w:rFonts w:ascii="Calibri" w:eastAsia="宋体" w:hAnsi="Calibri" w:cs="Times New Roman"/>
              </w:rPr>
              <w:t>三大方案</w:t>
            </w:r>
            <w:r w:rsidRPr="0043414B">
              <w:rPr>
                <w:rFonts w:ascii="Calibri" w:eastAsia="宋体" w:hAnsi="Calibri" w:cs="Times New Roman" w:hint="eastAsia"/>
              </w:rPr>
              <w:t>”</w:t>
            </w:r>
            <w:r w:rsidRPr="0043414B">
              <w:rPr>
                <w:rFonts w:ascii="Calibri" w:eastAsia="宋体" w:hAnsi="Calibri" w:cs="Times New Roman"/>
              </w:rPr>
              <w:t>，全面落实开展</w:t>
            </w:r>
            <w:r w:rsidRPr="0043414B">
              <w:rPr>
                <w:rFonts w:ascii="Calibri" w:eastAsia="宋体" w:hAnsi="Calibri" w:cs="Times New Roman" w:hint="eastAsia"/>
              </w:rPr>
              <w:t>“</w:t>
            </w:r>
            <w:r w:rsidRPr="0043414B">
              <w:rPr>
                <w:rFonts w:ascii="Calibri" w:eastAsia="宋体" w:hAnsi="Calibri" w:cs="Times New Roman"/>
              </w:rPr>
              <w:t>三大检查</w:t>
            </w:r>
            <w:r w:rsidRPr="0043414B">
              <w:rPr>
                <w:rFonts w:ascii="Calibri" w:eastAsia="宋体" w:hAnsi="Calibri" w:cs="Times New Roman" w:hint="eastAsia"/>
              </w:rPr>
              <w:t>”</w:t>
            </w:r>
            <w:r w:rsidRPr="0043414B">
              <w:rPr>
                <w:rFonts w:ascii="Calibri" w:eastAsia="宋体" w:hAnsi="Calibri" w:cs="Times New Roman"/>
              </w:rPr>
              <w:t>，建立健全金融债务风险监测预警和应对处置机制，切实树立</w:t>
            </w:r>
            <w:r w:rsidRPr="0043414B">
              <w:rPr>
                <w:rFonts w:ascii="Calibri" w:eastAsia="宋体" w:hAnsi="Calibri" w:cs="Times New Roman" w:hint="eastAsia"/>
              </w:rPr>
              <w:t>“</w:t>
            </w:r>
            <w:r w:rsidRPr="0043414B">
              <w:rPr>
                <w:rFonts w:ascii="Calibri" w:eastAsia="宋体" w:hAnsi="Calibri" w:cs="Times New Roman"/>
              </w:rPr>
              <w:t>红线思维</w:t>
            </w:r>
            <w:r w:rsidRPr="0043414B">
              <w:rPr>
                <w:rFonts w:ascii="Calibri" w:eastAsia="宋体" w:hAnsi="Calibri" w:cs="Times New Roman" w:hint="eastAsia"/>
              </w:rPr>
              <w:t>”</w:t>
            </w:r>
            <w:r w:rsidRPr="0043414B">
              <w:rPr>
                <w:rFonts w:ascii="Calibri" w:eastAsia="宋体" w:hAnsi="Calibri" w:cs="Times New Roman"/>
              </w:rPr>
              <w:t>和</w:t>
            </w:r>
            <w:r w:rsidRPr="0043414B">
              <w:rPr>
                <w:rFonts w:ascii="Calibri" w:eastAsia="宋体" w:hAnsi="Calibri" w:cs="Times New Roman" w:hint="eastAsia"/>
              </w:rPr>
              <w:t>“</w:t>
            </w:r>
            <w:r w:rsidRPr="0043414B">
              <w:rPr>
                <w:rFonts w:ascii="Calibri" w:eastAsia="宋体" w:hAnsi="Calibri" w:cs="Times New Roman"/>
              </w:rPr>
              <w:t>底线意识</w:t>
            </w:r>
            <w:r w:rsidRPr="0043414B">
              <w:rPr>
                <w:rFonts w:ascii="Calibri" w:eastAsia="宋体" w:hAnsi="Calibri" w:cs="Times New Roman" w:hint="eastAsia"/>
              </w:rPr>
              <w:t>”</w:t>
            </w:r>
            <w:r w:rsidRPr="0043414B">
              <w:rPr>
                <w:rFonts w:ascii="Calibri" w:eastAsia="宋体" w:hAnsi="Calibri" w:cs="Times New Roman"/>
              </w:rPr>
              <w:t>，积极防控政府债务风险，逐步规范地方政府举债行为，稳妥处置债务存量，有效控制盘龙区债务增长，牢牢守住不发生区域性和系统性金融债务风险的底线。</w:t>
            </w:r>
            <w:r w:rsidRPr="004E53EA">
              <w:rPr>
                <w:rFonts w:ascii="Calibri" w:eastAsia="宋体" w:hAnsi="Calibri" w:cs="Times New Roman" w:hint="eastAsia"/>
              </w:rPr>
              <w:t>盘龙区政府债务</w:t>
            </w:r>
            <w:r w:rsidR="00630D8A" w:rsidRPr="004E53EA">
              <w:rPr>
                <w:rFonts w:ascii="Calibri" w:eastAsia="宋体" w:hAnsi="Calibri" w:cs="Times New Roman" w:hint="eastAsia"/>
              </w:rPr>
              <w:t>余额控制在政府债务限额以内，</w:t>
            </w:r>
            <w:r w:rsidR="00630D8A" w:rsidRPr="004E53EA">
              <w:rPr>
                <w:rFonts w:ascii="Calibri" w:eastAsia="宋体" w:hAnsi="Calibri" w:cs="Times New Roman" w:hint="eastAsia"/>
              </w:rPr>
              <w:t>2018</w:t>
            </w:r>
            <w:r w:rsidR="00630D8A" w:rsidRPr="004E53EA">
              <w:rPr>
                <w:rFonts w:ascii="Calibri" w:eastAsia="宋体" w:hAnsi="Calibri" w:cs="Times New Roman" w:hint="eastAsia"/>
              </w:rPr>
              <w:t>年债务余额</w:t>
            </w:r>
            <w:r w:rsidR="00D51A25" w:rsidRPr="004E53EA">
              <w:rPr>
                <w:rFonts w:ascii="Calibri" w:eastAsia="宋体" w:hAnsi="Calibri" w:cs="Times New Roman"/>
              </w:rPr>
              <w:t>11,319</w:t>
            </w:r>
            <w:r w:rsidR="002475D8" w:rsidRPr="004E53EA">
              <w:rPr>
                <w:rFonts w:ascii="Calibri" w:eastAsia="宋体" w:hAnsi="Calibri" w:cs="Times New Roman"/>
              </w:rPr>
              <w:t>万元</w:t>
            </w:r>
            <w:r w:rsidR="002475D8">
              <w:rPr>
                <w:rFonts w:ascii="Calibri" w:eastAsia="宋体" w:hAnsi="Calibri" w:cs="Times New Roman" w:hint="eastAsia"/>
              </w:rPr>
              <w:t>。</w:t>
            </w:r>
          </w:p>
        </w:tc>
      </w:tr>
      <w:tr w:rsidR="004952CA" w:rsidTr="001A69C3">
        <w:trPr>
          <w:trHeight w:val="2256"/>
        </w:trPr>
        <w:tc>
          <w:tcPr>
            <w:tcW w:w="1418" w:type="dxa"/>
            <w:vAlign w:val="center"/>
          </w:tcPr>
          <w:p w:rsidR="004952CA" w:rsidRDefault="004952CA" w:rsidP="00EF70E6">
            <w:pPr>
              <w:jc w:val="center"/>
            </w:pPr>
            <w:r w:rsidRPr="004952CA">
              <w:rPr>
                <w:rFonts w:hint="eastAsia"/>
              </w:rPr>
              <w:t>预算绩效</w:t>
            </w:r>
          </w:p>
        </w:tc>
        <w:tc>
          <w:tcPr>
            <w:tcW w:w="9578" w:type="dxa"/>
          </w:tcPr>
          <w:p w:rsidR="004952CA" w:rsidRPr="00774B86" w:rsidRDefault="00774B86" w:rsidP="00142372">
            <w:pPr>
              <w:spacing w:line="560" w:lineRule="exact"/>
              <w:ind w:firstLineChars="200" w:firstLine="420"/>
            </w:pPr>
            <w:r w:rsidRPr="00774B86">
              <w:rPr>
                <w:rFonts w:ascii="Calibri" w:eastAsia="宋体" w:hAnsi="Calibri" w:cs="Times New Roman" w:hint="eastAsia"/>
              </w:rPr>
              <w:t>持续推进预算绩效管理改革。全面落实《中共中央国务院关于全面实施预算绩效管理的意见》精神，加快构建全方位、全过程、全覆盖的预算绩效管理体系，积极拓展重点绩效评价范围，有序开展部门预算项目绩效目标事前评估，稳步推进财政资金执行绩效监控及绩效自评，不断提升部门绩效工作质量和管理水平，为进一步深化预算管理改革，构建适应现代治理要求的财政管理制度奠定坚实基础。</w:t>
            </w:r>
          </w:p>
        </w:tc>
      </w:tr>
      <w:tr w:rsidR="00E8592B" w:rsidTr="001A69C3">
        <w:trPr>
          <w:trHeight w:val="1692"/>
        </w:trPr>
        <w:tc>
          <w:tcPr>
            <w:tcW w:w="1418" w:type="dxa"/>
            <w:vAlign w:val="center"/>
          </w:tcPr>
          <w:p w:rsidR="00E8592B" w:rsidRPr="004952CA" w:rsidRDefault="00E8592B" w:rsidP="009A50DE">
            <w:pPr>
              <w:jc w:val="center"/>
            </w:pPr>
            <w:r>
              <w:rPr>
                <w:rFonts w:hint="eastAsia"/>
              </w:rPr>
              <w:t>优化支出结构，着力惠民生</w:t>
            </w:r>
          </w:p>
        </w:tc>
        <w:tc>
          <w:tcPr>
            <w:tcW w:w="9578" w:type="dxa"/>
          </w:tcPr>
          <w:p w:rsidR="00E8592B" w:rsidRPr="00774B86" w:rsidRDefault="00774B86" w:rsidP="00CD5424">
            <w:pPr>
              <w:spacing w:line="560" w:lineRule="exact"/>
              <w:ind w:firstLineChars="200" w:firstLine="420"/>
            </w:pPr>
            <w:r w:rsidRPr="00B26BD9">
              <w:rPr>
                <w:rFonts w:ascii="Calibri" w:eastAsia="宋体" w:hAnsi="Calibri" w:cs="Times New Roman"/>
              </w:rPr>
              <w:t>一是全力支持实施</w:t>
            </w:r>
            <w:r w:rsidRPr="00B26BD9">
              <w:rPr>
                <w:rFonts w:ascii="Calibri" w:eastAsia="宋体" w:hAnsi="Calibri" w:cs="Times New Roman" w:hint="eastAsia"/>
              </w:rPr>
              <w:t>“</w:t>
            </w:r>
            <w:r w:rsidRPr="00B26BD9">
              <w:rPr>
                <w:rFonts w:ascii="Calibri" w:eastAsia="宋体" w:hAnsi="Calibri" w:cs="Times New Roman"/>
              </w:rPr>
              <w:t>乡村振兴战略</w:t>
            </w:r>
            <w:r w:rsidRPr="00B26BD9">
              <w:rPr>
                <w:rFonts w:ascii="Calibri" w:eastAsia="宋体" w:hAnsi="Calibri" w:cs="Times New Roman" w:hint="eastAsia"/>
              </w:rPr>
              <w:t>”</w:t>
            </w:r>
            <w:r w:rsidRPr="00B26BD9">
              <w:rPr>
                <w:rFonts w:ascii="Calibri" w:eastAsia="宋体" w:hAnsi="Calibri" w:cs="Times New Roman"/>
              </w:rPr>
              <w:t>，</w:t>
            </w:r>
            <w:r w:rsidRPr="00B26BD9">
              <w:rPr>
                <w:rFonts w:ascii="Calibri" w:eastAsia="宋体" w:hAnsi="Calibri" w:cs="Times New Roman" w:hint="eastAsia"/>
              </w:rPr>
              <w:t>大</w:t>
            </w:r>
            <w:r w:rsidRPr="00B26BD9">
              <w:rPr>
                <w:rFonts w:ascii="Calibri" w:eastAsia="宋体" w:hAnsi="Calibri" w:cs="Times New Roman"/>
              </w:rPr>
              <w:t>力保障推进美丽宜居乡村建设</w:t>
            </w:r>
            <w:r w:rsidRPr="00B26BD9">
              <w:rPr>
                <w:rFonts w:ascii="Calibri" w:eastAsia="宋体" w:hAnsi="Calibri" w:cs="Times New Roman" w:hint="eastAsia"/>
              </w:rPr>
              <w:t>，</w:t>
            </w:r>
            <w:r w:rsidRPr="00B26BD9">
              <w:rPr>
                <w:rFonts w:ascii="Calibri" w:eastAsia="宋体" w:hAnsi="Calibri" w:cs="Times New Roman"/>
              </w:rPr>
              <w:t>优化财政供给结构，将公共财政更大力度向</w:t>
            </w:r>
            <w:r w:rsidRPr="00B26BD9">
              <w:rPr>
                <w:rFonts w:ascii="Calibri" w:eastAsia="宋体" w:hAnsi="Calibri" w:cs="Times New Roman" w:hint="eastAsia"/>
              </w:rPr>
              <w:t>“</w:t>
            </w:r>
            <w:r w:rsidRPr="00B26BD9">
              <w:rPr>
                <w:rFonts w:ascii="Calibri" w:eastAsia="宋体" w:hAnsi="Calibri" w:cs="Times New Roman"/>
              </w:rPr>
              <w:t>三农</w:t>
            </w:r>
            <w:r w:rsidRPr="00B26BD9">
              <w:rPr>
                <w:rFonts w:ascii="Calibri" w:eastAsia="宋体" w:hAnsi="Calibri" w:cs="Times New Roman" w:hint="eastAsia"/>
              </w:rPr>
              <w:t>”</w:t>
            </w:r>
            <w:r w:rsidRPr="00B26BD9">
              <w:rPr>
                <w:rFonts w:ascii="Calibri" w:eastAsia="宋体" w:hAnsi="Calibri" w:cs="Times New Roman"/>
              </w:rPr>
              <w:t>倾斜</w:t>
            </w:r>
            <w:r w:rsidRPr="00B26BD9">
              <w:rPr>
                <w:rFonts w:ascii="Calibri" w:eastAsia="宋体" w:hAnsi="Calibri" w:cs="Times New Roman" w:hint="eastAsia"/>
              </w:rPr>
              <w:t>，</w:t>
            </w:r>
            <w:r w:rsidRPr="00B26BD9">
              <w:rPr>
                <w:rFonts w:ascii="Calibri" w:eastAsia="宋体" w:hAnsi="Calibri" w:cs="Times New Roman"/>
              </w:rPr>
              <w:t>农村发展水平稳步提升。二是坚持教育事业优先发展</w:t>
            </w:r>
            <w:r w:rsidRPr="00B26BD9">
              <w:rPr>
                <w:rFonts w:ascii="Calibri" w:eastAsia="宋体" w:hAnsi="Calibri" w:cs="Times New Roman" w:hint="eastAsia"/>
              </w:rPr>
              <w:t>。严格</w:t>
            </w:r>
            <w:r w:rsidRPr="00B26BD9">
              <w:rPr>
                <w:rFonts w:ascii="Calibri" w:eastAsia="宋体" w:hAnsi="Calibri" w:cs="Times New Roman"/>
              </w:rPr>
              <w:t>落实义务教育保障机制，认真执行义务教育</w:t>
            </w:r>
            <w:r w:rsidRPr="00B26BD9">
              <w:rPr>
                <w:rFonts w:ascii="Calibri" w:eastAsia="宋体" w:hAnsi="Calibri" w:cs="Times New Roman" w:hint="eastAsia"/>
              </w:rPr>
              <w:t>“</w:t>
            </w:r>
            <w:r w:rsidRPr="00B26BD9">
              <w:rPr>
                <w:rFonts w:ascii="Calibri" w:eastAsia="宋体" w:hAnsi="Calibri" w:cs="Times New Roman"/>
              </w:rPr>
              <w:t>两免一补</w:t>
            </w:r>
            <w:r w:rsidRPr="00B26BD9">
              <w:rPr>
                <w:rFonts w:ascii="Calibri" w:eastAsia="宋体" w:hAnsi="Calibri" w:cs="Times New Roman" w:hint="eastAsia"/>
              </w:rPr>
              <w:t>”</w:t>
            </w:r>
            <w:r w:rsidRPr="00B26BD9">
              <w:rPr>
                <w:rFonts w:ascii="Calibri" w:eastAsia="宋体" w:hAnsi="Calibri" w:cs="Times New Roman"/>
              </w:rPr>
              <w:t>政策，全面实施农村义务教育学生营养改善计划，加强学校（园）设施设备配置，加大教师培训经费投入力度，积极引进名师名校，提高办学水平，促进学前教育优质、普惠发展，为全区教育事业均衡发展提供了有效保障。三是健全医疗卫生服务体系</w:t>
            </w:r>
            <w:r w:rsidRPr="00B26BD9">
              <w:rPr>
                <w:rFonts w:ascii="Calibri" w:eastAsia="宋体" w:hAnsi="Calibri" w:cs="Times New Roman" w:hint="eastAsia"/>
              </w:rPr>
              <w:t>。</w:t>
            </w:r>
            <w:r w:rsidRPr="00B26BD9">
              <w:rPr>
                <w:rFonts w:ascii="Calibri" w:eastAsia="宋体" w:hAnsi="Calibri" w:cs="Times New Roman"/>
              </w:rPr>
              <w:t>全面落实</w:t>
            </w:r>
            <w:r w:rsidRPr="00B26BD9">
              <w:rPr>
                <w:rFonts w:ascii="Calibri" w:eastAsia="宋体" w:hAnsi="Calibri" w:cs="Times New Roman"/>
              </w:rPr>
              <w:t>2018</w:t>
            </w:r>
            <w:r w:rsidRPr="00B26BD9">
              <w:rPr>
                <w:rFonts w:ascii="Calibri" w:eastAsia="宋体" w:hAnsi="Calibri" w:cs="Times New Roman"/>
              </w:rPr>
              <w:t>年基本公共卫生服务工作</w:t>
            </w:r>
            <w:r w:rsidR="00BF40FE">
              <w:rPr>
                <w:rFonts w:ascii="Calibri" w:eastAsia="宋体" w:hAnsi="Calibri" w:cs="Times New Roman" w:hint="eastAsia"/>
              </w:rPr>
              <w:t>，</w:t>
            </w:r>
            <w:r w:rsidRPr="00B26BD9">
              <w:rPr>
                <w:rFonts w:ascii="Calibri" w:eastAsia="宋体" w:hAnsi="Calibri" w:cs="Times New Roman"/>
              </w:rPr>
              <w:t>重点支持公共卫生项目建设、基层医疗改革、城乡医疗救助、乡村医生队伍建设等工作，进一步推动全区医药卫生事业的健康发展。</w:t>
            </w:r>
            <w:r w:rsidR="00CD5424" w:rsidRPr="00CD5424">
              <w:rPr>
                <w:rFonts w:ascii="Calibri" w:eastAsia="宋体" w:hAnsi="Calibri" w:cs="Times New Roman"/>
              </w:rPr>
              <w:t>四是加强社会保障和就业工作</w:t>
            </w:r>
            <w:r w:rsidR="00CD5424" w:rsidRPr="00CD5424">
              <w:rPr>
                <w:rFonts w:ascii="Calibri" w:eastAsia="宋体" w:hAnsi="Calibri" w:cs="Times New Roman" w:hint="eastAsia"/>
              </w:rPr>
              <w:t>。</w:t>
            </w:r>
            <w:r w:rsidR="00CD5424" w:rsidRPr="00CD5424">
              <w:rPr>
                <w:rFonts w:ascii="Calibri" w:eastAsia="宋体" w:hAnsi="Calibri" w:cs="Times New Roman"/>
              </w:rPr>
              <w:t>重点</w:t>
            </w:r>
            <w:r w:rsidR="00CD5424" w:rsidRPr="00CD5424">
              <w:rPr>
                <w:rFonts w:ascii="Calibri" w:eastAsia="宋体" w:hAnsi="Calibri" w:cs="Times New Roman" w:hint="eastAsia"/>
              </w:rPr>
              <w:t>开展</w:t>
            </w:r>
            <w:r w:rsidR="00CD5424" w:rsidRPr="00CD5424">
              <w:rPr>
                <w:rFonts w:ascii="Calibri" w:eastAsia="宋体" w:hAnsi="Calibri" w:cs="Times New Roman"/>
              </w:rPr>
              <w:t>城乡居民社会养老保险、城乡低保、机关事业养老保险</w:t>
            </w:r>
            <w:r w:rsidR="00CD5424" w:rsidRPr="00CD5424">
              <w:rPr>
                <w:rFonts w:ascii="Calibri" w:eastAsia="宋体" w:hAnsi="Calibri" w:cs="Times New Roman" w:hint="eastAsia"/>
              </w:rPr>
              <w:t>工作，大力</w:t>
            </w:r>
            <w:r w:rsidR="00CD5424" w:rsidRPr="00CD5424">
              <w:rPr>
                <w:rFonts w:ascii="Calibri" w:eastAsia="宋体" w:hAnsi="Calibri" w:cs="Times New Roman"/>
              </w:rPr>
              <w:t>支持就业</w:t>
            </w:r>
            <w:r w:rsidR="00CD5424" w:rsidRPr="00CD5424">
              <w:rPr>
                <w:rFonts w:ascii="Calibri" w:eastAsia="宋体" w:hAnsi="Calibri" w:cs="Times New Roman" w:hint="eastAsia"/>
              </w:rPr>
              <w:t>、</w:t>
            </w:r>
            <w:r w:rsidR="00CD5424" w:rsidRPr="00CD5424">
              <w:rPr>
                <w:rFonts w:ascii="Calibri" w:eastAsia="宋体" w:hAnsi="Calibri" w:cs="Times New Roman"/>
              </w:rPr>
              <w:t>创业创新、技能培训</w:t>
            </w:r>
            <w:r w:rsidR="00CD5424" w:rsidRPr="00CD5424">
              <w:rPr>
                <w:rFonts w:ascii="Calibri" w:eastAsia="宋体" w:hAnsi="Calibri" w:cs="Times New Roman"/>
              </w:rPr>
              <w:lastRenderedPageBreak/>
              <w:t>等工作，有效提升了社会保障能力。</w:t>
            </w:r>
            <w:r w:rsidR="00CD5424">
              <w:rPr>
                <w:rFonts w:ascii="Calibri" w:eastAsia="宋体" w:hAnsi="Calibri" w:cs="Times New Roman" w:hint="eastAsia"/>
              </w:rPr>
              <w:t>五</w:t>
            </w:r>
            <w:r w:rsidR="00142372" w:rsidRPr="00B26BD9">
              <w:rPr>
                <w:rFonts w:ascii="Calibri" w:eastAsia="宋体" w:hAnsi="Calibri" w:cs="Times New Roman"/>
              </w:rPr>
              <w:t>是支持基层文化建设，构建公共文化体系</w:t>
            </w:r>
            <w:r w:rsidR="00142372" w:rsidRPr="00B26BD9">
              <w:rPr>
                <w:rFonts w:ascii="Calibri" w:eastAsia="宋体" w:hAnsi="Calibri" w:cs="Times New Roman" w:hint="eastAsia"/>
              </w:rPr>
              <w:t>。</w:t>
            </w:r>
            <w:r w:rsidR="00142372" w:rsidRPr="00B26BD9">
              <w:rPr>
                <w:rFonts w:ascii="Calibri" w:eastAsia="宋体" w:hAnsi="Calibri" w:cs="Times New Roman"/>
              </w:rPr>
              <w:t>重点支持各街道文化站、社区（村）文化室公共设施</w:t>
            </w:r>
            <w:r w:rsidR="00142372" w:rsidRPr="00B26BD9">
              <w:rPr>
                <w:rFonts w:ascii="Calibri" w:eastAsia="宋体" w:hAnsi="Calibri" w:cs="Times New Roman" w:hint="eastAsia"/>
              </w:rPr>
              <w:t>建设以及</w:t>
            </w:r>
            <w:r w:rsidR="00142372" w:rsidRPr="00B26BD9">
              <w:rPr>
                <w:rFonts w:ascii="Calibri" w:eastAsia="宋体" w:hAnsi="Calibri" w:cs="Times New Roman"/>
              </w:rPr>
              <w:t>群众文艺活动</w:t>
            </w:r>
            <w:r w:rsidR="00142372" w:rsidRPr="00B26BD9">
              <w:rPr>
                <w:rFonts w:ascii="Calibri" w:eastAsia="宋体" w:hAnsi="Calibri" w:cs="Times New Roman" w:hint="eastAsia"/>
              </w:rPr>
              <w:t>的</w:t>
            </w:r>
            <w:r w:rsidR="00142372" w:rsidRPr="00B26BD9">
              <w:rPr>
                <w:rFonts w:ascii="Calibri" w:eastAsia="宋体" w:hAnsi="Calibri" w:cs="Times New Roman"/>
              </w:rPr>
              <w:t>开展，顺利</w:t>
            </w:r>
            <w:r w:rsidR="00142372" w:rsidRPr="00B26BD9">
              <w:rPr>
                <w:rFonts w:ascii="Calibri" w:eastAsia="宋体" w:hAnsi="Calibri" w:cs="Times New Roman" w:hint="eastAsia"/>
              </w:rPr>
              <w:t>举办</w:t>
            </w:r>
            <w:r w:rsidR="00142372" w:rsidRPr="00B26BD9">
              <w:rPr>
                <w:rFonts w:ascii="Calibri" w:eastAsia="宋体" w:hAnsi="Calibri" w:cs="Times New Roman"/>
              </w:rPr>
              <w:t>盘龙江艺术节和庆祝改革开放四十周年活动，完成</w:t>
            </w:r>
            <w:r w:rsidR="00142372" w:rsidRPr="00B26BD9">
              <w:rPr>
                <w:rFonts w:ascii="Calibri" w:eastAsia="宋体" w:hAnsi="Calibri" w:cs="Times New Roman" w:hint="eastAsia"/>
              </w:rPr>
              <w:t>“</w:t>
            </w:r>
            <w:r w:rsidR="00142372" w:rsidRPr="00B26BD9">
              <w:rPr>
                <w:rFonts w:ascii="Calibri" w:eastAsia="宋体" w:hAnsi="Calibri" w:cs="Times New Roman"/>
              </w:rPr>
              <w:t>一部手机游云南</w:t>
            </w:r>
            <w:r w:rsidR="00142372" w:rsidRPr="00B26BD9">
              <w:rPr>
                <w:rFonts w:ascii="Calibri" w:eastAsia="宋体" w:hAnsi="Calibri" w:cs="Times New Roman" w:hint="eastAsia"/>
              </w:rPr>
              <w:t>”</w:t>
            </w:r>
            <w:r w:rsidR="00142372" w:rsidRPr="00B26BD9">
              <w:rPr>
                <w:rFonts w:ascii="Calibri" w:eastAsia="宋体" w:hAnsi="Calibri" w:cs="Times New Roman"/>
              </w:rPr>
              <w:t>阶段性任务，为丰富群众文化生活搭建了广泛平台。</w:t>
            </w:r>
            <w:r w:rsidR="00CD5424">
              <w:rPr>
                <w:rFonts w:ascii="Calibri" w:eastAsia="宋体" w:hAnsi="Calibri" w:cs="Times New Roman" w:hint="eastAsia"/>
              </w:rPr>
              <w:t>六是</w:t>
            </w:r>
            <w:r w:rsidR="00CD5424" w:rsidRPr="00CD5424">
              <w:rPr>
                <w:rFonts w:ascii="Calibri" w:eastAsia="宋体" w:hAnsi="Calibri" w:cs="Times New Roman"/>
              </w:rPr>
              <w:t>不断加大污染防治和环境保护投入力度，全力保障水污染、大气污染防治等环保资金投入。</w:t>
            </w:r>
            <w:bookmarkStart w:id="0" w:name="_GoBack"/>
            <w:bookmarkEnd w:id="0"/>
          </w:p>
        </w:tc>
      </w:tr>
      <w:tr w:rsidR="00EF70E6" w:rsidTr="001A69C3">
        <w:trPr>
          <w:trHeight w:val="2490"/>
        </w:trPr>
        <w:tc>
          <w:tcPr>
            <w:tcW w:w="1418" w:type="dxa"/>
            <w:vAlign w:val="center"/>
          </w:tcPr>
          <w:p w:rsidR="00EF70E6" w:rsidRDefault="001A69C3" w:rsidP="007A3E8D">
            <w:pPr>
              <w:jc w:val="center"/>
            </w:pPr>
            <w:r>
              <w:rPr>
                <w:rFonts w:hint="eastAsia"/>
              </w:rPr>
              <w:lastRenderedPageBreak/>
              <w:t>促进财力</w:t>
            </w:r>
            <w:r w:rsidR="007A3E8D">
              <w:rPr>
                <w:rFonts w:hint="eastAsia"/>
              </w:rPr>
              <w:t>可持续增长</w:t>
            </w:r>
          </w:p>
        </w:tc>
        <w:tc>
          <w:tcPr>
            <w:tcW w:w="9578" w:type="dxa"/>
          </w:tcPr>
          <w:p w:rsidR="00EF70E6" w:rsidRDefault="00EF70E6" w:rsidP="0043414B">
            <w:pPr>
              <w:spacing w:line="560" w:lineRule="exact"/>
              <w:ind w:firstLineChars="200" w:firstLine="420"/>
            </w:pPr>
            <w:r w:rsidRPr="00EF70E6">
              <w:rPr>
                <w:rFonts w:ascii="Calibri" w:eastAsia="宋体" w:hAnsi="Calibri" w:cs="Times New Roman"/>
              </w:rPr>
              <w:t>一是充分发挥财税杠杆作用，夯实税源基础、优化税源结构。认真落实</w:t>
            </w:r>
            <w:proofErr w:type="gramStart"/>
            <w:r w:rsidRPr="00EF70E6">
              <w:rPr>
                <w:rFonts w:ascii="Calibri" w:eastAsia="宋体" w:hAnsi="Calibri" w:cs="Times New Roman"/>
              </w:rPr>
              <w:t>稳增长</w:t>
            </w:r>
            <w:proofErr w:type="gramEnd"/>
            <w:r w:rsidRPr="00EF70E6">
              <w:rPr>
                <w:rFonts w:ascii="Calibri" w:eastAsia="宋体" w:hAnsi="Calibri" w:cs="Times New Roman"/>
              </w:rPr>
              <w:t>政策，密切关注税制改革变化，支持战略性新兴产业、小</w:t>
            </w:r>
            <w:proofErr w:type="gramStart"/>
            <w:r w:rsidRPr="00EF70E6">
              <w:rPr>
                <w:rFonts w:ascii="Calibri" w:eastAsia="宋体" w:hAnsi="Calibri" w:cs="Times New Roman"/>
              </w:rPr>
              <w:t>微企业</w:t>
            </w:r>
            <w:proofErr w:type="gramEnd"/>
            <w:r w:rsidRPr="00EF70E6">
              <w:rPr>
                <w:rFonts w:ascii="Calibri" w:eastAsia="宋体" w:hAnsi="Calibri" w:cs="Times New Roman"/>
              </w:rPr>
              <w:t>及民营经济发展，为财政增收培养内生动力；二是充分运用盘龙区招商引资政策优势，</w:t>
            </w:r>
            <w:r w:rsidRPr="00EF70E6">
              <w:rPr>
                <w:rFonts w:ascii="Calibri" w:eastAsia="宋体" w:hAnsi="Calibri" w:cs="Times New Roman" w:hint="eastAsia"/>
              </w:rPr>
              <w:t>着力聚集财源</w:t>
            </w:r>
            <w:r w:rsidRPr="00EF70E6">
              <w:rPr>
                <w:rFonts w:ascii="Calibri" w:eastAsia="宋体" w:hAnsi="Calibri" w:cs="Times New Roman"/>
              </w:rPr>
              <w:t>。积极优化营商环境，全力推动总部经济、楼宇经济等新型业态发展，稳步引</w:t>
            </w:r>
            <w:r w:rsidRPr="00EF70E6">
              <w:rPr>
                <w:rFonts w:ascii="Calibri" w:eastAsia="宋体" w:hAnsi="Calibri" w:cs="Times New Roman" w:hint="eastAsia"/>
              </w:rPr>
              <w:t>入</w:t>
            </w:r>
            <w:r w:rsidRPr="00EF70E6">
              <w:rPr>
                <w:rFonts w:ascii="Calibri" w:eastAsia="宋体" w:hAnsi="Calibri" w:cs="Times New Roman"/>
              </w:rPr>
              <w:t>重点</w:t>
            </w:r>
            <w:r w:rsidRPr="00EF70E6">
              <w:rPr>
                <w:rFonts w:ascii="Calibri" w:eastAsia="宋体" w:hAnsi="Calibri" w:cs="Times New Roman" w:hint="eastAsia"/>
              </w:rPr>
              <w:t>、</w:t>
            </w:r>
            <w:r w:rsidRPr="00EF70E6">
              <w:rPr>
                <w:rFonts w:ascii="Calibri" w:eastAsia="宋体" w:hAnsi="Calibri" w:cs="Times New Roman"/>
              </w:rPr>
              <w:t>总部企业</w:t>
            </w:r>
            <w:r w:rsidRPr="00EF70E6">
              <w:rPr>
                <w:rFonts w:ascii="Calibri" w:eastAsia="宋体" w:hAnsi="Calibri" w:cs="Times New Roman" w:hint="eastAsia"/>
              </w:rPr>
              <w:t>等优质</w:t>
            </w:r>
            <w:r w:rsidRPr="00EF70E6">
              <w:rPr>
                <w:rFonts w:ascii="Calibri" w:eastAsia="宋体" w:hAnsi="Calibri" w:cs="Times New Roman"/>
              </w:rPr>
              <w:t>税源。全年兑现现代服务业暨楼宇（总部）经济奖励扶持资金</w:t>
            </w:r>
            <w:r w:rsidRPr="00EF70E6">
              <w:rPr>
                <w:rFonts w:ascii="Calibri" w:eastAsia="宋体" w:hAnsi="Calibri" w:cs="Times New Roman"/>
              </w:rPr>
              <w:t>4,5</w:t>
            </w:r>
            <w:r w:rsidRPr="00EF70E6">
              <w:rPr>
                <w:rFonts w:ascii="Calibri" w:eastAsia="宋体" w:hAnsi="Calibri" w:cs="Times New Roman" w:hint="eastAsia"/>
              </w:rPr>
              <w:t>72</w:t>
            </w:r>
            <w:r w:rsidRPr="00EF70E6">
              <w:rPr>
                <w:rFonts w:ascii="Calibri" w:eastAsia="宋体" w:hAnsi="Calibri" w:cs="Times New Roman"/>
              </w:rPr>
              <w:t>万元，充分发挥财政政策和资金的引导、带动、示范、促进作用</w:t>
            </w:r>
            <w:r w:rsidRPr="00EF70E6">
              <w:rPr>
                <w:rFonts w:ascii="Calibri" w:eastAsia="宋体" w:hAnsi="Calibri" w:cs="Times New Roman" w:hint="eastAsia"/>
              </w:rPr>
              <w:t>；</w:t>
            </w:r>
            <w:r w:rsidRPr="00EF70E6">
              <w:rPr>
                <w:rFonts w:ascii="Calibri" w:eastAsia="宋体" w:hAnsi="Calibri" w:cs="Times New Roman"/>
              </w:rPr>
              <w:t>三是充分挖掘重点项目与企业潜在税源，积极开发增量税源、统筹管好存量税源。整合力量抓联动、围绕重点抓收入、坚定不移保增收，挖潜堵漏，壮大培植财源，优化财政收入结构，确保区级财力可持续增长和税源质量稳步提升。</w:t>
            </w:r>
          </w:p>
        </w:tc>
      </w:tr>
    </w:tbl>
    <w:p w:rsidR="006A1F02" w:rsidRDefault="006A1F02"/>
    <w:sectPr w:rsidR="006A1F02" w:rsidSect="00321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94" w:rsidRDefault="00CC1794" w:rsidP="002475D8">
      <w:r>
        <w:separator/>
      </w:r>
    </w:p>
  </w:endnote>
  <w:endnote w:type="continuationSeparator" w:id="0">
    <w:p w:rsidR="00CC1794" w:rsidRDefault="00CC1794" w:rsidP="0024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94" w:rsidRDefault="00CC1794" w:rsidP="002475D8">
      <w:r>
        <w:separator/>
      </w:r>
    </w:p>
  </w:footnote>
  <w:footnote w:type="continuationSeparator" w:id="0">
    <w:p w:rsidR="00CC1794" w:rsidRDefault="00CC1794" w:rsidP="0024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2CA"/>
    <w:rsid w:val="00142372"/>
    <w:rsid w:val="001A69C3"/>
    <w:rsid w:val="002475D8"/>
    <w:rsid w:val="002A32DE"/>
    <w:rsid w:val="002B79BE"/>
    <w:rsid w:val="00321334"/>
    <w:rsid w:val="0043414B"/>
    <w:rsid w:val="004952CA"/>
    <w:rsid w:val="004E53EA"/>
    <w:rsid w:val="00630D8A"/>
    <w:rsid w:val="00642C25"/>
    <w:rsid w:val="006530BC"/>
    <w:rsid w:val="006A1F02"/>
    <w:rsid w:val="00774B86"/>
    <w:rsid w:val="007A3E8D"/>
    <w:rsid w:val="00972075"/>
    <w:rsid w:val="009A50DE"/>
    <w:rsid w:val="00B15CD3"/>
    <w:rsid w:val="00B26BD9"/>
    <w:rsid w:val="00B927BC"/>
    <w:rsid w:val="00BF40FE"/>
    <w:rsid w:val="00CC1794"/>
    <w:rsid w:val="00CD5424"/>
    <w:rsid w:val="00D33973"/>
    <w:rsid w:val="00D51A25"/>
    <w:rsid w:val="00DB472B"/>
    <w:rsid w:val="00E8592B"/>
    <w:rsid w:val="00EC478F"/>
    <w:rsid w:val="00EF70E6"/>
    <w:rsid w:val="00F14641"/>
    <w:rsid w:val="00F154C9"/>
    <w:rsid w:val="00FC7E6F"/>
    <w:rsid w:val="00FE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5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5C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5C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B309-99F9-4721-B6EE-9054FB50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柯素</dc:creator>
  <cp:keywords/>
  <dc:description/>
  <cp:lastModifiedBy>许太然</cp:lastModifiedBy>
  <cp:revision>12</cp:revision>
  <dcterms:created xsi:type="dcterms:W3CDTF">2019-09-22T08:02:00Z</dcterms:created>
  <dcterms:modified xsi:type="dcterms:W3CDTF">2019-10-09T03:57:00Z</dcterms:modified>
</cp:coreProperties>
</file>