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84" w:rsidRDefault="00965684" w:rsidP="00965684">
      <w:pPr>
        <w:widowControl/>
        <w:snapToGrid w:val="0"/>
        <w:spacing w:before="100" w:after="100"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965684">
        <w:rPr>
          <w:rFonts w:ascii="方正小标宋简体" w:eastAsia="方正小标宋简体" w:hAnsi="黑体" w:hint="eastAsia"/>
          <w:w w:val="95"/>
          <w:sz w:val="44"/>
          <w:szCs w:val="44"/>
        </w:rPr>
        <w:t>昆明市网格化综合监督指挥中心盘龙分中心</w:t>
      </w:r>
      <w:r>
        <w:rPr>
          <w:rFonts w:ascii="方正小标宋简体" w:eastAsia="方正小标宋简体" w:hAnsi="黑体" w:hint="eastAsia"/>
          <w:w w:val="95"/>
          <w:sz w:val="44"/>
          <w:szCs w:val="44"/>
        </w:rPr>
        <w:t>2018年度</w:t>
      </w:r>
      <w:r w:rsidR="00103D10" w:rsidRPr="00965684">
        <w:rPr>
          <w:rFonts w:ascii="方正小标宋简体" w:eastAsia="方正小标宋简体" w:hAnsi="黑体" w:hint="eastAsia"/>
          <w:sz w:val="44"/>
          <w:szCs w:val="44"/>
        </w:rPr>
        <w:t>一般公共预算财政拨款“三公”</w:t>
      </w:r>
    </w:p>
    <w:p w:rsidR="00103D10" w:rsidRPr="00965684" w:rsidRDefault="00103D10" w:rsidP="00965684">
      <w:pPr>
        <w:widowControl/>
        <w:snapToGrid w:val="0"/>
        <w:spacing w:before="100" w:after="100"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65684">
        <w:rPr>
          <w:rFonts w:ascii="方正小标宋简体" w:eastAsia="方正小标宋简体" w:hAnsi="黑体" w:hint="eastAsia"/>
          <w:sz w:val="44"/>
          <w:szCs w:val="44"/>
        </w:rPr>
        <w:t>经费支出决算情况说明</w:t>
      </w:r>
      <w:bookmarkEnd w:id="0"/>
    </w:p>
    <w:p w:rsidR="00965684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楷体" w:eastAsia="楷体" w:hAnsi="楷体" w:hint="eastAsia"/>
          <w:sz w:val="32"/>
          <w:szCs w:val="32"/>
        </w:rPr>
      </w:pPr>
      <w:r w:rsidRPr="00103D10">
        <w:rPr>
          <w:rFonts w:ascii="楷体" w:eastAsia="楷体" w:hAnsi="楷体" w:hint="eastAsia"/>
          <w:sz w:val="32"/>
          <w:szCs w:val="32"/>
        </w:rPr>
        <w:t xml:space="preserve"> </w:t>
      </w:r>
    </w:p>
    <w:p w:rsidR="00103D10" w:rsidRPr="00103D10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103D10">
        <w:rPr>
          <w:rFonts w:ascii="楷体" w:eastAsia="楷体" w:hAnsi="楷体" w:hint="eastAsia"/>
          <w:sz w:val="32"/>
          <w:szCs w:val="32"/>
        </w:rPr>
        <w:t>(一)一般公共预算财政拨款“三公”经费支出决算总体情况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sz w:val="32"/>
          <w:szCs w:val="32"/>
        </w:rPr>
        <w:t>昆明市网格化综合监督指挥中心盘龙分中心2018年度一般公共预算财政拨款“三公”经费支出预算为1万元，支出决算为0万元，完成预算的0%。其中：因公出国（境）费支出决算为0万元，完成预算的0%；公务用车购置及运行费支出决算为0万元，完成预算的0%；公务接待费支出决算为0万元，完成预算的0%。2018年度一般公共预算财政拨款“三公”经费支出决算数小于预算数的主要原因是接待费预算数按定额下达，我单位2018年度无达到接待支出标准的公务接待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sz w:val="32"/>
          <w:szCs w:val="32"/>
        </w:rPr>
        <w:t>（因我单位2018年首次参加盘龙区部门决算工作，故无法与上年的数据进行对比。）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2C5DFE">
        <w:rPr>
          <w:rFonts w:ascii="楷体" w:eastAsia="楷体" w:hAnsi="楷体" w:hint="eastAsia"/>
          <w:sz w:val="32"/>
          <w:szCs w:val="32"/>
        </w:rPr>
        <w:t>(二)一般公共预算财政拨款“三公”经费支出决算具体情况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sz w:val="32"/>
          <w:szCs w:val="32"/>
        </w:rPr>
        <w:t>2018年度一般公共预算财政拨款“三公”经费支出决算中，因公出国（境）费支出0万元，占0%；公务用车购置及</w:t>
      </w:r>
      <w:r w:rsidRPr="002C5DFE">
        <w:rPr>
          <w:rFonts w:ascii="仿宋_GB2312" w:eastAsia="仿宋_GB2312" w:hint="eastAsia"/>
          <w:sz w:val="32"/>
          <w:szCs w:val="32"/>
        </w:rPr>
        <w:lastRenderedPageBreak/>
        <w:t>运行维护费支出0万元，占0%；公务接待费支出0万元，占0%。具体情况如下：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1.因公出国（境）费</w:t>
      </w:r>
      <w:r w:rsidRPr="002C5DFE">
        <w:rPr>
          <w:rFonts w:ascii="仿宋_GB2312" w:eastAsia="仿宋_GB2312" w:hint="eastAsia"/>
          <w:sz w:val="32"/>
          <w:szCs w:val="32"/>
        </w:rPr>
        <w:t>支出0万元，共安排因公出国（境）团组0个，累计0人次。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2.公务用车购置及运行维护费</w:t>
      </w:r>
      <w:r w:rsidRPr="002C5DFE">
        <w:rPr>
          <w:rFonts w:ascii="仿宋_GB2312" w:eastAsia="仿宋_GB2312" w:hint="eastAsia"/>
          <w:sz w:val="32"/>
          <w:szCs w:val="32"/>
        </w:rPr>
        <w:t>支出0万元。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公务用车购置</w:t>
      </w:r>
      <w:r w:rsidRPr="002C5DFE">
        <w:rPr>
          <w:rFonts w:ascii="仿宋_GB2312" w:eastAsia="仿宋_GB2312" w:hint="eastAsia"/>
          <w:sz w:val="32"/>
          <w:szCs w:val="32"/>
        </w:rPr>
        <w:t>支出0万元，购置车辆0辆。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公务用车运行维护</w:t>
      </w:r>
      <w:r w:rsidRPr="002C5DFE">
        <w:rPr>
          <w:rFonts w:ascii="仿宋_GB2312" w:eastAsia="仿宋_GB2312" w:hint="eastAsia"/>
          <w:sz w:val="32"/>
          <w:szCs w:val="32"/>
        </w:rPr>
        <w:t>支出0万元，开支一般公共预算财政拨款的公务用车保有量为0辆。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3.公务接待费</w:t>
      </w:r>
      <w:r w:rsidRPr="002C5DFE">
        <w:rPr>
          <w:rFonts w:ascii="仿宋_GB2312" w:eastAsia="仿宋_GB2312" w:hint="eastAsia"/>
          <w:sz w:val="32"/>
          <w:szCs w:val="32"/>
        </w:rPr>
        <w:t>支出0万元。其中：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国内接待费</w:t>
      </w:r>
      <w:r w:rsidRPr="002C5DFE">
        <w:rPr>
          <w:rFonts w:ascii="仿宋_GB2312" w:eastAsia="仿宋_GB2312" w:hint="eastAsia"/>
          <w:sz w:val="32"/>
          <w:szCs w:val="32"/>
        </w:rPr>
        <w:t>支出0万元（其中：外事接待费支出0万元），共安排国内公务接待0批次（其中：外事接待0批次），接待人次0人（其中：外事接待人次0人）。</w:t>
      </w:r>
    </w:p>
    <w:p w:rsidR="00103D10" w:rsidRPr="002C5DFE" w:rsidRDefault="00103D10" w:rsidP="00103D10">
      <w:pPr>
        <w:widowControl/>
        <w:snapToGrid w:val="0"/>
        <w:spacing w:before="100" w:after="100" w:line="360" w:lineRule="auto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2C5DFE">
        <w:rPr>
          <w:rFonts w:ascii="仿宋_GB2312" w:eastAsia="仿宋_GB2312" w:hint="eastAsia"/>
          <w:b/>
          <w:sz w:val="32"/>
          <w:szCs w:val="32"/>
        </w:rPr>
        <w:t>国（境）外接待费</w:t>
      </w:r>
      <w:r w:rsidRPr="002C5DFE">
        <w:rPr>
          <w:rFonts w:ascii="仿宋_GB2312" w:eastAsia="仿宋_GB2312" w:hint="eastAsia"/>
          <w:sz w:val="32"/>
          <w:szCs w:val="32"/>
        </w:rPr>
        <w:t>支出0万元，共安排国（境）外公务接待0批次，接待人次0人。</w:t>
      </w:r>
    </w:p>
    <w:p w:rsidR="00507FFA" w:rsidRPr="00103D10" w:rsidRDefault="00507FFA"/>
    <w:sectPr w:rsidR="00507FFA" w:rsidRPr="00103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FA" w:rsidRDefault="00507FFA" w:rsidP="00103D10">
      <w:r>
        <w:separator/>
      </w:r>
    </w:p>
  </w:endnote>
  <w:endnote w:type="continuationSeparator" w:id="1">
    <w:p w:rsidR="00507FFA" w:rsidRDefault="00507FFA" w:rsidP="00103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FA" w:rsidRDefault="00507FFA" w:rsidP="00103D10">
      <w:r>
        <w:separator/>
      </w:r>
    </w:p>
  </w:footnote>
  <w:footnote w:type="continuationSeparator" w:id="1">
    <w:p w:rsidR="00507FFA" w:rsidRDefault="00507FFA" w:rsidP="00103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D10"/>
    <w:rsid w:val="00103D10"/>
    <w:rsid w:val="00507FFA"/>
    <w:rsid w:val="0096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3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3D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600</Characters>
  <Application>Microsoft Office Word</Application>
  <DocSecurity>0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</dc:creator>
  <cp:keywords/>
  <dc:description/>
  <cp:lastModifiedBy>HOP</cp:lastModifiedBy>
  <cp:revision>3</cp:revision>
  <dcterms:created xsi:type="dcterms:W3CDTF">2019-10-17T02:54:00Z</dcterms:created>
  <dcterms:modified xsi:type="dcterms:W3CDTF">2019-10-17T02:58:00Z</dcterms:modified>
</cp:coreProperties>
</file>