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4A" w:rsidRPr="004F4D29" w:rsidRDefault="0011504A" w:rsidP="0011504A">
      <w:pPr>
        <w:spacing w:line="1040" w:lineRule="exact"/>
        <w:rPr>
          <w:b/>
          <w:bCs/>
          <w:snapToGrid w:val="0"/>
          <w:color w:val="FF0000"/>
          <w:kern w:val="0"/>
          <w:sz w:val="88"/>
          <w:szCs w:val="88"/>
        </w:rPr>
      </w:pPr>
      <w:r w:rsidRPr="0011504A">
        <w:rPr>
          <w:rStyle w:val="a5"/>
          <w:b/>
          <w:bCs/>
          <w:snapToGrid w:val="0"/>
          <w:color w:val="FF0000"/>
          <w:spacing w:val="4"/>
          <w:w w:val="80"/>
          <w:kern w:val="0"/>
          <w:sz w:val="88"/>
          <w:szCs w:val="88"/>
          <w:fitText w:val="9299" w:id="2086970368"/>
        </w:rPr>
        <w:t>昆明市盘龙区城市管理局文</w:t>
      </w:r>
      <w:r w:rsidRPr="0011504A">
        <w:rPr>
          <w:rStyle w:val="a5"/>
          <w:b/>
          <w:bCs/>
          <w:snapToGrid w:val="0"/>
          <w:color w:val="FF0000"/>
          <w:spacing w:val="-23"/>
          <w:w w:val="80"/>
          <w:kern w:val="0"/>
          <w:sz w:val="88"/>
          <w:szCs w:val="88"/>
          <w:fitText w:val="9299" w:id="2086970368"/>
        </w:rPr>
        <w:t>件</w:t>
      </w:r>
    </w:p>
    <w:p w:rsidR="0011504A" w:rsidRPr="008B11F9" w:rsidRDefault="0011504A" w:rsidP="0011504A">
      <w:pPr>
        <w:pStyle w:val="a6"/>
        <w:spacing w:before="0" w:after="0" w:line="580" w:lineRule="exact"/>
        <w:ind w:firstLineChars="100" w:firstLine="320"/>
        <w:rPr>
          <w:rFonts w:ascii="Times New Roman" w:eastAsia="仿宋_GB2312" w:hAnsi="Times New Roman" w:cs="Times New Roman"/>
          <w:b w:val="0"/>
          <w:bCs w:val="0"/>
        </w:rPr>
      </w:pPr>
    </w:p>
    <w:p w:rsidR="0011504A" w:rsidRPr="004F4D29" w:rsidRDefault="0011504A" w:rsidP="0011504A">
      <w:pPr>
        <w:pStyle w:val="a6"/>
        <w:spacing w:before="0" w:after="0" w:line="580" w:lineRule="exact"/>
        <w:ind w:firstLineChars="100" w:firstLine="320"/>
        <w:rPr>
          <w:rFonts w:ascii="Times New Roman" w:eastAsia="仿宋_GB2312" w:hAnsi="Times New Roman" w:cs="Times New Roman"/>
          <w:b w:val="0"/>
          <w:bCs w:val="0"/>
        </w:rPr>
      </w:pPr>
    </w:p>
    <w:p w:rsidR="0011504A" w:rsidRPr="004F4D29" w:rsidRDefault="0011504A" w:rsidP="0011504A">
      <w:pPr>
        <w:spacing w:line="400" w:lineRule="exact"/>
        <w:ind w:rightChars="37" w:right="78"/>
        <w:rPr>
          <w:rFonts w:eastAsia="仿宋_GB2312"/>
          <w:sz w:val="32"/>
          <w:szCs w:val="32"/>
        </w:rPr>
      </w:pPr>
      <w:r w:rsidRPr="00C26AB6">
        <w:rPr>
          <w:rFonts w:ascii="楷体_GB2312" w:eastAsia="楷体_GB2312" w:hint="eastAsia"/>
          <w:sz w:val="32"/>
          <w:szCs w:val="32"/>
        </w:rPr>
        <w:t>盘城建复〔2019〕</w:t>
      </w:r>
      <w:r>
        <w:rPr>
          <w:rFonts w:ascii="楷体_GB2312" w:eastAsia="楷体_GB2312" w:hint="eastAsia"/>
          <w:sz w:val="32"/>
          <w:szCs w:val="32"/>
        </w:rPr>
        <w:t>5</w:t>
      </w:r>
      <w:r w:rsidRPr="00C26AB6">
        <w:rPr>
          <w:rFonts w:ascii="楷体_GB2312" w:eastAsia="楷体_GB2312" w:hint="eastAsia"/>
          <w:sz w:val="32"/>
          <w:szCs w:val="32"/>
        </w:rPr>
        <w:t>号</w:t>
      </w:r>
      <w:r w:rsidRPr="004F4D29">
        <w:rPr>
          <w:rFonts w:eastAsia="仿宋_GB2312"/>
          <w:sz w:val="32"/>
          <w:szCs w:val="32"/>
        </w:rPr>
        <w:t xml:space="preserve">                   </w:t>
      </w:r>
      <w:r w:rsidRPr="00C26AB6">
        <w:rPr>
          <w:rFonts w:ascii="楷体_GB2312" w:eastAsia="楷体_GB2312" w:hint="eastAsia"/>
          <w:sz w:val="32"/>
          <w:szCs w:val="32"/>
        </w:rPr>
        <w:t xml:space="preserve">  签发人：毛 力</w:t>
      </w:r>
    </w:p>
    <w:p w:rsidR="0011504A" w:rsidRPr="00D806DA" w:rsidRDefault="0011504A" w:rsidP="0011504A">
      <w:pPr>
        <w:spacing w:line="560" w:lineRule="exact"/>
        <w:jc w:val="center"/>
        <w:rPr>
          <w:rFonts w:eastAsia="方正小标宋简体"/>
          <w:sz w:val="44"/>
          <w:szCs w:val="44"/>
        </w:rPr>
      </w:pPr>
      <w:r w:rsidRPr="00442B59">
        <w:rPr>
          <w:b/>
          <w:bCs/>
          <w:noProof/>
          <w:color w:val="FF0000"/>
          <w:kern w:val="0"/>
          <w:sz w:val="88"/>
          <w:szCs w:val="88"/>
        </w:rPr>
        <w:pict>
          <v:group id="_x0000_s2050" editas="canvas" style="position:absolute;left:0;text-align:left;margin-left:1.75pt;margin-top:-242.8pt;width:450pt;height:265.2pt;z-index:-251656192" coordorigin="2200,4010" coordsize="7200,42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200;top:4010;width:7200;height:4212" o:preferrelative="f">
              <v:fill o:detectmouseclick="t"/>
              <v:path o:extrusionok="t" o:connecttype="none"/>
              <o:lock v:ext="edit" text="t"/>
            </v:shape>
            <v:line id="_x0000_s2052" style="position:absolute" from="2200,7974" to="9400,7974" strokecolor="red" strokeweight="2.25pt"/>
          </v:group>
        </w:pict>
      </w:r>
    </w:p>
    <w:p w:rsidR="0011504A" w:rsidRPr="005A197F" w:rsidRDefault="0011504A" w:rsidP="0011504A">
      <w:pPr>
        <w:spacing w:line="560" w:lineRule="exact"/>
        <w:jc w:val="center"/>
        <w:rPr>
          <w:rFonts w:ascii="方正小标宋简体" w:eastAsia="方正小标宋简体"/>
          <w:sz w:val="44"/>
          <w:szCs w:val="44"/>
        </w:rPr>
      </w:pPr>
      <w:r w:rsidRPr="005A197F">
        <w:rPr>
          <w:rFonts w:ascii="方正小标宋简体" w:eastAsia="方正小标宋简体" w:hint="eastAsia"/>
          <w:sz w:val="44"/>
          <w:szCs w:val="44"/>
        </w:rPr>
        <w:t>关于对政协昆明市盘龙区第九届委员会第三次会议第</w:t>
      </w:r>
      <w:r>
        <w:rPr>
          <w:rFonts w:ascii="方正小标宋简体" w:eastAsia="方正小标宋简体" w:hint="eastAsia"/>
          <w:sz w:val="44"/>
          <w:szCs w:val="44"/>
        </w:rPr>
        <w:t>31</w:t>
      </w:r>
      <w:r w:rsidRPr="005A197F">
        <w:rPr>
          <w:rFonts w:ascii="方正小标宋简体" w:eastAsia="方正小标宋简体" w:hint="eastAsia"/>
          <w:sz w:val="44"/>
          <w:szCs w:val="44"/>
        </w:rPr>
        <w:t>号提案的</w:t>
      </w:r>
      <w:r w:rsidRPr="005A197F">
        <w:rPr>
          <w:rFonts w:ascii="方正小标宋简体" w:eastAsia="方正小标宋简体" w:hint="eastAsia"/>
          <w:b/>
          <w:sz w:val="44"/>
          <w:szCs w:val="44"/>
        </w:rPr>
        <w:t>答复</w:t>
      </w:r>
    </w:p>
    <w:p w:rsidR="0011504A" w:rsidRPr="004F4D29" w:rsidRDefault="0011504A" w:rsidP="0011504A">
      <w:pPr>
        <w:spacing w:line="560" w:lineRule="exact"/>
        <w:rPr>
          <w:rFonts w:eastAsia="黑体"/>
          <w:sz w:val="32"/>
          <w:szCs w:val="32"/>
        </w:rPr>
      </w:pPr>
    </w:p>
    <w:p w:rsidR="0011504A" w:rsidRPr="00836167" w:rsidRDefault="0011504A" w:rsidP="0011504A">
      <w:pPr>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付明委员：</w:t>
      </w:r>
    </w:p>
    <w:p w:rsidR="0011504A" w:rsidRPr="00836167" w:rsidRDefault="0011504A" w:rsidP="0011504A">
      <w:pPr>
        <w:widowControl/>
        <w:spacing w:line="540" w:lineRule="atLeast"/>
        <w:outlineLvl w:val="1"/>
        <w:rPr>
          <w:rFonts w:ascii="仿宋_GB2312" w:eastAsia="仿宋_GB2312" w:hAnsi="Arial" w:cs="Arial"/>
          <w:bCs/>
          <w:color w:val="000000"/>
          <w:kern w:val="0"/>
          <w:sz w:val="32"/>
          <w:szCs w:val="32"/>
        </w:rPr>
      </w:pPr>
      <w:r w:rsidRPr="00836167">
        <w:rPr>
          <w:rFonts w:ascii="仿宋" w:eastAsia="仿宋" w:hAnsi="仿宋" w:cs="仿宋" w:hint="eastAsia"/>
          <w:sz w:val="32"/>
          <w:szCs w:val="32"/>
        </w:rPr>
        <w:t xml:space="preserve">   您提出的</w:t>
      </w:r>
      <w:r w:rsidRPr="00836167">
        <w:rPr>
          <w:rFonts w:ascii="仿宋_GB2312" w:eastAsia="仿宋_GB2312" w:hAnsi="仿宋" w:cs="仿宋" w:hint="eastAsia"/>
          <w:sz w:val="32"/>
          <w:szCs w:val="32"/>
        </w:rPr>
        <w:t>《</w:t>
      </w:r>
      <w:r w:rsidRPr="00836167">
        <w:rPr>
          <w:rFonts w:ascii="仿宋_GB2312" w:eastAsia="仿宋_GB2312" w:hAnsi="Arial" w:cs="Arial" w:hint="eastAsia"/>
          <w:bCs/>
          <w:color w:val="000000"/>
          <w:kern w:val="0"/>
          <w:sz w:val="32"/>
          <w:szCs w:val="32"/>
        </w:rPr>
        <w:t>关于充分发挥盘龙区位优势建设全民健身示范公园推动健康之城发展的建议</w:t>
      </w:r>
      <w:r w:rsidRPr="00836167">
        <w:rPr>
          <w:rFonts w:ascii="仿宋_GB2312" w:eastAsia="仿宋_GB2312" w:hAnsi="仿宋" w:cs="仿宋" w:hint="eastAsia"/>
          <w:sz w:val="32"/>
          <w:szCs w:val="32"/>
        </w:rPr>
        <w:t>》已收悉，</w:t>
      </w:r>
      <w:r w:rsidRPr="00836167">
        <w:rPr>
          <w:rFonts w:ascii="仿宋_GB2312" w:eastAsia="仿宋_GB2312" w:hAnsi="Arial" w:cs="Arial" w:hint="eastAsia"/>
          <w:bCs/>
          <w:color w:val="000000"/>
          <w:kern w:val="0"/>
          <w:sz w:val="32"/>
          <w:szCs w:val="32"/>
        </w:rPr>
        <w:t>结合区教育体育局、区城市管理局等相关职能局的工作实际，现将协办意见答复如下：</w:t>
      </w:r>
    </w:p>
    <w:p w:rsidR="0011504A" w:rsidRPr="00836167" w:rsidRDefault="0011504A" w:rsidP="0011504A">
      <w:pPr>
        <w:autoSpaceDE w:val="0"/>
        <w:autoSpaceDN w:val="0"/>
        <w:adjustRightInd w:val="0"/>
        <w:spacing w:line="560" w:lineRule="exact"/>
        <w:ind w:firstLineChars="200" w:firstLine="640"/>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近年来，我区公益体育设施建设的步伐不断加快，截止2018年12月，盘龙区建设各类体育场地1133个，全区体育场地面积共计1023700平方米，人均体育场地面积1.19平方米。多年来，盘龙区以“搞群众身边的活动”为出发点，着力加强全民健身活动的开展，</w:t>
      </w:r>
      <w:r w:rsidRPr="00836167">
        <w:rPr>
          <w:rFonts w:ascii="仿宋_GB2312" w:eastAsia="仿宋_GB2312" w:hAnsi="Arial" w:cs="Arial"/>
          <w:bCs/>
          <w:color w:val="000000"/>
          <w:kern w:val="0"/>
          <w:sz w:val="32"/>
          <w:szCs w:val="32"/>
        </w:rPr>
        <w:t>主要</w:t>
      </w:r>
      <w:r w:rsidRPr="00836167">
        <w:rPr>
          <w:rFonts w:ascii="仿宋_GB2312" w:eastAsia="仿宋_GB2312" w:hAnsi="Arial" w:cs="Arial" w:hint="eastAsia"/>
          <w:bCs/>
          <w:color w:val="000000"/>
          <w:kern w:val="0"/>
          <w:sz w:val="32"/>
          <w:szCs w:val="32"/>
        </w:rPr>
        <w:t>是</w:t>
      </w:r>
      <w:r w:rsidRPr="00836167">
        <w:rPr>
          <w:rFonts w:ascii="仿宋_GB2312" w:eastAsia="仿宋_GB2312" w:hAnsi="Arial" w:cs="Arial"/>
          <w:bCs/>
          <w:color w:val="000000"/>
          <w:kern w:val="0"/>
          <w:sz w:val="32"/>
          <w:szCs w:val="32"/>
        </w:rPr>
        <w:t>青少年各单项赛事，职工的羽毛球、气排球、乒乓球、广播体操、足球等活动，少数民族的吹枪、射弩、陀螺、斗牛等活动，老年人的气排球、钓鱼、乒乓球、双扣、门球等，残疾人的综合运动会</w:t>
      </w:r>
      <w:proofErr w:type="gramStart"/>
      <w:r w:rsidRPr="00836167">
        <w:rPr>
          <w:rFonts w:ascii="仿宋_GB2312" w:eastAsia="仿宋_GB2312" w:hAnsi="Arial" w:cs="Arial" w:hint="eastAsia"/>
          <w:bCs/>
          <w:color w:val="000000"/>
          <w:kern w:val="0"/>
          <w:sz w:val="32"/>
          <w:szCs w:val="32"/>
        </w:rPr>
        <w:t>以及悦跑盘龙</w:t>
      </w:r>
      <w:proofErr w:type="gramEnd"/>
      <w:r w:rsidRPr="00836167">
        <w:rPr>
          <w:rFonts w:ascii="仿宋_GB2312" w:eastAsia="仿宋_GB2312" w:hAnsi="Arial" w:cs="Arial" w:hint="eastAsia"/>
          <w:bCs/>
          <w:color w:val="000000"/>
          <w:kern w:val="0"/>
          <w:sz w:val="32"/>
          <w:szCs w:val="32"/>
        </w:rPr>
        <w:t>、健步走、健身气功等活动</w:t>
      </w:r>
      <w:r w:rsidRPr="00836167">
        <w:rPr>
          <w:rFonts w:ascii="仿宋_GB2312" w:eastAsia="仿宋_GB2312" w:hAnsi="Arial" w:cs="Arial"/>
          <w:bCs/>
          <w:color w:val="000000"/>
          <w:kern w:val="0"/>
          <w:sz w:val="32"/>
          <w:szCs w:val="32"/>
        </w:rPr>
        <w:t>为主。</w:t>
      </w:r>
    </w:p>
    <w:p w:rsidR="0011504A" w:rsidRPr="00836167" w:rsidRDefault="0011504A" w:rsidP="0011504A">
      <w:pPr>
        <w:autoSpaceDE w:val="0"/>
        <w:autoSpaceDN w:val="0"/>
        <w:adjustRightInd w:val="0"/>
        <w:spacing w:line="560" w:lineRule="exact"/>
        <w:ind w:firstLineChars="200" w:firstLine="640"/>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但目前仍然存在城市开发建设中，居民小区和社区内未</w:t>
      </w:r>
      <w:r w:rsidRPr="00836167">
        <w:rPr>
          <w:rFonts w:ascii="仿宋_GB2312" w:eastAsia="仿宋_GB2312" w:hAnsi="Arial" w:cs="Arial" w:hint="eastAsia"/>
          <w:bCs/>
          <w:color w:val="000000"/>
          <w:kern w:val="0"/>
          <w:sz w:val="32"/>
          <w:szCs w:val="32"/>
        </w:rPr>
        <w:lastRenderedPageBreak/>
        <w:t>按照相关标准预留体育用地以及健身场地和设施方面存在无标志性全民健身中心、总量不够、分布不均、利用不充分、公共场所的健身活动空间相对狭小以及群众健身场所被挤占等问题。为强势推进全民健身示范公园建设步伐，不断满足群众日益增长的体育健身需求，区教育体育局、区城市管理局等相关职能单位将根据您的建议开展以下工作，加强盘龙区全民健身示范公园建设，推动健康之城的发展。</w:t>
      </w:r>
    </w:p>
    <w:p w:rsidR="0011504A" w:rsidRPr="00836167" w:rsidRDefault="0011504A" w:rsidP="0011504A">
      <w:pPr>
        <w:autoSpaceDE w:val="0"/>
        <w:autoSpaceDN w:val="0"/>
        <w:adjustRightInd w:val="0"/>
        <w:spacing w:line="560" w:lineRule="exact"/>
        <w:ind w:firstLineChars="200" w:firstLine="640"/>
        <w:rPr>
          <w:rFonts w:ascii="黑体" w:eastAsia="黑体"/>
          <w:sz w:val="32"/>
          <w:szCs w:val="32"/>
        </w:rPr>
      </w:pPr>
      <w:r w:rsidRPr="00836167">
        <w:rPr>
          <w:rFonts w:ascii="黑体" w:eastAsia="黑体" w:hint="eastAsia"/>
          <w:sz w:val="32"/>
          <w:szCs w:val="32"/>
        </w:rPr>
        <w:t>一、规划引领，加强体育设施建设</w:t>
      </w:r>
    </w:p>
    <w:p w:rsidR="0011504A" w:rsidRPr="00836167" w:rsidRDefault="0011504A" w:rsidP="0011504A">
      <w:pPr>
        <w:autoSpaceDE w:val="0"/>
        <w:autoSpaceDN w:val="0"/>
        <w:adjustRightInd w:val="0"/>
        <w:spacing w:line="560" w:lineRule="exact"/>
        <w:ind w:firstLineChars="200" w:firstLine="640"/>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根据《云南省体育局关于实施七彩云南全民健身组织建设工程和活动示范工程的意见》（</w:t>
      </w:r>
      <w:proofErr w:type="gramStart"/>
      <w:r w:rsidRPr="00836167">
        <w:rPr>
          <w:rFonts w:ascii="仿宋_GB2312" w:eastAsia="仿宋_GB2312" w:hAnsi="Arial" w:cs="Arial" w:hint="eastAsia"/>
          <w:bCs/>
          <w:color w:val="000000"/>
          <w:kern w:val="0"/>
          <w:sz w:val="32"/>
          <w:szCs w:val="32"/>
        </w:rPr>
        <w:t>云体发</w:t>
      </w:r>
      <w:proofErr w:type="gramEnd"/>
      <w:r w:rsidRPr="00836167">
        <w:rPr>
          <w:rFonts w:ascii="仿宋_GB2312" w:eastAsia="仿宋_GB2312" w:hAnsi="Arial" w:cs="Arial" w:hint="eastAsia"/>
          <w:bCs/>
          <w:color w:val="000000"/>
          <w:kern w:val="0"/>
          <w:sz w:val="32"/>
          <w:szCs w:val="32"/>
        </w:rPr>
        <w:t>〖2013〗28号）,区教育体育局制定了《盘龙区创建云南省“七彩云南”全民健身示范区实施方案》，并对2014-2019年的体育设施建设进行了全面计划。</w:t>
      </w:r>
    </w:p>
    <w:p w:rsidR="0011504A" w:rsidRPr="00836167" w:rsidRDefault="0011504A" w:rsidP="0011504A">
      <w:pPr>
        <w:autoSpaceDE w:val="0"/>
        <w:autoSpaceDN w:val="0"/>
        <w:adjustRightInd w:val="0"/>
        <w:spacing w:line="560" w:lineRule="exact"/>
        <w:ind w:firstLineChars="200" w:firstLine="640"/>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区教育体育局将在全区范围内新增加12条健身路径，同时公共单位协调体育设施的利用，打造“十五分钟体育健身圈”建设，加快全民健身设施布局，并对全区的健身路径进行全面维修，为人民群众创造更好的健身锻炼环境。</w:t>
      </w:r>
    </w:p>
    <w:p w:rsidR="0011504A" w:rsidRPr="00836167" w:rsidRDefault="0011504A" w:rsidP="0011504A">
      <w:pPr>
        <w:autoSpaceDE w:val="0"/>
        <w:autoSpaceDN w:val="0"/>
        <w:adjustRightInd w:val="0"/>
        <w:spacing w:line="560" w:lineRule="exact"/>
        <w:ind w:firstLineChars="200" w:firstLine="640"/>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盘龙区的城市控制性规划已合理配置体育用地及文化设施用地，区教育体育局将结合北部山水新城等片区开发，在控</w:t>
      </w:r>
      <w:proofErr w:type="gramStart"/>
      <w:r w:rsidRPr="00836167">
        <w:rPr>
          <w:rFonts w:ascii="仿宋_GB2312" w:eastAsia="仿宋_GB2312" w:hAnsi="Arial" w:cs="Arial" w:hint="eastAsia"/>
          <w:bCs/>
          <w:color w:val="000000"/>
          <w:kern w:val="0"/>
          <w:sz w:val="32"/>
          <w:szCs w:val="32"/>
        </w:rPr>
        <w:t>规</w:t>
      </w:r>
      <w:proofErr w:type="gramEnd"/>
      <w:r w:rsidRPr="00836167">
        <w:rPr>
          <w:rFonts w:ascii="仿宋_GB2312" w:eastAsia="仿宋_GB2312" w:hAnsi="Arial" w:cs="Arial" w:hint="eastAsia"/>
          <w:bCs/>
          <w:color w:val="000000"/>
          <w:kern w:val="0"/>
          <w:sz w:val="32"/>
          <w:szCs w:val="32"/>
        </w:rPr>
        <w:t>配置的体育用地、文化设施用地、体育中心、社区体育活动场地、综合文化活动中心、青少年活动中心等文体场所内建设一定规模的、具有盘龙特色的体育设施，增加市民建设、运动的体育公园或全民健身广场。按照面向群众、方便群众的建设理念，打造以优美环境带动体育健身的运动新</w:t>
      </w:r>
      <w:r w:rsidRPr="00836167">
        <w:rPr>
          <w:rFonts w:ascii="仿宋_GB2312" w:eastAsia="仿宋_GB2312" w:hAnsi="Arial" w:cs="Arial" w:hint="eastAsia"/>
          <w:bCs/>
          <w:color w:val="000000"/>
          <w:kern w:val="0"/>
          <w:sz w:val="32"/>
          <w:szCs w:val="32"/>
        </w:rPr>
        <w:lastRenderedPageBreak/>
        <w:t>格局。</w:t>
      </w:r>
    </w:p>
    <w:p w:rsidR="0011504A" w:rsidRPr="00836167" w:rsidRDefault="0011504A" w:rsidP="0011504A">
      <w:pPr>
        <w:autoSpaceDE w:val="0"/>
        <w:autoSpaceDN w:val="0"/>
        <w:adjustRightInd w:val="0"/>
        <w:spacing w:line="560" w:lineRule="exact"/>
        <w:ind w:firstLineChars="200" w:firstLine="640"/>
        <w:jc w:val="left"/>
        <w:rPr>
          <w:rFonts w:ascii="黑体" w:eastAsia="黑体"/>
          <w:sz w:val="32"/>
          <w:szCs w:val="32"/>
        </w:rPr>
      </w:pPr>
      <w:r w:rsidRPr="00836167">
        <w:rPr>
          <w:rFonts w:ascii="黑体" w:eastAsia="黑体" w:hint="eastAsia"/>
          <w:sz w:val="32"/>
          <w:szCs w:val="32"/>
        </w:rPr>
        <w:t>二、结合提升改造合理配置健身元素</w:t>
      </w:r>
    </w:p>
    <w:p w:rsidR="0011504A" w:rsidRPr="00836167" w:rsidRDefault="0011504A" w:rsidP="0011504A">
      <w:pPr>
        <w:widowControl/>
        <w:spacing w:line="540" w:lineRule="atLeast"/>
        <w:ind w:firstLineChars="200" w:firstLine="640"/>
        <w:outlineLvl w:val="1"/>
        <w:rPr>
          <w:rFonts w:ascii="仿宋_GB2312" w:eastAsia="仿宋_GB2312" w:hAnsi="Arial" w:cs="Arial"/>
          <w:bCs/>
          <w:color w:val="000000"/>
          <w:kern w:val="0"/>
          <w:sz w:val="32"/>
          <w:szCs w:val="32"/>
        </w:rPr>
      </w:pPr>
      <w:r w:rsidRPr="00836167">
        <w:rPr>
          <w:rFonts w:ascii="仿宋_GB2312" w:eastAsia="仿宋_GB2312" w:hAnsi="Arial" w:cs="Arial" w:hint="eastAsia"/>
          <w:bCs/>
          <w:color w:val="000000"/>
          <w:kern w:val="0"/>
          <w:sz w:val="32"/>
          <w:szCs w:val="32"/>
        </w:rPr>
        <w:t>区教育体育局、区城市管理局将在今后的城市公园建设和改造中，严格按照《公园设计规范》等国家和地方现行建设规范，在主题公园、社区公园、小游园等公园绿地，结合提升改造工作因地制宜、合理配置慢行步道、健身设备等健康运动的功能，为盘龙区的人民群众创造更好的健身休闲的场所。</w:t>
      </w:r>
    </w:p>
    <w:p w:rsidR="001818D9" w:rsidRDefault="0011504A" w:rsidP="0011504A">
      <w:pPr>
        <w:rPr>
          <w:rFonts w:ascii="仿宋_GB2312" w:eastAsia="仿宋_GB2312" w:hAnsi="Arial" w:cs="Arial" w:hint="eastAsia"/>
          <w:bCs/>
          <w:color w:val="000000"/>
          <w:kern w:val="0"/>
          <w:sz w:val="32"/>
          <w:szCs w:val="32"/>
        </w:rPr>
      </w:pPr>
      <w:r w:rsidRPr="00836167">
        <w:rPr>
          <w:rFonts w:ascii="仿宋_GB2312" w:eastAsia="仿宋_GB2312" w:hAnsi="Arial" w:cs="Arial" w:hint="eastAsia"/>
          <w:bCs/>
          <w:color w:val="000000"/>
          <w:kern w:val="0"/>
          <w:sz w:val="32"/>
          <w:szCs w:val="32"/>
        </w:rPr>
        <w:t>最后，衷心感谢付明委员的建议，我们将</w:t>
      </w:r>
      <w:r w:rsidRPr="00836167">
        <w:rPr>
          <w:rFonts w:ascii="仿宋_GB2312" w:eastAsia="仿宋_GB2312" w:hAnsi="Arial" w:cs="Arial"/>
          <w:bCs/>
          <w:color w:val="000000"/>
          <w:kern w:val="0"/>
          <w:sz w:val="32"/>
          <w:szCs w:val="32"/>
        </w:rPr>
        <w:t>进一步探索、完善全民健身公共服务体系建设，努力推动形成</w:t>
      </w:r>
      <w:r w:rsidRPr="00836167">
        <w:rPr>
          <w:rFonts w:ascii="仿宋_GB2312" w:eastAsia="仿宋_GB2312" w:hAnsi="Arial" w:cs="Arial"/>
          <w:bCs/>
          <w:color w:val="000000"/>
          <w:kern w:val="0"/>
          <w:sz w:val="32"/>
          <w:szCs w:val="32"/>
        </w:rPr>
        <w:t>“</w:t>
      </w:r>
      <w:r w:rsidRPr="00836167">
        <w:rPr>
          <w:rFonts w:ascii="仿宋_GB2312" w:eastAsia="仿宋_GB2312" w:hAnsi="Arial" w:cs="Arial"/>
          <w:bCs/>
          <w:color w:val="000000"/>
          <w:kern w:val="0"/>
          <w:sz w:val="32"/>
          <w:szCs w:val="32"/>
        </w:rPr>
        <w:t>政府主导、部门协同、全社会共同参与</w:t>
      </w:r>
      <w:r w:rsidRPr="00836167">
        <w:rPr>
          <w:rFonts w:ascii="仿宋_GB2312" w:eastAsia="仿宋_GB2312" w:hAnsi="Arial" w:cs="Arial"/>
          <w:bCs/>
          <w:color w:val="000000"/>
          <w:kern w:val="0"/>
          <w:sz w:val="32"/>
          <w:szCs w:val="32"/>
        </w:rPr>
        <w:t>”</w:t>
      </w:r>
      <w:r w:rsidRPr="00836167">
        <w:rPr>
          <w:rFonts w:ascii="仿宋_GB2312" w:eastAsia="仿宋_GB2312" w:hAnsi="Arial" w:cs="Arial"/>
          <w:bCs/>
          <w:color w:val="000000"/>
          <w:kern w:val="0"/>
          <w:sz w:val="32"/>
          <w:szCs w:val="32"/>
        </w:rPr>
        <w:t>的全民健身事业发展格局。</w:t>
      </w:r>
    </w:p>
    <w:p w:rsidR="0011504A" w:rsidRDefault="0011504A" w:rsidP="0011504A">
      <w:pPr>
        <w:spacing w:line="560" w:lineRule="exact"/>
        <w:ind w:firstLineChars="200" w:firstLine="640"/>
        <w:rPr>
          <w:rFonts w:eastAsia="仿宋_GB2312"/>
          <w:sz w:val="32"/>
          <w:szCs w:val="32"/>
        </w:rPr>
      </w:pPr>
      <w:r>
        <w:rPr>
          <w:rFonts w:eastAsia="仿宋_GB2312" w:hint="eastAsia"/>
          <w:noProof/>
          <w:sz w:val="32"/>
          <w:szCs w:val="32"/>
        </w:rPr>
        <w:drawing>
          <wp:anchor distT="0" distB="0" distL="114300" distR="114300" simplePos="0" relativeHeight="251662336" behindDoc="1" locked="0" layoutInCell="1" allowOverlap="1">
            <wp:simplePos x="0" y="0"/>
            <wp:positionH relativeFrom="column">
              <wp:posOffset>3317421</wp:posOffset>
            </wp:positionH>
            <wp:positionV relativeFrom="paragraph">
              <wp:posOffset>272868</wp:posOffset>
            </wp:positionV>
            <wp:extent cx="1526722" cy="1524000"/>
            <wp:effectExtent l="19050" t="0" r="0" b="0"/>
            <wp:wrapNone/>
            <wp:docPr id="1" name="图片 1" descr="C:\Users\Administrator\Desktop\公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章.jpg"/>
                    <pic:cNvPicPr>
                      <a:picLocks noChangeAspect="1" noChangeArrowheads="1"/>
                    </pic:cNvPicPr>
                  </pic:nvPicPr>
                  <pic:blipFill>
                    <a:blip r:embed="rId6" cstate="print"/>
                    <a:srcRect/>
                    <a:stretch>
                      <a:fillRect/>
                    </a:stretch>
                  </pic:blipFill>
                  <pic:spPr bwMode="auto">
                    <a:xfrm>
                      <a:off x="0" y="0"/>
                      <a:ext cx="1526722" cy="1524000"/>
                    </a:xfrm>
                    <a:prstGeom prst="rect">
                      <a:avLst/>
                    </a:prstGeom>
                    <a:noFill/>
                    <a:ln w="9525">
                      <a:noFill/>
                      <a:miter lim="800000"/>
                      <a:headEnd/>
                      <a:tailEnd/>
                    </a:ln>
                  </pic:spPr>
                </pic:pic>
              </a:graphicData>
            </a:graphic>
          </wp:anchor>
        </w:drawing>
      </w:r>
    </w:p>
    <w:p w:rsidR="0011504A" w:rsidRDefault="0011504A" w:rsidP="0011504A">
      <w:pPr>
        <w:spacing w:line="560" w:lineRule="exact"/>
        <w:ind w:firstLineChars="200" w:firstLine="640"/>
        <w:rPr>
          <w:rFonts w:eastAsia="仿宋_GB2312"/>
          <w:sz w:val="32"/>
          <w:szCs w:val="32"/>
        </w:rPr>
      </w:pPr>
    </w:p>
    <w:p w:rsidR="0011504A" w:rsidRDefault="0011504A" w:rsidP="0011504A">
      <w:pPr>
        <w:spacing w:line="560" w:lineRule="exact"/>
        <w:ind w:firstLineChars="1450" w:firstLine="4640"/>
        <w:rPr>
          <w:rFonts w:eastAsia="仿宋_GB2312"/>
          <w:sz w:val="32"/>
          <w:szCs w:val="32"/>
        </w:rPr>
      </w:pPr>
      <w:r>
        <w:rPr>
          <w:rFonts w:eastAsia="仿宋_GB2312" w:hint="eastAsia"/>
          <w:sz w:val="32"/>
          <w:szCs w:val="32"/>
        </w:rPr>
        <w:t>昆明市盘龙区城市管理局</w:t>
      </w:r>
    </w:p>
    <w:p w:rsidR="0011504A" w:rsidRPr="008463DA" w:rsidRDefault="0011504A" w:rsidP="0011504A">
      <w:pPr>
        <w:spacing w:line="560" w:lineRule="exact"/>
        <w:ind w:firstLineChars="1600" w:firstLine="5120"/>
        <w:rPr>
          <w:rFonts w:eastAsia="仿宋_GB2312"/>
          <w:sz w:val="32"/>
          <w:szCs w:val="32"/>
        </w:rPr>
      </w:pPr>
      <w:r w:rsidRPr="008463DA">
        <w:rPr>
          <w:rFonts w:eastAsia="仿宋_GB2312"/>
          <w:sz w:val="32"/>
          <w:szCs w:val="32"/>
        </w:rPr>
        <w:t>2019</w:t>
      </w:r>
      <w:r w:rsidRPr="008463DA">
        <w:rPr>
          <w:rFonts w:eastAsia="仿宋_GB2312"/>
          <w:sz w:val="32"/>
          <w:szCs w:val="32"/>
        </w:rPr>
        <w:t>年</w:t>
      </w:r>
      <w:r>
        <w:rPr>
          <w:rFonts w:eastAsia="仿宋_GB2312" w:hint="eastAsia"/>
          <w:sz w:val="32"/>
          <w:szCs w:val="32"/>
        </w:rPr>
        <w:t>12</w:t>
      </w:r>
      <w:r w:rsidRPr="008463DA">
        <w:rPr>
          <w:rFonts w:eastAsia="仿宋_GB2312"/>
          <w:sz w:val="32"/>
          <w:szCs w:val="32"/>
        </w:rPr>
        <w:t>月</w:t>
      </w:r>
      <w:r>
        <w:rPr>
          <w:rFonts w:eastAsia="仿宋_GB2312" w:hint="eastAsia"/>
          <w:sz w:val="32"/>
          <w:szCs w:val="32"/>
        </w:rPr>
        <w:t>11</w:t>
      </w:r>
      <w:r w:rsidRPr="008463DA">
        <w:rPr>
          <w:rFonts w:eastAsia="仿宋_GB2312"/>
          <w:sz w:val="32"/>
          <w:szCs w:val="32"/>
        </w:rPr>
        <w:t>日</w:t>
      </w: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Default="0011504A" w:rsidP="0011504A">
      <w:pPr>
        <w:rPr>
          <w:rFonts w:eastAsia="仿宋_GB2312" w:hint="eastAsia"/>
          <w:sz w:val="32"/>
          <w:szCs w:val="32"/>
          <w:u w:val="single"/>
        </w:rPr>
      </w:pPr>
    </w:p>
    <w:p w:rsidR="0011504A" w:rsidRPr="008463DA" w:rsidRDefault="0011504A" w:rsidP="0011504A">
      <w:pPr>
        <w:rPr>
          <w:rFonts w:eastAsia="仿宋_GB2312"/>
          <w:sz w:val="32"/>
          <w:szCs w:val="32"/>
          <w:u w:val="single"/>
        </w:rPr>
      </w:pPr>
    </w:p>
    <w:p w:rsidR="0011504A" w:rsidRPr="004F4D29" w:rsidRDefault="0011504A" w:rsidP="0011504A">
      <w:pPr>
        <w:rPr>
          <w:rFonts w:eastAsia="仿宋_GB2312"/>
          <w:sz w:val="32"/>
          <w:szCs w:val="32"/>
          <w:u w:val="single"/>
        </w:rPr>
      </w:pPr>
      <w:r w:rsidRPr="004F4D29">
        <w:rPr>
          <w:rFonts w:eastAsia="仿宋_GB2312"/>
          <w:sz w:val="32"/>
          <w:szCs w:val="32"/>
          <w:u w:val="single"/>
        </w:rPr>
        <w:t>抄送</w:t>
      </w:r>
      <w:r w:rsidRPr="004F4D29">
        <w:rPr>
          <w:rFonts w:eastAsia="仿宋_GB2312"/>
          <w:sz w:val="32"/>
          <w:szCs w:val="32"/>
          <w:u w:val="single"/>
        </w:rPr>
        <w:t>:</w:t>
      </w:r>
      <w:r w:rsidRPr="004F4D29">
        <w:rPr>
          <w:rFonts w:eastAsia="仿宋_GB2312"/>
          <w:spacing w:val="-20"/>
          <w:sz w:val="32"/>
          <w:szCs w:val="32"/>
          <w:u w:val="single"/>
        </w:rPr>
        <w:t>区政府目</w:t>
      </w:r>
      <w:r w:rsidRPr="004F4D29">
        <w:rPr>
          <w:rFonts w:eastAsia="仿宋_GB2312"/>
          <w:color w:val="000000"/>
          <w:spacing w:val="-20"/>
          <w:sz w:val="32"/>
          <w:szCs w:val="32"/>
          <w:u w:val="single"/>
        </w:rPr>
        <w:t>督办</w:t>
      </w:r>
      <w:r>
        <w:rPr>
          <w:rFonts w:eastAsia="仿宋_GB2312" w:hint="eastAsia"/>
          <w:color w:val="000000"/>
          <w:spacing w:val="-20"/>
          <w:sz w:val="32"/>
          <w:szCs w:val="32"/>
          <w:u w:val="single"/>
        </w:rPr>
        <w:t>、区政协提案委</w:t>
      </w:r>
      <w:r w:rsidRPr="004F4D29">
        <w:rPr>
          <w:rFonts w:eastAsia="仿宋_GB2312"/>
          <w:sz w:val="32"/>
          <w:szCs w:val="32"/>
          <w:u w:val="single"/>
        </w:rPr>
        <w:t xml:space="preserve">                                                     </w:t>
      </w:r>
    </w:p>
    <w:p w:rsidR="0011504A" w:rsidRPr="0011504A" w:rsidRDefault="0011504A" w:rsidP="0011504A">
      <w:pPr>
        <w:spacing w:line="560" w:lineRule="exact"/>
        <w:rPr>
          <w:rFonts w:eastAsia="仿宋_GB2312"/>
          <w:color w:val="000000"/>
          <w:sz w:val="32"/>
          <w:szCs w:val="32"/>
        </w:rPr>
      </w:pPr>
      <w:r w:rsidRPr="004F4D29">
        <w:rPr>
          <w:rFonts w:eastAsia="仿宋_GB2312"/>
          <w:spacing w:val="-20"/>
          <w:sz w:val="32"/>
          <w:szCs w:val="32"/>
          <w:u w:val="single"/>
        </w:rPr>
        <w:t xml:space="preserve"> </w:t>
      </w:r>
      <w:r>
        <w:rPr>
          <w:rFonts w:eastAsia="仿宋_GB2312" w:hint="eastAsia"/>
          <w:spacing w:val="-20"/>
          <w:sz w:val="32"/>
          <w:szCs w:val="32"/>
          <w:u w:val="single"/>
        </w:rPr>
        <w:t>昆明市</w:t>
      </w:r>
      <w:r w:rsidRPr="004F4D29">
        <w:rPr>
          <w:rFonts w:eastAsia="仿宋_GB2312"/>
          <w:spacing w:val="-10"/>
          <w:kern w:val="0"/>
          <w:sz w:val="32"/>
          <w:szCs w:val="32"/>
          <w:u w:val="single"/>
        </w:rPr>
        <w:t>盘龙区城市管理局</w:t>
      </w:r>
      <w:r>
        <w:rPr>
          <w:rFonts w:eastAsia="仿宋_GB2312"/>
          <w:spacing w:val="-20"/>
          <w:kern w:val="0"/>
          <w:sz w:val="32"/>
          <w:szCs w:val="32"/>
          <w:u w:val="single"/>
        </w:rPr>
        <w:t xml:space="preserve">    </w:t>
      </w:r>
      <w:r>
        <w:rPr>
          <w:rFonts w:eastAsia="仿宋_GB2312" w:hint="eastAsia"/>
          <w:spacing w:val="-20"/>
          <w:kern w:val="0"/>
          <w:sz w:val="32"/>
          <w:szCs w:val="32"/>
          <w:u w:val="single"/>
        </w:rPr>
        <w:t xml:space="preserve"> </w:t>
      </w:r>
      <w:r w:rsidRPr="004F4D29">
        <w:rPr>
          <w:rFonts w:eastAsia="仿宋_GB2312"/>
          <w:spacing w:val="-20"/>
          <w:kern w:val="0"/>
          <w:sz w:val="32"/>
          <w:szCs w:val="32"/>
          <w:u w:val="single"/>
        </w:rPr>
        <w:t xml:space="preserve">   </w:t>
      </w:r>
      <w:r>
        <w:rPr>
          <w:rFonts w:eastAsia="仿宋_GB2312" w:hint="eastAsia"/>
          <w:spacing w:val="-20"/>
          <w:kern w:val="0"/>
          <w:sz w:val="32"/>
          <w:szCs w:val="32"/>
          <w:u w:val="single"/>
        </w:rPr>
        <w:t xml:space="preserve">       </w:t>
      </w:r>
      <w:r w:rsidRPr="004F4D29">
        <w:rPr>
          <w:rFonts w:eastAsia="仿宋_GB2312"/>
          <w:spacing w:val="-20"/>
          <w:kern w:val="0"/>
          <w:sz w:val="32"/>
          <w:szCs w:val="32"/>
          <w:u w:val="single"/>
        </w:rPr>
        <w:t xml:space="preserve">      </w:t>
      </w:r>
      <w:r w:rsidRPr="004F4D29">
        <w:rPr>
          <w:rFonts w:eastAsia="仿宋_GB2312"/>
          <w:spacing w:val="-24"/>
          <w:kern w:val="0"/>
          <w:sz w:val="32"/>
          <w:szCs w:val="32"/>
          <w:u w:val="single"/>
        </w:rPr>
        <w:t>201</w:t>
      </w:r>
      <w:r>
        <w:rPr>
          <w:rFonts w:eastAsia="仿宋_GB2312" w:hint="eastAsia"/>
          <w:spacing w:val="-24"/>
          <w:kern w:val="0"/>
          <w:sz w:val="32"/>
          <w:szCs w:val="32"/>
          <w:u w:val="single"/>
        </w:rPr>
        <w:t>9</w:t>
      </w:r>
      <w:r w:rsidRPr="004F4D29">
        <w:rPr>
          <w:rFonts w:eastAsia="仿宋_GB2312"/>
          <w:spacing w:val="-24"/>
          <w:kern w:val="0"/>
          <w:sz w:val="32"/>
          <w:szCs w:val="32"/>
          <w:u w:val="single"/>
        </w:rPr>
        <w:t>年</w:t>
      </w:r>
      <w:r>
        <w:rPr>
          <w:rFonts w:eastAsia="仿宋_GB2312" w:hint="eastAsia"/>
          <w:spacing w:val="-24"/>
          <w:kern w:val="0"/>
          <w:sz w:val="32"/>
          <w:szCs w:val="32"/>
          <w:u w:val="single"/>
        </w:rPr>
        <w:t>12</w:t>
      </w:r>
      <w:r w:rsidRPr="004F4D29">
        <w:rPr>
          <w:rFonts w:eastAsia="仿宋_GB2312"/>
          <w:spacing w:val="-24"/>
          <w:kern w:val="0"/>
          <w:sz w:val="32"/>
          <w:szCs w:val="32"/>
          <w:u w:val="single"/>
        </w:rPr>
        <w:t>月</w:t>
      </w:r>
      <w:r>
        <w:rPr>
          <w:rFonts w:eastAsia="仿宋_GB2312" w:hint="eastAsia"/>
          <w:spacing w:val="-24"/>
          <w:kern w:val="0"/>
          <w:sz w:val="32"/>
          <w:szCs w:val="32"/>
          <w:u w:val="single"/>
        </w:rPr>
        <w:t>11</w:t>
      </w:r>
      <w:r w:rsidRPr="004F4D29">
        <w:rPr>
          <w:rFonts w:eastAsia="仿宋_GB2312"/>
          <w:spacing w:val="-24"/>
          <w:kern w:val="0"/>
          <w:sz w:val="32"/>
          <w:szCs w:val="32"/>
          <w:u w:val="single"/>
        </w:rPr>
        <w:t xml:space="preserve">日印　</w:t>
      </w:r>
    </w:p>
    <w:sectPr w:rsidR="0011504A" w:rsidRPr="0011504A" w:rsidSect="0011504A">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4F4" w:rsidRDefault="005034F4" w:rsidP="0011504A">
      <w:r>
        <w:separator/>
      </w:r>
    </w:p>
  </w:endnote>
  <w:endnote w:type="continuationSeparator" w:id="0">
    <w:p w:rsidR="005034F4" w:rsidRDefault="005034F4" w:rsidP="001150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0359"/>
      <w:docPartObj>
        <w:docPartGallery w:val="Page Numbers (Bottom of Page)"/>
        <w:docPartUnique/>
      </w:docPartObj>
    </w:sdtPr>
    <w:sdtEndPr>
      <w:rPr>
        <w:sz w:val="24"/>
        <w:szCs w:val="24"/>
      </w:rPr>
    </w:sdtEndPr>
    <w:sdtContent>
      <w:p w:rsidR="0011504A" w:rsidRPr="0011504A" w:rsidRDefault="0011504A">
        <w:pPr>
          <w:pStyle w:val="a4"/>
          <w:rPr>
            <w:sz w:val="24"/>
            <w:szCs w:val="24"/>
          </w:rPr>
        </w:pPr>
        <w:r w:rsidRPr="0011504A">
          <w:rPr>
            <w:sz w:val="24"/>
            <w:szCs w:val="24"/>
          </w:rPr>
          <w:fldChar w:fldCharType="begin"/>
        </w:r>
        <w:r w:rsidRPr="0011504A">
          <w:rPr>
            <w:sz w:val="24"/>
            <w:szCs w:val="24"/>
          </w:rPr>
          <w:instrText xml:space="preserve"> PAGE   \* MERGEFORMAT </w:instrText>
        </w:r>
        <w:r w:rsidRPr="0011504A">
          <w:rPr>
            <w:sz w:val="24"/>
            <w:szCs w:val="24"/>
          </w:rPr>
          <w:fldChar w:fldCharType="separate"/>
        </w:r>
        <w:r w:rsidR="003801BB" w:rsidRPr="003801BB">
          <w:rPr>
            <w:noProof/>
            <w:sz w:val="24"/>
            <w:szCs w:val="24"/>
            <w:lang w:val="zh-CN"/>
          </w:rPr>
          <w:t>-</w:t>
        </w:r>
        <w:r w:rsidR="003801BB">
          <w:rPr>
            <w:noProof/>
            <w:sz w:val="24"/>
            <w:szCs w:val="24"/>
          </w:rPr>
          <w:t xml:space="preserve"> 4 -</w:t>
        </w:r>
        <w:r w:rsidRPr="0011504A">
          <w:rPr>
            <w:sz w:val="24"/>
            <w:szCs w:val="24"/>
          </w:rPr>
          <w:fldChar w:fldCharType="end"/>
        </w:r>
      </w:p>
    </w:sdtContent>
  </w:sdt>
  <w:p w:rsidR="0011504A" w:rsidRDefault="0011504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70356"/>
      <w:docPartObj>
        <w:docPartGallery w:val="Page Numbers (Bottom of Page)"/>
        <w:docPartUnique/>
      </w:docPartObj>
    </w:sdtPr>
    <w:sdtContent>
      <w:p w:rsidR="0011504A" w:rsidRDefault="0011504A">
        <w:pPr>
          <w:pStyle w:val="a4"/>
          <w:jc w:val="right"/>
        </w:pPr>
        <w:r w:rsidRPr="0011504A">
          <w:rPr>
            <w:sz w:val="24"/>
            <w:szCs w:val="24"/>
          </w:rPr>
          <w:fldChar w:fldCharType="begin"/>
        </w:r>
        <w:r w:rsidRPr="0011504A">
          <w:rPr>
            <w:sz w:val="24"/>
            <w:szCs w:val="24"/>
          </w:rPr>
          <w:instrText xml:space="preserve"> PAGE   \* MERGEFORMAT </w:instrText>
        </w:r>
        <w:r w:rsidRPr="0011504A">
          <w:rPr>
            <w:sz w:val="24"/>
            <w:szCs w:val="24"/>
          </w:rPr>
          <w:fldChar w:fldCharType="separate"/>
        </w:r>
        <w:r w:rsidR="003801BB" w:rsidRPr="003801BB">
          <w:rPr>
            <w:noProof/>
            <w:sz w:val="24"/>
            <w:szCs w:val="24"/>
            <w:lang w:val="zh-CN"/>
          </w:rPr>
          <w:t>-</w:t>
        </w:r>
        <w:r w:rsidR="003801BB">
          <w:rPr>
            <w:noProof/>
            <w:sz w:val="24"/>
            <w:szCs w:val="24"/>
          </w:rPr>
          <w:t xml:space="preserve"> 3 -</w:t>
        </w:r>
        <w:r w:rsidRPr="0011504A">
          <w:rPr>
            <w:sz w:val="24"/>
            <w:szCs w:val="24"/>
          </w:rPr>
          <w:fldChar w:fldCharType="end"/>
        </w:r>
      </w:p>
    </w:sdtContent>
  </w:sdt>
  <w:p w:rsidR="0011504A" w:rsidRDefault="001150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4F4" w:rsidRDefault="005034F4" w:rsidP="0011504A">
      <w:r>
        <w:separator/>
      </w:r>
    </w:p>
  </w:footnote>
  <w:footnote w:type="continuationSeparator" w:id="0">
    <w:p w:rsidR="005034F4" w:rsidRDefault="005034F4" w:rsidP="001150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AJq/SntYdAvzs3RwmWySB2J4MLA=" w:salt="SqYape/ACrw8r0Iiuabzq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504A"/>
    <w:rsid w:val="0011504A"/>
    <w:rsid w:val="001818D9"/>
    <w:rsid w:val="003801BB"/>
    <w:rsid w:val="005034F4"/>
    <w:rsid w:val="006054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50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504A"/>
    <w:rPr>
      <w:sz w:val="18"/>
      <w:szCs w:val="18"/>
    </w:rPr>
  </w:style>
  <w:style w:type="paragraph" w:styleId="a4">
    <w:name w:val="footer"/>
    <w:basedOn w:val="a"/>
    <w:link w:val="Char0"/>
    <w:uiPriority w:val="99"/>
    <w:unhideWhenUsed/>
    <w:rsid w:val="0011504A"/>
    <w:pPr>
      <w:tabs>
        <w:tab w:val="center" w:pos="4153"/>
        <w:tab w:val="right" w:pos="8306"/>
      </w:tabs>
      <w:snapToGrid w:val="0"/>
      <w:jc w:val="left"/>
    </w:pPr>
    <w:rPr>
      <w:sz w:val="18"/>
      <w:szCs w:val="18"/>
    </w:rPr>
  </w:style>
  <w:style w:type="character" w:customStyle="1" w:styleId="Char0">
    <w:name w:val="页脚 Char"/>
    <w:basedOn w:val="a0"/>
    <w:link w:val="a4"/>
    <w:uiPriority w:val="99"/>
    <w:rsid w:val="0011504A"/>
    <w:rPr>
      <w:sz w:val="18"/>
      <w:szCs w:val="18"/>
    </w:rPr>
  </w:style>
  <w:style w:type="character" w:customStyle="1" w:styleId="a5">
    <w:name w:val="公文文种"/>
    <w:basedOn w:val="a0"/>
    <w:rsid w:val="0011504A"/>
    <w:rPr>
      <w:rFonts w:eastAsia="宋体" w:cs="Times New Roman"/>
      <w:sz w:val="32"/>
      <w:szCs w:val="32"/>
    </w:rPr>
  </w:style>
  <w:style w:type="paragraph" w:styleId="a6">
    <w:name w:val="Title"/>
    <w:basedOn w:val="a"/>
    <w:link w:val="Char1"/>
    <w:qFormat/>
    <w:rsid w:val="0011504A"/>
    <w:pPr>
      <w:adjustRightInd w:val="0"/>
      <w:spacing w:before="240" w:after="60" w:line="312" w:lineRule="atLeast"/>
      <w:jc w:val="center"/>
      <w:textAlignment w:val="baseline"/>
    </w:pPr>
    <w:rPr>
      <w:rFonts w:ascii="Arial" w:eastAsia="宋体" w:hAnsi="Arial" w:cs="Arial"/>
      <w:b/>
      <w:bCs/>
      <w:kern w:val="28"/>
      <w:sz w:val="32"/>
      <w:szCs w:val="32"/>
    </w:rPr>
  </w:style>
  <w:style w:type="character" w:customStyle="1" w:styleId="Char1">
    <w:name w:val="标题 Char"/>
    <w:basedOn w:val="a0"/>
    <w:link w:val="a6"/>
    <w:rsid w:val="0011504A"/>
    <w:rPr>
      <w:rFonts w:ascii="Arial" w:eastAsia="宋体"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214</Words>
  <Characters>1223</Characters>
  <Application>Microsoft Office Word</Application>
  <DocSecurity>8</DocSecurity>
  <Lines>10</Lines>
  <Paragraphs>2</Paragraphs>
  <ScaleCrop>false</ScaleCrop>
  <Company>Microsoft</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2019-12-12T10:36:00Z</dcterms:created>
  <dcterms:modified xsi:type="dcterms:W3CDTF">2019-12-12T10:42:00Z</dcterms:modified>
</cp:coreProperties>
</file>