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autoSpaceDN w:val="0"/>
        <w:adjustRightInd w:val="0"/>
        <w:jc w:val="distribute"/>
        <w:rPr>
          <w:rFonts w:ascii="Times New Roman" w:hAnsi="Times New Roman" w:eastAsia="方正小标宋简体"/>
          <w:color w:val="FF0000"/>
          <w:spacing w:val="-8"/>
          <w:w w:val="60"/>
          <w:kern w:val="28"/>
          <w:sz w:val="84"/>
          <w:szCs w:val="84"/>
          <w:lang w:val="zh-CN"/>
        </w:rPr>
      </w:pPr>
    </w:p>
    <w:p>
      <w:pPr>
        <w:autoSpaceDE w:val="0"/>
        <w:autoSpaceDN w:val="0"/>
        <w:adjustRightInd w:val="0"/>
        <w:jc w:val="distribute"/>
        <w:rPr>
          <w:rFonts w:ascii="Times New Roman" w:hAnsi="Times New Roman" w:eastAsia="仿宋_GB2312"/>
          <w:snapToGrid w:val="0"/>
          <w:color w:val="FF0000"/>
          <w:spacing w:val="-6"/>
          <w:w w:val="200"/>
          <w:sz w:val="24"/>
          <w:szCs w:val="24"/>
        </w:rPr>
      </w:pPr>
      <w:r>
        <w:rPr>
          <w:rFonts w:ascii="Times New Roman" w:hAnsi="Times New Roman" w:eastAsia="方正小标宋简体"/>
          <w:color w:val="FF0000"/>
          <w:spacing w:val="-8"/>
          <w:w w:val="60"/>
          <w:kern w:val="28"/>
          <w:sz w:val="84"/>
          <w:szCs w:val="84"/>
          <w:lang w:val="zh-CN"/>
        </w:rPr>
        <w:t>盘龙区旅游市场监管综合调度指挥中心</w:t>
      </w:r>
    </w:p>
    <w:p>
      <w:pPr>
        <w:autoSpaceDE w:val="0"/>
        <w:autoSpaceDN w:val="0"/>
        <w:spacing w:line="800" w:lineRule="exact"/>
        <w:rPr>
          <w:rFonts w:ascii="Times New Roman" w:hAnsi="Times New Roman" w:eastAsia="仿宋_GB2312"/>
          <w:color w:val="auto"/>
          <w:kern w:val="28"/>
          <w:sz w:val="32"/>
          <w:szCs w:val="32"/>
          <w:u w:val="thick" w:color="FF0000"/>
          <w:lang w:val="zh-CN"/>
        </w:rPr>
      </w:pPr>
      <w:r>
        <w:rPr>
          <w:rFonts w:ascii="Times New Roman" w:hAnsi="Times New Roman" w:eastAsia="仿宋_GB2312"/>
          <w:color w:val="auto"/>
          <w:kern w:val="28"/>
          <w:sz w:val="32"/>
          <w:szCs w:val="32"/>
          <w:u w:val="thick" w:color="FF0000"/>
          <w:lang w:val="zh-CN"/>
        </w:rPr>
        <w:t xml:space="preserve">                                                                     </w:t>
      </w:r>
    </w:p>
    <w:p>
      <w:pPr>
        <w:spacing w:line="540" w:lineRule="exact"/>
        <w:jc w:val="center"/>
        <w:rPr>
          <w:rFonts w:ascii="Times New Roman" w:hAnsi="Times New Roman" w:eastAsia="方正小标宋简体"/>
          <w:color w:val="auto"/>
          <w:sz w:val="32"/>
          <w:szCs w:val="32"/>
        </w:rPr>
      </w:pPr>
    </w:p>
    <w:p>
      <w:pPr>
        <w:spacing w:line="540" w:lineRule="exact"/>
        <w:jc w:val="center"/>
        <w:rPr>
          <w:rFonts w:ascii="Times New Roman" w:hAnsi="Times New Roman" w:eastAsia="Arial"/>
          <w:color w:val="auto"/>
          <w:sz w:val="44"/>
          <w:szCs w:val="44"/>
        </w:rPr>
      </w:pPr>
      <w:r>
        <w:rPr>
          <w:rFonts w:ascii="Times New Roman" w:hAnsi="Times New Roman" w:eastAsia="方正小标宋简体"/>
          <w:color w:val="auto"/>
          <w:sz w:val="44"/>
          <w:szCs w:val="44"/>
        </w:rPr>
        <w:t>盘龙区旅游市场秩序整治工作周报</w:t>
      </w:r>
    </w:p>
    <w:p>
      <w:pPr>
        <w:spacing w:line="540" w:lineRule="exact"/>
        <w:jc w:val="center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（20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_GB2312"/>
          <w:color w:val="auto"/>
          <w:sz w:val="32"/>
          <w:szCs w:val="32"/>
        </w:rPr>
        <w:t>年第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color w:val="auto"/>
          <w:sz w:val="32"/>
          <w:szCs w:val="32"/>
        </w:rPr>
        <w:t>期）</w:t>
      </w:r>
    </w:p>
    <w:p>
      <w:pPr>
        <w:spacing w:line="540" w:lineRule="exact"/>
        <w:rPr>
          <w:rFonts w:ascii="Times New Roman" w:hAnsi="Times New Roman" w:eastAsia="宋体"/>
          <w:color w:val="auto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楷体_GB2312"/>
          <w:color w:val="auto"/>
          <w:sz w:val="32"/>
          <w:szCs w:val="32"/>
        </w:rPr>
      </w:pPr>
      <w:r>
        <w:rPr>
          <w:rFonts w:ascii="Times New Roman" w:hAnsi="Times New Roman" w:eastAsia="楷体_GB2312"/>
          <w:color w:val="auto"/>
          <w:sz w:val="32"/>
          <w:szCs w:val="32"/>
        </w:rPr>
        <w:t>昆明市旅游市场监管综合调度指挥中心：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本周，盘龙区旅游市场监管综合调度指挥中心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按照区委、政府统一安排和部署，</w:t>
      </w:r>
      <w:r>
        <w:rPr>
          <w:rFonts w:ascii="Times New Roman" w:hAnsi="Times New Roman" w:eastAsia="仿宋_GB2312"/>
          <w:color w:val="auto"/>
          <w:sz w:val="32"/>
          <w:szCs w:val="32"/>
        </w:rPr>
        <w:t>紧紧围绕旅行社整治开展“一周一整治”工作及游客投诉处置及涉旅案件查办为重点，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共出动各相关职能部门执法人员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1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0</w:t>
      </w:r>
      <w:r>
        <w:rPr>
          <w:rFonts w:ascii="Times New Roman" w:hAnsi="Times New Roman" w:eastAsia="仿宋_GB2312"/>
          <w:color w:val="auto"/>
          <w:sz w:val="32"/>
          <w:szCs w:val="32"/>
        </w:rPr>
        <w:t>余人（次），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对景区景点、旅行社、涉旅购物店等涉旅经营单位检查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0余家次。现将本周（2019年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1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27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日—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2020年1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日）整治工作情况汇报如下：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一、指挥中心工作情况</w:t>
      </w:r>
    </w:p>
    <w:p>
      <w:pPr>
        <w:pStyle w:val="10"/>
        <w:widowControl/>
        <w:numPr>
          <w:numId w:val="0"/>
        </w:numPr>
        <w:wordWrap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2019年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12月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6日收《关于对盘龙区在旅游市场秩序整治工作中存在突出问题的通报》，区指挥中心第一时间核实情况并将相关舆情处理情况上报区政府办。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12月30日收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关于切实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做好2020年元旦春节期间旅游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市场秩序整治工作的通知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，区指挥中心要求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各部门、各街道办事处要高度重视我区旅游市场秩序整治工作，尽快制定春节期间值班人员值班表，按照区旅游市场监督综合调度指挥中心的安排及时报送，确保值班人员通讯畅通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12月31日收昆旅督办〔2019〕104号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区指挥中心高度重视，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随即下发督办通知至相关单位核查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整治；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2020年1月2日区指挥中心通知区属相关成员单位领取《盘龙区旅游实用手册》进行宣传，持续建设良好的旅游市场秩序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widowControl w:val="0"/>
        <w:numPr>
          <w:ilvl w:val="0"/>
          <w:numId w:val="1"/>
        </w:numPr>
        <w:spacing w:line="560" w:lineRule="exact"/>
        <w:ind w:firstLine="640" w:firstLineChars="200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投诉处理情况</w:t>
      </w:r>
    </w:p>
    <w:p>
      <w:pPr>
        <w:widowControl w:val="0"/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2019年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1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27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日—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2020年1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日</w:t>
      </w:r>
      <w:r>
        <w:rPr>
          <w:rFonts w:ascii="Times New Roman" w:hAnsi="Times New Roman" w:eastAsia="仿宋_GB2312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96927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平台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数字旅游平台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12301平台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均</w:t>
      </w:r>
      <w:r>
        <w:rPr>
          <w:rFonts w:ascii="Times New Roman" w:hAnsi="Times New Roman" w:eastAsia="仿宋_GB2312"/>
          <w:color w:val="auto"/>
          <w:sz w:val="32"/>
          <w:szCs w:val="32"/>
        </w:rPr>
        <w:t>无涉旅投诉件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12345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平台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涉旅投诉件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1件，投诉昆明“某”旅行社，游客无法提供相关信息，已与游客沟通说明情况；智旅通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平台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涉旅投诉件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2件，投诉云南携程百事通旅游有限公司，已督促企业按要求及时办理</w:t>
      </w:r>
      <w:r>
        <w:rPr>
          <w:rFonts w:ascii="Times New Roman" w:hAnsi="Times New Roman" w:eastAsia="仿宋_GB2312"/>
          <w:color w:val="auto"/>
          <w:sz w:val="32"/>
          <w:szCs w:val="32"/>
        </w:rPr>
        <w:t>。“一机游”游客投诉平台涉旅投诉件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/>
          <w:color w:val="auto"/>
          <w:sz w:val="32"/>
          <w:szCs w:val="32"/>
        </w:rPr>
        <w:t>件，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color w:val="auto"/>
          <w:sz w:val="32"/>
          <w:szCs w:val="32"/>
        </w:rPr>
        <w:t>件投诉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昆明景怡旅行社</w:t>
      </w:r>
      <w:r>
        <w:rPr>
          <w:rFonts w:ascii="Times New Roman" w:hAnsi="Times New Roman" w:eastAsia="仿宋_GB2312"/>
          <w:color w:val="auto"/>
          <w:sz w:val="32"/>
          <w:szCs w:val="32"/>
        </w:rPr>
        <w:t>，处理单位：区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文化和旅游局</w:t>
      </w:r>
      <w:r>
        <w:rPr>
          <w:rFonts w:ascii="Times New Roman" w:hAnsi="Times New Roman" w:eastAsia="仿宋_GB2312"/>
          <w:color w:val="auto"/>
          <w:sz w:val="32"/>
          <w:szCs w:val="32"/>
        </w:rPr>
        <w:t>，办结时长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21分钟</w:t>
      </w:r>
      <w:r>
        <w:rPr>
          <w:rFonts w:ascii="Times New Roman" w:hAnsi="Times New Roman" w:eastAsia="仿宋_GB2312"/>
          <w:color w:val="auto"/>
          <w:sz w:val="32"/>
          <w:szCs w:val="32"/>
        </w:rPr>
        <w:t>；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1</w:t>
      </w:r>
      <w:r>
        <w:rPr>
          <w:rFonts w:ascii="Times New Roman" w:hAnsi="Times New Roman" w:eastAsia="仿宋_GB2312"/>
          <w:color w:val="auto"/>
          <w:sz w:val="32"/>
          <w:szCs w:val="32"/>
        </w:rPr>
        <w:t>件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投诉黑龙潭公园</w:t>
      </w:r>
      <w:r>
        <w:rPr>
          <w:rFonts w:ascii="Times New Roman" w:hAnsi="Times New Roman" w:eastAsia="仿宋_GB2312"/>
          <w:color w:val="auto"/>
          <w:sz w:val="32"/>
          <w:szCs w:val="32"/>
        </w:rPr>
        <w:t>，处理单位：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区文化和旅游局</w:t>
      </w:r>
      <w:r>
        <w:rPr>
          <w:rFonts w:ascii="Times New Roman" w:hAnsi="Times New Roman" w:eastAsia="仿宋_GB2312"/>
          <w:color w:val="auto"/>
          <w:sz w:val="32"/>
          <w:szCs w:val="32"/>
        </w:rPr>
        <w:t>，办结时长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16</w:t>
      </w:r>
      <w:r>
        <w:rPr>
          <w:rFonts w:ascii="Times New Roman" w:hAnsi="Times New Roman" w:eastAsia="仿宋_GB2312"/>
          <w:color w:val="auto"/>
          <w:sz w:val="32"/>
          <w:szCs w:val="32"/>
        </w:rPr>
        <w:t>分钟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；1件投诉恒隆广场太二酸菜鱼，处理单位：区市场监督管理局，办结时长24分钟；1件投诉昆明公交，处理单位：区指挥中心，办结时长6分钟；1件投诉昆明市盘龙区青云街道办事处，处理单位：区指挥中心，办结时长5分钟；3件归属地不在盘龙辖区，已上报市指挥中心处理，1件投诉云南野生动物园，已撤诉。有效投诉件5件，</w:t>
      </w:r>
      <w:r>
        <w:rPr>
          <w:rFonts w:ascii="Times New Roman" w:hAnsi="Times New Roman" w:eastAsia="仿宋_GB2312"/>
          <w:color w:val="auto"/>
          <w:sz w:val="32"/>
          <w:szCs w:val="32"/>
        </w:rPr>
        <w:t>总的办结时长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color w:val="auto"/>
          <w:sz w:val="32"/>
          <w:szCs w:val="32"/>
        </w:rPr>
        <w:t>小时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_GB2312"/>
          <w:color w:val="auto"/>
          <w:sz w:val="32"/>
          <w:szCs w:val="32"/>
        </w:rPr>
        <w:t>分钟，平均办结时长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14</w:t>
      </w:r>
      <w:r>
        <w:rPr>
          <w:rFonts w:ascii="Times New Roman" w:hAnsi="Times New Roman" w:eastAsia="仿宋_GB2312"/>
          <w:color w:val="auto"/>
          <w:sz w:val="32"/>
          <w:szCs w:val="32"/>
        </w:rPr>
        <w:t>分钟。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2019年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1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</w:t>
      </w:r>
      <w:bookmarkStart w:id="0" w:name="_GoBack"/>
      <w:bookmarkEnd w:id="0"/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日—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2020年1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日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“一机游”退换货处置平台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未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收到退换货件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widowControl w:val="0"/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2019年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1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27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日—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2020年1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日</w:t>
      </w:r>
      <w:r>
        <w:rPr>
          <w:rFonts w:ascii="Times New Roman" w:hAnsi="Times New Roman" w:eastAsia="仿宋_GB2312"/>
          <w:color w:val="auto"/>
          <w:sz w:val="32"/>
          <w:szCs w:val="32"/>
        </w:rPr>
        <w:t>花之城旅游投诉受理点接受咨询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32</w:t>
      </w:r>
      <w:r>
        <w:rPr>
          <w:rFonts w:ascii="Times New Roman" w:hAnsi="Times New Roman" w:eastAsia="仿宋_GB2312"/>
          <w:color w:val="auto"/>
          <w:sz w:val="32"/>
          <w:szCs w:val="32"/>
        </w:rPr>
        <w:t>人次，巡查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16</w:t>
      </w:r>
      <w:r>
        <w:rPr>
          <w:rFonts w:ascii="Times New Roman" w:hAnsi="Times New Roman" w:eastAsia="仿宋_GB2312"/>
          <w:color w:val="auto"/>
          <w:sz w:val="32"/>
          <w:szCs w:val="32"/>
        </w:rPr>
        <w:t>次，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发放盘龙区旅游实用手册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38本</w:t>
      </w:r>
      <w:r>
        <w:rPr>
          <w:rFonts w:ascii="Times New Roman" w:hAnsi="Times New Roman" w:eastAsia="仿宋_GB2312"/>
          <w:color w:val="auto"/>
          <w:sz w:val="32"/>
          <w:szCs w:val="32"/>
        </w:rPr>
        <w:t>。</w:t>
      </w:r>
    </w:p>
    <w:p>
      <w:pPr>
        <w:widowControl w:val="0"/>
        <w:spacing w:line="560" w:lineRule="exact"/>
        <w:ind w:firstLine="640" w:firstLineChars="200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三、信息报送情况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/>
          <w:color w:val="auto"/>
          <w:sz w:val="32"/>
          <w:szCs w:val="32"/>
        </w:rPr>
      </w:pPr>
      <w:r>
        <w:rPr>
          <w:rFonts w:ascii="Times New Roman" w:hAnsi="Times New Roman" w:eastAsia="楷体_GB2312"/>
          <w:color w:val="auto"/>
          <w:sz w:val="32"/>
          <w:szCs w:val="32"/>
        </w:rPr>
        <w:t>（一）上报市指挥中心、区政府材料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完成《每周案件办理情况统计表、诉转案办理情况统计表》（市旅游监察支队）、《立项督办工作任务专报》（区政府目督办）、《涉嫌接待旅游团队购物场所“零申报”表》（市指挥中心）、《盘龙区旅游市场秩序整治工作情况周报》（市指挥中心）、《盘龙区旅游市场秩序“一周一整治”工作周报》（市指挥中心）等6份上报文件。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/>
          <w:color w:val="auto"/>
          <w:sz w:val="32"/>
          <w:szCs w:val="32"/>
        </w:rPr>
      </w:pPr>
      <w:r>
        <w:rPr>
          <w:rFonts w:ascii="Times New Roman" w:hAnsi="Times New Roman" w:eastAsia="楷体_GB2312"/>
          <w:color w:val="auto"/>
          <w:sz w:val="32"/>
          <w:szCs w:val="32"/>
        </w:rPr>
        <w:t>（二）本周收到各成员单位上报文件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 xml:space="preserve">《每周案件情况办理统计表》、《诉转案件办理情况统计表》（10份）；《旅游市场秩序整治周报》（28份），未收到区农林局、区信访局、区民宗局的周报；区文化和旅游局、区市场监管局《旅游市场秩序政治工作及一机游周报》（2份）；区市场监管局、盘龙公安分局、区文化和旅游局、青云街道办事处《盘龙区涉旅购物场所实施领导包保责任制度的开展情况周报》（4份）。 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涉旅企业诚信评价系统管理工作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进展</w:t>
      </w:r>
      <w:r>
        <w:rPr>
          <w:rFonts w:hint="eastAsia" w:ascii="黑体" w:hAnsi="黑体" w:eastAsia="黑体" w:cs="黑体"/>
          <w:sz w:val="32"/>
          <w:szCs w:val="32"/>
        </w:rPr>
        <w:t>情况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根据昆明市指挥中心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2019年12月11日召开的《2019年昆明市涉旅经营户诚信评价推进会暨业务培训》的相关要求，盘龙区指挥中心及时完成涉旅企业数据导入，目标数：4084家，导入数：4091家，系统显示数：4078。根据涉旅企业诚信评价系统管理工作要求，涉旅经营户诚信评价工作推进情况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截止20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年1月2日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为：应评价41家，已评价3833家，在评价216家，区指挥中心已下发通知请相关责任部门对所属行业进行宣传动员，督促涉旅企业配合第三方评价人员的工作，确保此项工作顺利开展。。</w:t>
      </w:r>
    </w:p>
    <w:p>
      <w:pPr>
        <w:spacing w:line="560" w:lineRule="exact"/>
        <w:ind w:firstLine="70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pacing w:val="15"/>
          <w:sz w:val="32"/>
          <w:szCs w:val="32"/>
          <w:shd w:val="clear" w:color="auto" w:fill="FFFFFF"/>
        </w:rPr>
        <w:t>下一步，盘龙区将逐步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加强组织领导、建立健全工作机制、强化协作联动，推进旅游市场秩序监管常态化长效化。</w:t>
      </w:r>
      <w:r>
        <w:rPr>
          <w:rFonts w:ascii="Times New Roman" w:hAnsi="Times New Roman" w:eastAsia="仿宋_GB2312"/>
          <w:color w:val="auto"/>
          <w:spacing w:val="15"/>
          <w:sz w:val="32"/>
          <w:szCs w:val="32"/>
          <w:shd w:val="clear" w:color="auto" w:fill="FFFFFF"/>
        </w:rPr>
        <w:t>将以更大的力度、更有力的举措、更扎实的作风，持续抓好旅游市场秩序整治，加快大案要案起诉、审理，全力推进旅游革命的盘龙实践，提升昆明旅游品牌形象的影响力，努力实现旅游市场秩序根本好转。</w:t>
      </w:r>
    </w:p>
    <w:p>
      <w:pPr>
        <w:widowControl/>
        <w:wordWrap/>
        <w:adjustRightInd/>
        <w:snapToGrid/>
        <w:spacing w:line="560" w:lineRule="exact"/>
        <w:ind w:right="0"/>
        <w:jc w:val="both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widowControl/>
        <w:wordWrap/>
        <w:adjustRightInd/>
        <w:snapToGrid/>
        <w:spacing w:line="560" w:lineRule="exact"/>
        <w:ind w:left="0" w:leftChars="0" w:right="0" w:firstLine="640" w:firstLineChars="200"/>
        <w:jc w:val="right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widowControl/>
        <w:wordWrap/>
        <w:adjustRightInd/>
        <w:snapToGrid/>
        <w:spacing w:line="560" w:lineRule="exact"/>
        <w:ind w:left="0" w:leftChars="0" w:right="0" w:firstLine="640" w:firstLineChars="200"/>
        <w:jc w:val="right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盘龙区旅游市场监管综合调度指挥中心</w:t>
      </w:r>
    </w:p>
    <w:p>
      <w:pPr>
        <w:spacing w:line="560" w:lineRule="exact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 xml:space="preserve">                              20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_GB2312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color w:val="auto"/>
          <w:sz w:val="32"/>
          <w:szCs w:val="32"/>
        </w:rPr>
        <w:t>日</w:t>
      </w:r>
    </w:p>
    <w:p>
      <w:pPr>
        <w:spacing w:line="560" w:lineRule="exact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color w:val="auto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auto"/>
          <w:sz w:val="32"/>
          <w:szCs w:val="32"/>
          <w:u w:val="single"/>
        </w:rPr>
        <w:t xml:space="preserve">                                                           </w:t>
      </w:r>
    </w:p>
    <w:p>
      <w:pPr>
        <w:spacing w:line="560" w:lineRule="exact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 xml:space="preserve"> 抄报：区政府副区长成钢、赫诗锦同志，区政府办</w:t>
      </w:r>
    </w:p>
    <w:p>
      <w:pPr>
        <w:spacing w:line="560" w:lineRule="exact"/>
        <w:rPr>
          <w:rFonts w:ascii="Times New Roman" w:hAnsi="Times New Roman" w:eastAsia="仿宋_GB2312"/>
          <w:color w:val="auto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auto"/>
          <w:sz w:val="32"/>
          <w:szCs w:val="32"/>
          <w:u w:val="single"/>
        </w:rPr>
        <w:t xml:space="preserve"> 盘龙区旅游市场监管综合调度指挥中心   20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single"/>
          <w:lang w:val="en-US" w:eastAsia="zh-CN"/>
        </w:rPr>
        <w:t>20</w:t>
      </w:r>
      <w:r>
        <w:rPr>
          <w:rFonts w:ascii="Times New Roman" w:hAnsi="Times New Roman" w:eastAsia="仿宋_GB2312"/>
          <w:color w:val="auto"/>
          <w:sz w:val="32"/>
          <w:szCs w:val="32"/>
          <w:u w:val="single"/>
        </w:rPr>
        <w:t>年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single"/>
          <w:lang w:val="en-US" w:eastAsia="zh-CN"/>
        </w:rPr>
        <w:t>1</w:t>
      </w:r>
      <w:r>
        <w:rPr>
          <w:rFonts w:ascii="Times New Roman" w:hAnsi="Times New Roman" w:eastAsia="仿宋_GB2312"/>
          <w:color w:val="auto"/>
          <w:sz w:val="32"/>
          <w:szCs w:val="32"/>
          <w:u w:val="single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single"/>
          <w:lang w:val="en-US" w:eastAsia="zh-CN"/>
        </w:rPr>
        <w:t>3</w:t>
      </w:r>
      <w:r>
        <w:rPr>
          <w:rFonts w:ascii="Times New Roman" w:hAnsi="Times New Roman" w:eastAsia="仿宋_GB2312"/>
          <w:color w:val="auto"/>
          <w:sz w:val="32"/>
          <w:szCs w:val="32"/>
          <w:u w:val="single"/>
        </w:rPr>
        <w:t xml:space="preserve">日 </w:t>
      </w:r>
    </w:p>
    <w:sectPr>
      <w:footerReference r:id="rId4" w:type="default"/>
      <w:pgSz w:w="12240" w:h="15840"/>
      <w:pgMar w:top="1440" w:right="1800" w:bottom="1440" w:left="1800" w:header="720" w:footer="72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Times New Roman" w:hAnsi="Times New Roman" w:eastAsia="Times New Roman" w:cs="Times New Roman"/>
        <w:color w:val="000000"/>
        <w:sz w:val="18"/>
        <w:szCs w:val="18"/>
        <w:lang w:val="en-US" w:eastAsia="zh-CN" w:bidi="ar-SA"/>
      </w:rPr>
      <w:pict>
        <v:shape id="文本框 1" o:spid="_x0000_s1025" type="#_x0000_t202" style="position:absolute;left:0;margin-top:-13.8pt;height:24.95pt;width:50.2pt;mso-position-horizontal:outside;mso-position-horizontal-relative:margin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>
            <w:txbxContent>
              <w:p>
                <w:pPr>
                  <w:snapToGrid w:val="0"/>
                  <w:rPr>
                    <w:rFonts w:ascii="仿宋_GB2312" w:hAnsi="仿宋_GB2312" w:eastAsia="仿宋_GB2312" w:cs="仿宋_GB2312"/>
                    <w:sz w:val="32"/>
                    <w:szCs w:val="32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63245578">
    <w:nsid w:val="5D2D3C0A"/>
    <w:multiLevelType w:val="singleLevel"/>
    <w:tmpl w:val="5D2D3C0A"/>
    <w:lvl w:ilvl="0" w:tentative="1">
      <w:start w:val="2"/>
      <w:numFmt w:val="chineseCounting"/>
      <w:suff w:val="nothing"/>
      <w:lvlText w:val="%1、"/>
      <w:lvlJc w:val="left"/>
    </w:lvl>
  </w:abstractNum>
  <w:abstractNum w:abstractNumId="1577414748">
    <w:nsid w:val="5E05705C"/>
    <w:multiLevelType w:val="singleLevel"/>
    <w:tmpl w:val="5E05705C"/>
    <w:lvl w:ilvl="0" w:tentative="1">
      <w:start w:val="4"/>
      <w:numFmt w:val="chineseCounting"/>
      <w:suff w:val="nothing"/>
      <w:lvlText w:val="%1、"/>
      <w:lvlJc w:val="left"/>
    </w:lvl>
  </w:abstractNum>
  <w:num w:numId="1">
    <w:abstractNumId w:val="1563245578"/>
  </w:num>
  <w:num w:numId="2">
    <w:abstractNumId w:val="15774147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50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C42B7"/>
    <w:rsid w:val="00072361"/>
    <w:rsid w:val="000975BE"/>
    <w:rsid w:val="000B27DC"/>
    <w:rsid w:val="001270FF"/>
    <w:rsid w:val="00135323"/>
    <w:rsid w:val="00156947"/>
    <w:rsid w:val="00172755"/>
    <w:rsid w:val="00197A34"/>
    <w:rsid w:val="0022424B"/>
    <w:rsid w:val="00264C48"/>
    <w:rsid w:val="002E0FAC"/>
    <w:rsid w:val="002E629B"/>
    <w:rsid w:val="002F225A"/>
    <w:rsid w:val="0034387A"/>
    <w:rsid w:val="003949B2"/>
    <w:rsid w:val="0040669F"/>
    <w:rsid w:val="00422F1E"/>
    <w:rsid w:val="004858BD"/>
    <w:rsid w:val="004C6573"/>
    <w:rsid w:val="00504B57"/>
    <w:rsid w:val="005105F1"/>
    <w:rsid w:val="005F6540"/>
    <w:rsid w:val="0066500E"/>
    <w:rsid w:val="00680495"/>
    <w:rsid w:val="006D6801"/>
    <w:rsid w:val="006F3A83"/>
    <w:rsid w:val="007F0491"/>
    <w:rsid w:val="00844236"/>
    <w:rsid w:val="008A509B"/>
    <w:rsid w:val="008D6FE2"/>
    <w:rsid w:val="00A06C97"/>
    <w:rsid w:val="00A22DB3"/>
    <w:rsid w:val="00A50118"/>
    <w:rsid w:val="00AC6E46"/>
    <w:rsid w:val="00AE2A08"/>
    <w:rsid w:val="00AE4055"/>
    <w:rsid w:val="00B05DFF"/>
    <w:rsid w:val="00B47263"/>
    <w:rsid w:val="00B51934"/>
    <w:rsid w:val="00B527B6"/>
    <w:rsid w:val="00B64E69"/>
    <w:rsid w:val="00BA518F"/>
    <w:rsid w:val="00BC0015"/>
    <w:rsid w:val="00C13264"/>
    <w:rsid w:val="00CE488A"/>
    <w:rsid w:val="00CE743C"/>
    <w:rsid w:val="00D00362"/>
    <w:rsid w:val="00D205A2"/>
    <w:rsid w:val="00D242F1"/>
    <w:rsid w:val="00DC42B7"/>
    <w:rsid w:val="00DE0EC0"/>
    <w:rsid w:val="00DF2FDE"/>
    <w:rsid w:val="00DF5541"/>
    <w:rsid w:val="00E242BA"/>
    <w:rsid w:val="00E919D3"/>
    <w:rsid w:val="00EA1CAA"/>
    <w:rsid w:val="00ED54D6"/>
    <w:rsid w:val="00EE5464"/>
    <w:rsid w:val="00EF2D2D"/>
    <w:rsid w:val="00EF440A"/>
    <w:rsid w:val="00F03654"/>
    <w:rsid w:val="00F26320"/>
    <w:rsid w:val="00F379FA"/>
    <w:rsid w:val="00F54E03"/>
    <w:rsid w:val="00F7495E"/>
    <w:rsid w:val="00FE51E8"/>
    <w:rsid w:val="00FF5135"/>
    <w:rsid w:val="02CE01A5"/>
    <w:rsid w:val="033E52DD"/>
    <w:rsid w:val="036066BC"/>
    <w:rsid w:val="046318C1"/>
    <w:rsid w:val="04D77152"/>
    <w:rsid w:val="04F2372E"/>
    <w:rsid w:val="05315411"/>
    <w:rsid w:val="061740F9"/>
    <w:rsid w:val="064268D3"/>
    <w:rsid w:val="07E8151E"/>
    <w:rsid w:val="07F32A16"/>
    <w:rsid w:val="08547F6D"/>
    <w:rsid w:val="0A554C84"/>
    <w:rsid w:val="0A634D99"/>
    <w:rsid w:val="0C154760"/>
    <w:rsid w:val="0D38133B"/>
    <w:rsid w:val="0D460318"/>
    <w:rsid w:val="0DBF4FB4"/>
    <w:rsid w:val="0DDB2B6B"/>
    <w:rsid w:val="0E1E25B6"/>
    <w:rsid w:val="0EBB3739"/>
    <w:rsid w:val="0F7718EE"/>
    <w:rsid w:val="0FE30C1D"/>
    <w:rsid w:val="10AC0666"/>
    <w:rsid w:val="10C2061E"/>
    <w:rsid w:val="10C3028B"/>
    <w:rsid w:val="11134B92"/>
    <w:rsid w:val="114F6B68"/>
    <w:rsid w:val="116F6589"/>
    <w:rsid w:val="11D87DD3"/>
    <w:rsid w:val="12336B07"/>
    <w:rsid w:val="13384369"/>
    <w:rsid w:val="151E1FE0"/>
    <w:rsid w:val="158775E0"/>
    <w:rsid w:val="15BE3C68"/>
    <w:rsid w:val="168D7448"/>
    <w:rsid w:val="16DA7BA1"/>
    <w:rsid w:val="17333484"/>
    <w:rsid w:val="179D360C"/>
    <w:rsid w:val="17D14E1C"/>
    <w:rsid w:val="18C37584"/>
    <w:rsid w:val="19E44606"/>
    <w:rsid w:val="1A2331F1"/>
    <w:rsid w:val="1A4C494B"/>
    <w:rsid w:val="1A915A23"/>
    <w:rsid w:val="1AF5354A"/>
    <w:rsid w:val="1B170B70"/>
    <w:rsid w:val="1B1F2081"/>
    <w:rsid w:val="1BE1664A"/>
    <w:rsid w:val="1D3F1E0A"/>
    <w:rsid w:val="1D62172B"/>
    <w:rsid w:val="1DB35624"/>
    <w:rsid w:val="1E081852"/>
    <w:rsid w:val="1EA1074C"/>
    <w:rsid w:val="1F4B46AF"/>
    <w:rsid w:val="1F87154B"/>
    <w:rsid w:val="20147F7F"/>
    <w:rsid w:val="20DC38FA"/>
    <w:rsid w:val="20E9518E"/>
    <w:rsid w:val="21551873"/>
    <w:rsid w:val="21592EC3"/>
    <w:rsid w:val="2245656E"/>
    <w:rsid w:val="22A407B8"/>
    <w:rsid w:val="233D397E"/>
    <w:rsid w:val="23574F07"/>
    <w:rsid w:val="23792559"/>
    <w:rsid w:val="249C779D"/>
    <w:rsid w:val="24AB4534"/>
    <w:rsid w:val="25706EE3"/>
    <w:rsid w:val="26DE0FD1"/>
    <w:rsid w:val="276A1EBA"/>
    <w:rsid w:val="279F75AD"/>
    <w:rsid w:val="27A8799D"/>
    <w:rsid w:val="28084BBF"/>
    <w:rsid w:val="281213CE"/>
    <w:rsid w:val="282D2ED4"/>
    <w:rsid w:val="29E56D4B"/>
    <w:rsid w:val="2A2D713F"/>
    <w:rsid w:val="2B490B90"/>
    <w:rsid w:val="2BDC5B80"/>
    <w:rsid w:val="2C7F2C1C"/>
    <w:rsid w:val="2CF134CA"/>
    <w:rsid w:val="2E290C48"/>
    <w:rsid w:val="2E421B72"/>
    <w:rsid w:val="2E5A4F0C"/>
    <w:rsid w:val="2EE2386D"/>
    <w:rsid w:val="2F4E2FA9"/>
    <w:rsid w:val="30332322"/>
    <w:rsid w:val="306E362B"/>
    <w:rsid w:val="3249748F"/>
    <w:rsid w:val="326B60E3"/>
    <w:rsid w:val="338D070F"/>
    <w:rsid w:val="35006B19"/>
    <w:rsid w:val="356F0F35"/>
    <w:rsid w:val="36293BE7"/>
    <w:rsid w:val="36304EDD"/>
    <w:rsid w:val="368B3C8B"/>
    <w:rsid w:val="36C605ED"/>
    <w:rsid w:val="371E0C7C"/>
    <w:rsid w:val="37343ABD"/>
    <w:rsid w:val="37C60190"/>
    <w:rsid w:val="37EC7200"/>
    <w:rsid w:val="38197CA7"/>
    <w:rsid w:val="38BE1483"/>
    <w:rsid w:val="38E11BE1"/>
    <w:rsid w:val="38FA1486"/>
    <w:rsid w:val="39751F26"/>
    <w:rsid w:val="3A0451BC"/>
    <w:rsid w:val="3A9B3E1F"/>
    <w:rsid w:val="3AA54D45"/>
    <w:rsid w:val="3C871767"/>
    <w:rsid w:val="3CC06339"/>
    <w:rsid w:val="3CC911C7"/>
    <w:rsid w:val="3CD91462"/>
    <w:rsid w:val="3CF5550F"/>
    <w:rsid w:val="3D2937C2"/>
    <w:rsid w:val="3DCA7B2D"/>
    <w:rsid w:val="3DEB3FD9"/>
    <w:rsid w:val="3E134771"/>
    <w:rsid w:val="406F5B46"/>
    <w:rsid w:val="40AC7BA9"/>
    <w:rsid w:val="40AD562A"/>
    <w:rsid w:val="410A7F42"/>
    <w:rsid w:val="41106914"/>
    <w:rsid w:val="422E4822"/>
    <w:rsid w:val="424D1593"/>
    <w:rsid w:val="430B74E9"/>
    <w:rsid w:val="432A59BE"/>
    <w:rsid w:val="434E48F9"/>
    <w:rsid w:val="43FA22B9"/>
    <w:rsid w:val="442873AE"/>
    <w:rsid w:val="4604196F"/>
    <w:rsid w:val="462353DB"/>
    <w:rsid w:val="483821F9"/>
    <w:rsid w:val="4A53151D"/>
    <w:rsid w:val="4AF95C0F"/>
    <w:rsid w:val="4B491FE7"/>
    <w:rsid w:val="4D314AFA"/>
    <w:rsid w:val="4DC302A1"/>
    <w:rsid w:val="4E237E48"/>
    <w:rsid w:val="4F676753"/>
    <w:rsid w:val="4F7A31F5"/>
    <w:rsid w:val="4F87501E"/>
    <w:rsid w:val="5059155E"/>
    <w:rsid w:val="50A47584"/>
    <w:rsid w:val="50E22F90"/>
    <w:rsid w:val="51D12848"/>
    <w:rsid w:val="52154D37"/>
    <w:rsid w:val="52443688"/>
    <w:rsid w:val="52DF2202"/>
    <w:rsid w:val="5338795D"/>
    <w:rsid w:val="534E02B7"/>
    <w:rsid w:val="536211E3"/>
    <w:rsid w:val="5386256D"/>
    <w:rsid w:val="54612711"/>
    <w:rsid w:val="54BF0519"/>
    <w:rsid w:val="55AB141B"/>
    <w:rsid w:val="56463818"/>
    <w:rsid w:val="5703744E"/>
    <w:rsid w:val="57E84249"/>
    <w:rsid w:val="57F347D8"/>
    <w:rsid w:val="583F3DB9"/>
    <w:rsid w:val="59920F80"/>
    <w:rsid w:val="5AE90FB3"/>
    <w:rsid w:val="5CC67B14"/>
    <w:rsid w:val="5D2466DF"/>
    <w:rsid w:val="5D610705"/>
    <w:rsid w:val="5D620742"/>
    <w:rsid w:val="5DAF62EB"/>
    <w:rsid w:val="5E856EBF"/>
    <w:rsid w:val="5F0842F6"/>
    <w:rsid w:val="5F242E77"/>
    <w:rsid w:val="5F4C5CE4"/>
    <w:rsid w:val="606C7440"/>
    <w:rsid w:val="612B657A"/>
    <w:rsid w:val="622A638E"/>
    <w:rsid w:val="62A22B2A"/>
    <w:rsid w:val="62AF039A"/>
    <w:rsid w:val="62F24331"/>
    <w:rsid w:val="63275A70"/>
    <w:rsid w:val="633059CA"/>
    <w:rsid w:val="637E354B"/>
    <w:rsid w:val="64B66ACB"/>
    <w:rsid w:val="64E44D50"/>
    <w:rsid w:val="65254A22"/>
    <w:rsid w:val="6568010E"/>
    <w:rsid w:val="667E4DB2"/>
    <w:rsid w:val="66894448"/>
    <w:rsid w:val="66FA5A00"/>
    <w:rsid w:val="67DA73E1"/>
    <w:rsid w:val="67F60330"/>
    <w:rsid w:val="687938F3"/>
    <w:rsid w:val="69023BD7"/>
    <w:rsid w:val="690C6B2D"/>
    <w:rsid w:val="691D2203"/>
    <w:rsid w:val="69B94A98"/>
    <w:rsid w:val="6A7E4B49"/>
    <w:rsid w:val="6B441808"/>
    <w:rsid w:val="6CD5451D"/>
    <w:rsid w:val="6D192F5D"/>
    <w:rsid w:val="6D4D191C"/>
    <w:rsid w:val="6DC867DF"/>
    <w:rsid w:val="6F785B49"/>
    <w:rsid w:val="703071D2"/>
    <w:rsid w:val="72756578"/>
    <w:rsid w:val="731A4165"/>
    <w:rsid w:val="7474619D"/>
    <w:rsid w:val="75283E75"/>
    <w:rsid w:val="75AA56E6"/>
    <w:rsid w:val="75D3552B"/>
    <w:rsid w:val="76441B11"/>
    <w:rsid w:val="77376CA5"/>
    <w:rsid w:val="77C20E07"/>
    <w:rsid w:val="77E25BC8"/>
    <w:rsid w:val="789F33F5"/>
    <w:rsid w:val="78D479CB"/>
    <w:rsid w:val="793C29E7"/>
    <w:rsid w:val="795A56A5"/>
    <w:rsid w:val="79D403C5"/>
    <w:rsid w:val="79EC045A"/>
    <w:rsid w:val="7AD13F8D"/>
    <w:rsid w:val="7AE255BA"/>
    <w:rsid w:val="7AFF6189"/>
    <w:rsid w:val="7BA07ADE"/>
    <w:rsid w:val="7C7A0AC6"/>
    <w:rsid w:val="7D072A08"/>
    <w:rsid w:val="7ED802B2"/>
    <w:rsid w:val="7FB4008D"/>
    <w:rsid w:val="7FEA791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Calibri" w:hAnsi="Calibri" w:eastAsia="Calibri" w:cs="Times New Roman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ate"/>
    <w:basedOn w:val="1"/>
    <w:next w:val="1"/>
    <w:link w:val="11"/>
    <w:unhideWhenUsed/>
    <w:uiPriority w:val="0"/>
    <w:pPr>
      <w:ind w:left="100" w:leftChars="2500"/>
    </w:p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5"/>
      </w:tabs>
    </w:pPr>
    <w:rPr>
      <w:rFonts w:ascii="Times New Roman" w:hAnsi="Times New Roman" w:eastAsia="Times New Roman"/>
      <w:sz w:val="18"/>
      <w:szCs w:val="18"/>
    </w:rPr>
  </w:style>
  <w:style w:type="paragraph" w:styleId="4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5">
    <w:name w:val="Normal (Web)"/>
    <w:basedOn w:val="1"/>
    <w:unhideWhenUsed/>
    <w:uiPriority w:val="99"/>
    <w:pPr>
      <w:spacing w:beforeAutospacing="1" w:afterAutospacing="1"/>
      <w:jc w:val="left"/>
    </w:pPr>
    <w:rPr>
      <w:sz w:val="24"/>
    </w:rPr>
  </w:style>
  <w:style w:type="character" w:styleId="7">
    <w:name w:val="page number"/>
    <w:basedOn w:val="6"/>
    <w:unhideWhenUsed/>
    <w:uiPriority w:val="99"/>
    <w:rPr/>
  </w:style>
  <w:style w:type="paragraph" w:customStyle="1" w:styleId="9">
    <w:name w:val="正文 New New New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无间隔1"/>
    <w:qFormat/>
    <w:uiPriority w:val="1"/>
    <w:pPr>
      <w:adjustRightInd w:val="0"/>
      <w:snapToGrid w:val="0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character" w:customStyle="1" w:styleId="11">
    <w:name w:val="日期 Char"/>
    <w:basedOn w:val="6"/>
    <w:link w:val="2"/>
    <w:semiHidden/>
    <w:uiPriority w:val="0"/>
    <w:rPr>
      <w:rFonts w:ascii="Calibri" w:hAnsi="Calibri" w:eastAsia="Calibri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盘龙区文化旅游市场综合执法大队</Company>
  <Pages>4</Pages>
  <Words>330</Words>
  <Characters>1882</Characters>
  <Lines>15</Lines>
  <Paragraphs>4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2019-08-02T06:23:00Z</dcterms:created>
  <dc:creator>Administrator</dc:creator>
  <cp:lastModifiedBy>Administrator</cp:lastModifiedBy>
  <cp:lastPrinted>2019-11-29T01:37:00Z</cp:lastPrinted>
  <dcterms:modified xsi:type="dcterms:W3CDTF">2020-01-03T01:47:20Z</dcterms:modified>
  <dc:title>盘龙区旅游市场监管综合调度指挥中心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