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jc w:val="distribute"/>
        <w:rPr>
          <w:rFonts w:ascii="Times New Roman" w:hAnsi="Times New Roman" w:eastAsia="仿宋_GB2312"/>
          <w:snapToGrid w:val="0"/>
          <w:color w:val="FF0000"/>
          <w:spacing w:val="-6"/>
          <w:w w:val="200"/>
          <w:sz w:val="24"/>
          <w:szCs w:val="24"/>
        </w:rPr>
      </w:pPr>
      <w:r>
        <w:rPr>
          <w:rFonts w:ascii="Times New Roman" w:hAnsi="Times New Roman" w:eastAsia="方正小标宋简体"/>
          <w:color w:val="FF0000"/>
          <w:spacing w:val="-8"/>
          <w:w w:val="60"/>
          <w:kern w:val="28"/>
          <w:sz w:val="84"/>
          <w:szCs w:val="84"/>
          <w:lang w:val="zh-CN"/>
        </w:rPr>
        <w:t>盘龙区旅游市场监管综合调度指挥中心</w:t>
      </w:r>
    </w:p>
    <w:p>
      <w:pPr>
        <w:autoSpaceDE w:val="0"/>
        <w:autoSpaceDN w:val="0"/>
        <w:spacing w:line="800" w:lineRule="exact"/>
        <w:rPr>
          <w:rFonts w:ascii="Times New Roman" w:hAnsi="Times New Roman" w:eastAsia="仿宋_GB2312"/>
          <w:color w:val="auto"/>
          <w:kern w:val="28"/>
          <w:sz w:val="32"/>
          <w:szCs w:val="32"/>
          <w:u w:val="thick" w:color="FF0000"/>
          <w:lang w:val="zh-CN"/>
        </w:rPr>
      </w:pPr>
      <w:r>
        <w:rPr>
          <w:rFonts w:ascii="Times New Roman" w:hAnsi="Times New Roman" w:eastAsia="仿宋_GB2312"/>
          <w:color w:val="auto"/>
          <w:kern w:val="28"/>
          <w:sz w:val="32"/>
          <w:szCs w:val="32"/>
          <w:u w:val="thick" w:color="FF0000"/>
          <w:lang w:val="zh-CN"/>
        </w:rPr>
        <w:t xml:space="preserve">                                                                     </w:t>
      </w:r>
    </w:p>
    <w:p>
      <w:pPr>
        <w:spacing w:line="540" w:lineRule="exact"/>
        <w:jc w:val="center"/>
        <w:rPr>
          <w:rFonts w:ascii="Times New Roman" w:hAnsi="Times New Roman" w:eastAsia="方正小标宋简体"/>
          <w:color w:val="auto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Arial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盘龙区旅游市场秩序整治工作周报</w:t>
      </w:r>
    </w:p>
    <w:p>
      <w:pPr>
        <w:spacing w:line="540" w:lineRule="exact"/>
        <w:jc w:val="center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（20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color w:val="auto"/>
          <w:sz w:val="32"/>
          <w:szCs w:val="32"/>
        </w:rPr>
        <w:t>年第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2"/>
          <w:szCs w:val="32"/>
        </w:rPr>
        <w:t>期）</w:t>
      </w:r>
    </w:p>
    <w:p>
      <w:pPr>
        <w:spacing w:line="540" w:lineRule="exact"/>
        <w:rPr>
          <w:rFonts w:ascii="Times New Roman" w:hAnsi="Times New Roman" w:eastAsia="宋体"/>
          <w:color w:val="auto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/>
          <w:color w:val="auto"/>
          <w:sz w:val="32"/>
          <w:szCs w:val="32"/>
        </w:rPr>
      </w:pPr>
      <w:r>
        <w:rPr>
          <w:rFonts w:ascii="Times New Roman" w:hAnsi="Times New Roman" w:eastAsia="楷体_GB2312"/>
          <w:color w:val="auto"/>
          <w:sz w:val="32"/>
          <w:szCs w:val="32"/>
        </w:rPr>
        <w:t>昆明市旅游市场监管综合调度指挥中心：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本周，盘龙区旅游市场监管综合调度指挥中心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按照区委、政府统一安排和部署，</w:t>
      </w:r>
      <w:r>
        <w:rPr>
          <w:rFonts w:ascii="Times New Roman" w:hAnsi="Times New Roman" w:eastAsia="仿宋_GB2312"/>
          <w:color w:val="auto"/>
          <w:sz w:val="32"/>
          <w:szCs w:val="32"/>
        </w:rPr>
        <w:t>紧紧围绕旅行社整治开展“一周一整治”工作及游客投诉处置及涉旅案件查办为重点，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共出动各相关职能部门执法人员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仿宋_GB2312"/>
          <w:color w:val="auto"/>
          <w:sz w:val="32"/>
          <w:szCs w:val="32"/>
        </w:rPr>
        <w:t>余人（次），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对景区景点、旅行社、涉旅购物店等涉旅经营单位检查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0余家次。现将本周（20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日）整治工作情况汇报如下：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一、指挥中心工作情况</w:t>
      </w:r>
    </w:p>
    <w:p>
      <w:pPr>
        <w:pStyle w:val="10"/>
        <w:widowControl/>
        <w:numPr>
          <w:numId w:val="0"/>
        </w:numPr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2020年1月17日收《关于盘龙区2019年第四季度旅游市场秩序整治情况的通报》，区指挥中心认真梳理问题，自检自查，并于1月17日下发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&lt;关于转发《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关于盘龙区2019年第四季度旅游市场秩序整治情况的通报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》的通知&gt;至各成员单位，要求</w:t>
      </w:r>
      <w:r>
        <w:rPr>
          <w:rFonts w:hint="eastAsia" w:ascii="Times New Roman" w:hAnsi="Times New Roman" w:eastAsia="仿宋_GB2312"/>
          <w:sz w:val="32"/>
          <w:szCs w:val="32"/>
        </w:rPr>
        <w:t>结合各自职能职责严加管控，对被点名通报的购物场所进行停业整顿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1月20日收到市退换货中心的投诉件，区指挥中心高度重视，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为防止该事件扩大发酵，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及时督促企业与游客协调处理，游客完成退货，企业退款4600元，游客表示满意，并将处理情况及时汇报市退换货中心，</w:t>
      </w:r>
      <w:r>
        <w:rPr>
          <w:rFonts w:hint="eastAsia" w:ascii="Times New Roman" w:hAnsi="Times New Roman" w:eastAsia="仿宋_GB2312"/>
          <w:sz w:val="32"/>
          <w:szCs w:val="32"/>
        </w:rPr>
        <w:t>为提高我区旅游服务质量，降低投诉量，提升游客满意度，确保春节期间旅游市场秩序平稳，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随即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下发《查办通知》至相关成员单位对相关</w:t>
      </w:r>
      <w:r>
        <w:rPr>
          <w:rFonts w:hint="eastAsia" w:ascii="Times New Roman" w:hAnsi="Times New Roman" w:eastAsia="仿宋_GB2312"/>
          <w:sz w:val="32"/>
          <w:szCs w:val="32"/>
        </w:rPr>
        <w:t>购物场所进行停业整顿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月21日收到《关于做好春节期间值守和处置工作的通知》、《昆明市盘龙区人民政府办公室关于做好春节值班值守工作的通知》、《昆明市人民政府办公室关于切实做好春节和“两会”安全生产工作的通知》，区指挥中心高度重视，按照通知要求认真落实春节期间值班值守和处置工作的机制，</w:t>
      </w:r>
      <w:r>
        <w:rPr>
          <w:rFonts w:hint="eastAsia" w:ascii="Times New Roman" w:hAnsi="Times New Roman" w:eastAsia="仿宋_GB2312"/>
          <w:sz w:val="32"/>
          <w:szCs w:val="32"/>
        </w:rPr>
        <w:t>确保春节期间旅游市场秩序平稳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投诉处理情况</w:t>
      </w:r>
    </w:p>
    <w:p>
      <w:pPr>
        <w:widowControl w:val="0"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96927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平台、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数字旅游平台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12301平台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均</w:t>
      </w:r>
      <w:r>
        <w:rPr>
          <w:rFonts w:ascii="Times New Roman" w:hAnsi="Times New Roman" w:eastAsia="仿宋_GB2312"/>
          <w:color w:val="auto"/>
          <w:sz w:val="32"/>
          <w:szCs w:val="32"/>
        </w:rPr>
        <w:t>无涉旅投诉件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智旅通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平台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涉旅投诉件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2件，1件投诉云南中青国际旅行社，已转区文旅局督促企业按要求及时办理；1件投诉昆明景怡旅行社，现已撤诉</w:t>
      </w:r>
      <w:r>
        <w:rPr>
          <w:rFonts w:ascii="Times New Roman" w:hAnsi="Times New Roman" w:eastAsia="仿宋_GB2312"/>
          <w:color w:val="auto"/>
          <w:sz w:val="32"/>
          <w:szCs w:val="32"/>
        </w:rPr>
        <w:t>。“一机游”游客投诉平台涉旅投诉件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32"/>
          <w:szCs w:val="32"/>
        </w:rPr>
        <w:t>件，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</w:rPr>
        <w:t>件投诉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昆明爱旅行</w:t>
      </w:r>
      <w:r>
        <w:rPr>
          <w:rFonts w:ascii="Times New Roman" w:hAnsi="Times New Roman" w:eastAsia="仿宋_GB2312"/>
          <w:color w:val="auto"/>
          <w:sz w:val="32"/>
          <w:szCs w:val="32"/>
        </w:rPr>
        <w:t>，处理单位：区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文化和旅游局</w:t>
      </w:r>
      <w:r>
        <w:rPr>
          <w:rFonts w:ascii="Times New Roman" w:hAnsi="Times New Roman" w:eastAsia="仿宋_GB2312"/>
          <w:color w:val="auto"/>
          <w:sz w:val="32"/>
          <w:szCs w:val="32"/>
        </w:rPr>
        <w:t>，办结时长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1小时31分钟</w:t>
      </w:r>
      <w:r>
        <w:rPr>
          <w:rFonts w:ascii="Times New Roman" w:hAnsi="Times New Roman" w:eastAsia="仿宋_GB2312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</w:rPr>
        <w:t>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投诉云南野生动物园</w:t>
      </w:r>
      <w:r>
        <w:rPr>
          <w:rFonts w:ascii="Times New Roman" w:hAnsi="Times New Roman" w:eastAsia="仿宋_GB2312"/>
          <w:color w:val="auto"/>
          <w:sz w:val="32"/>
          <w:szCs w:val="32"/>
        </w:rPr>
        <w:t>，处理单位：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区文化和旅游局</w:t>
      </w:r>
      <w:r>
        <w:rPr>
          <w:rFonts w:ascii="Times New Roman" w:hAnsi="Times New Roman" w:eastAsia="仿宋_GB2312"/>
          <w:color w:val="auto"/>
          <w:sz w:val="32"/>
          <w:szCs w:val="32"/>
        </w:rPr>
        <w:t>，办结时长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24分钟；1件投诉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太二酸菜鱼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处理单位：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区市场监管局</w:t>
      </w:r>
      <w:r>
        <w:rPr>
          <w:rFonts w:ascii="Times New Roman" w:hAnsi="Times New Roman" w:eastAsia="仿宋_GB2312"/>
          <w:color w:val="auto"/>
          <w:sz w:val="32"/>
          <w:szCs w:val="32"/>
        </w:rPr>
        <w:t>，办结时长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30分钟；1件投诉昆明市市场监管局，处理单位：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区市场监管局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，办结时长30分钟；1件反映云南旅游乱象，处理单位：区指挥中心，办结时长7分钟；1件咨询云南是否存在冠状病毒，处理单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位：区指挥中心，办结时长11分钟；2件归属地不在盘龙辖区，已上报市指挥中心处理。有效投诉件6件，</w:t>
      </w:r>
      <w:r>
        <w:rPr>
          <w:rFonts w:ascii="Times New Roman" w:hAnsi="Times New Roman" w:eastAsia="仿宋_GB2312"/>
          <w:color w:val="auto"/>
          <w:sz w:val="32"/>
          <w:szCs w:val="32"/>
        </w:rPr>
        <w:t>总的办结时长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3小时13</w:t>
      </w:r>
      <w:r>
        <w:rPr>
          <w:rFonts w:ascii="Times New Roman" w:hAnsi="Times New Roman" w:eastAsia="仿宋_GB2312"/>
          <w:color w:val="auto"/>
          <w:sz w:val="32"/>
          <w:szCs w:val="32"/>
        </w:rPr>
        <w:t>分钟，平均办结时长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32</w:t>
      </w:r>
      <w:r>
        <w:rPr>
          <w:rFonts w:ascii="Times New Roman" w:hAnsi="Times New Roman" w:eastAsia="仿宋_GB2312"/>
          <w:color w:val="auto"/>
          <w:sz w:val="32"/>
          <w:szCs w:val="32"/>
        </w:rPr>
        <w:t>分钟。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“一机游”退换货处置平台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未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收到退换货件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widowControl w:val="0"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</w:t>
      </w:r>
      <w:r>
        <w:rPr>
          <w:rFonts w:ascii="Times New Roman" w:hAnsi="Times New Roman" w:eastAsia="仿宋_GB2312"/>
          <w:color w:val="auto"/>
          <w:sz w:val="32"/>
          <w:szCs w:val="32"/>
        </w:rPr>
        <w:t>花之城旅游投诉受理点接受咨询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41</w:t>
      </w:r>
      <w:r>
        <w:rPr>
          <w:rFonts w:ascii="Times New Roman" w:hAnsi="Times New Roman" w:eastAsia="仿宋_GB2312"/>
          <w:color w:val="auto"/>
          <w:sz w:val="32"/>
          <w:szCs w:val="32"/>
        </w:rPr>
        <w:t>人次，巡查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color w:val="auto"/>
          <w:sz w:val="32"/>
          <w:szCs w:val="32"/>
        </w:rPr>
        <w:t>次，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发放《盘龙区旅游实用手册》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29本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三、信息报送情况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color w:val="auto"/>
          <w:sz w:val="32"/>
          <w:szCs w:val="32"/>
        </w:rPr>
      </w:pPr>
      <w:r>
        <w:rPr>
          <w:rFonts w:ascii="Times New Roman" w:hAnsi="Times New Roman" w:eastAsia="楷体_GB2312"/>
          <w:color w:val="auto"/>
          <w:sz w:val="32"/>
          <w:szCs w:val="32"/>
        </w:rPr>
        <w:t>（一）上报市指挥中心、区政府材料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完成《每周案件办理情况统计表、诉转案办理情况统计表》（市旅游监察支队）、《立项督办工作任务专报》（区政府目督办）、《涉嫌接待旅游团队购物场所“零申报”表》（市指挥中心）、《盘龙区旅游市场秩序整治工作情况周报》（市指挥中心）、《盘龙区旅游市场秩序“一周一整治”工作周报》（市指挥中心）等6份上报文件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color w:val="auto"/>
          <w:sz w:val="32"/>
          <w:szCs w:val="32"/>
        </w:rPr>
      </w:pPr>
      <w:r>
        <w:rPr>
          <w:rFonts w:ascii="Times New Roman" w:hAnsi="Times New Roman" w:eastAsia="楷体_GB2312"/>
          <w:color w:val="auto"/>
          <w:sz w:val="32"/>
          <w:szCs w:val="32"/>
        </w:rPr>
        <w:t>（二）本周收到各成员单位上报文件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《每周案件情况办理统计表》、《诉转案件办理情况统计表》（10份）；《旅游市场秩序整治周报》（28份），未收到区农林局、区信访局、区民宗局的周报；区文化和旅游局、区市场监管局《旅游市场秩序政治工作及一机游周报》（2份）；区市场监管局、盘龙公安分局、区文化和旅游局、青云街道办事处《盘龙区涉旅购物场所实施领导包保责任制度的开展情况周报》（4份）。 </w:t>
      </w:r>
    </w:p>
    <w:p>
      <w:pPr>
        <w:spacing w:line="560" w:lineRule="exact"/>
        <w:ind w:firstLine="700" w:firstLineChars="200"/>
        <w:rPr>
          <w:rFonts w:ascii="Times New Roman" w:hAnsi="Times New Roman" w:eastAsia="仿宋_GB2312"/>
          <w:color w:val="auto"/>
          <w:spacing w:val="15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pacing w:val="15"/>
          <w:sz w:val="32"/>
          <w:szCs w:val="32"/>
          <w:shd w:val="clear" w:color="auto" w:fill="FFFFFF"/>
        </w:rPr>
        <w:t>下一步，盘龙区将逐步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加强组织领导、建立健全工作机制、强化协作联动，推进旅游市场秩序监管常态化长效化。</w:t>
      </w:r>
      <w:r>
        <w:rPr>
          <w:rFonts w:ascii="Times New Roman" w:hAnsi="Times New Roman" w:eastAsia="仿宋_GB2312"/>
          <w:color w:val="auto"/>
          <w:spacing w:val="15"/>
          <w:sz w:val="32"/>
          <w:szCs w:val="32"/>
          <w:shd w:val="clear" w:color="auto" w:fill="FFFFFF"/>
        </w:rPr>
        <w:t>将以更大的力度、更有力的举措、更扎实的作风，持续抓好旅游市场秩序整治，加快大案要案起诉、审理，全力推进旅游革命的盘龙实践，提升昆明旅游品牌形象的影响力，努力实现旅游市场秩序根本好转。</w:t>
      </w:r>
    </w:p>
    <w:p>
      <w:pPr>
        <w:spacing w:line="560" w:lineRule="exact"/>
        <w:ind w:firstLine="700" w:firstLineChars="200"/>
        <w:rPr>
          <w:rFonts w:ascii="Times New Roman" w:hAnsi="Times New Roman" w:eastAsia="仿宋_GB2312"/>
          <w:color w:val="auto"/>
          <w:spacing w:val="15"/>
          <w:sz w:val="32"/>
          <w:szCs w:val="32"/>
          <w:shd w:val="clear" w:color="auto" w:fill="FFFFFF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盘龙区旅游市场监管综合调度指挥中心</w:t>
      </w: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                          20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  <w:u w:val="single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  <w:u w:val="single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  <w:u w:val="single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  <w:u w:val="single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  <w:u w:val="single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  <w:u w:val="single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  <w:u w:val="single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  <w:u w:val="single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  <w:u w:val="single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                                                      </w:t>
      </w: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抄报：区政府副区长成钢、赫诗锦同志，区政府办</w:t>
      </w: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盘龙区旅游市场监管综合调度指挥中心   20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  <w:lang w:val="en-US" w:eastAsia="zh-CN"/>
        </w:rPr>
        <w:t>20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  <w:lang w:val="en-US" w:eastAsia="zh-CN"/>
        </w:rPr>
        <w:t>23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日 </w:t>
      </w:r>
    </w:p>
    <w:sectPr>
      <w:footerReference r:id="rId4" w:type="default"/>
      <w:pgSz w:w="12240" w:h="15840"/>
      <w:pgMar w:top="1440" w:right="1800" w:bottom="1440" w:left="180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Times New Roman" w:hAnsi="Times New Roman" w:eastAsia="Times New Roman" w:cs="Times New Roman"/>
        <w:color w:val="000000"/>
        <w:sz w:val="18"/>
        <w:szCs w:val="18"/>
        <w:lang w:val="en-US" w:eastAsia="zh-CN" w:bidi="ar-SA"/>
      </w:rPr>
      <w:pict>
        <v:shape id="文本框 1" o:spid="_x0000_s1025" type="#_x0000_t202" style="position:absolute;left:0;margin-top:-13.8pt;height:24.95pt;width:50.2pt;mso-position-horizontal:outside;mso-position-horizontal-relative:margin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32"/>
                    <w:szCs w:val="32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3245578">
    <w:nsid w:val="5D2D3C0A"/>
    <w:multiLevelType w:val="singleLevel"/>
    <w:tmpl w:val="5D2D3C0A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5632455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C42B7"/>
    <w:rsid w:val="00072361"/>
    <w:rsid w:val="000975BE"/>
    <w:rsid w:val="000B27DC"/>
    <w:rsid w:val="001270FF"/>
    <w:rsid w:val="00135323"/>
    <w:rsid w:val="00156947"/>
    <w:rsid w:val="00172755"/>
    <w:rsid w:val="00197A34"/>
    <w:rsid w:val="0022424B"/>
    <w:rsid w:val="00264C48"/>
    <w:rsid w:val="002E0FAC"/>
    <w:rsid w:val="002E629B"/>
    <w:rsid w:val="002F225A"/>
    <w:rsid w:val="0034387A"/>
    <w:rsid w:val="003949B2"/>
    <w:rsid w:val="0040669F"/>
    <w:rsid w:val="00422F1E"/>
    <w:rsid w:val="004858BD"/>
    <w:rsid w:val="004C6573"/>
    <w:rsid w:val="00504B57"/>
    <w:rsid w:val="005105F1"/>
    <w:rsid w:val="005F6540"/>
    <w:rsid w:val="0066500E"/>
    <w:rsid w:val="00680495"/>
    <w:rsid w:val="006D6801"/>
    <w:rsid w:val="006F3A83"/>
    <w:rsid w:val="007F0491"/>
    <w:rsid w:val="00844236"/>
    <w:rsid w:val="008A509B"/>
    <w:rsid w:val="008D6FE2"/>
    <w:rsid w:val="00A06C97"/>
    <w:rsid w:val="00A22DB3"/>
    <w:rsid w:val="00A50118"/>
    <w:rsid w:val="00AC6E46"/>
    <w:rsid w:val="00AE2A08"/>
    <w:rsid w:val="00AE4055"/>
    <w:rsid w:val="00B05DFF"/>
    <w:rsid w:val="00B47263"/>
    <w:rsid w:val="00B51934"/>
    <w:rsid w:val="00B527B6"/>
    <w:rsid w:val="00B64E69"/>
    <w:rsid w:val="00BA518F"/>
    <w:rsid w:val="00BC0015"/>
    <w:rsid w:val="00C13264"/>
    <w:rsid w:val="00CE488A"/>
    <w:rsid w:val="00CE743C"/>
    <w:rsid w:val="00D00362"/>
    <w:rsid w:val="00D205A2"/>
    <w:rsid w:val="00D242F1"/>
    <w:rsid w:val="00DC42B7"/>
    <w:rsid w:val="00DE0EC0"/>
    <w:rsid w:val="00DF2FDE"/>
    <w:rsid w:val="00DF5541"/>
    <w:rsid w:val="00E242BA"/>
    <w:rsid w:val="00E919D3"/>
    <w:rsid w:val="00EA1CAA"/>
    <w:rsid w:val="00ED54D6"/>
    <w:rsid w:val="00EE5464"/>
    <w:rsid w:val="00EF2D2D"/>
    <w:rsid w:val="00EF440A"/>
    <w:rsid w:val="00F03654"/>
    <w:rsid w:val="00F26320"/>
    <w:rsid w:val="00F379FA"/>
    <w:rsid w:val="00F54E03"/>
    <w:rsid w:val="00F7495E"/>
    <w:rsid w:val="00FE51E8"/>
    <w:rsid w:val="00FF5135"/>
    <w:rsid w:val="02CE01A5"/>
    <w:rsid w:val="033E52DD"/>
    <w:rsid w:val="036066BC"/>
    <w:rsid w:val="046318C1"/>
    <w:rsid w:val="04D77152"/>
    <w:rsid w:val="04F2372E"/>
    <w:rsid w:val="05315411"/>
    <w:rsid w:val="061740F9"/>
    <w:rsid w:val="064268D3"/>
    <w:rsid w:val="07E8151E"/>
    <w:rsid w:val="07F32A16"/>
    <w:rsid w:val="08547F6D"/>
    <w:rsid w:val="0A554C84"/>
    <w:rsid w:val="0A634D99"/>
    <w:rsid w:val="0C154760"/>
    <w:rsid w:val="0D38133B"/>
    <w:rsid w:val="0D460318"/>
    <w:rsid w:val="0DBF4FB4"/>
    <w:rsid w:val="0DDB2B6B"/>
    <w:rsid w:val="0E1E25B6"/>
    <w:rsid w:val="0E205B9E"/>
    <w:rsid w:val="0EBB3739"/>
    <w:rsid w:val="0F7718EE"/>
    <w:rsid w:val="0FE30C1D"/>
    <w:rsid w:val="10AC0666"/>
    <w:rsid w:val="10C2061E"/>
    <w:rsid w:val="10C3028B"/>
    <w:rsid w:val="11134B92"/>
    <w:rsid w:val="11421E5E"/>
    <w:rsid w:val="114F6B68"/>
    <w:rsid w:val="116F6589"/>
    <w:rsid w:val="11D87DD3"/>
    <w:rsid w:val="12336B07"/>
    <w:rsid w:val="13384369"/>
    <w:rsid w:val="151E1FE0"/>
    <w:rsid w:val="158775E0"/>
    <w:rsid w:val="15BE3C68"/>
    <w:rsid w:val="168D7448"/>
    <w:rsid w:val="16DA7BA1"/>
    <w:rsid w:val="17333484"/>
    <w:rsid w:val="179D360C"/>
    <w:rsid w:val="17D14E1C"/>
    <w:rsid w:val="18C37584"/>
    <w:rsid w:val="19E44606"/>
    <w:rsid w:val="1A2331F1"/>
    <w:rsid w:val="1A4C494B"/>
    <w:rsid w:val="1A915A23"/>
    <w:rsid w:val="1AF5354A"/>
    <w:rsid w:val="1B170B70"/>
    <w:rsid w:val="1B1F2081"/>
    <w:rsid w:val="1BE1664A"/>
    <w:rsid w:val="1D3F1E0A"/>
    <w:rsid w:val="1D62172B"/>
    <w:rsid w:val="1DB35624"/>
    <w:rsid w:val="1E081852"/>
    <w:rsid w:val="1EA1074C"/>
    <w:rsid w:val="1F4B46AF"/>
    <w:rsid w:val="1F87154B"/>
    <w:rsid w:val="20147F7F"/>
    <w:rsid w:val="20DC38FA"/>
    <w:rsid w:val="20E9518E"/>
    <w:rsid w:val="21551873"/>
    <w:rsid w:val="21592EC3"/>
    <w:rsid w:val="2245656E"/>
    <w:rsid w:val="22A407B8"/>
    <w:rsid w:val="233D397E"/>
    <w:rsid w:val="23574F07"/>
    <w:rsid w:val="23792559"/>
    <w:rsid w:val="249C779D"/>
    <w:rsid w:val="24AB4534"/>
    <w:rsid w:val="25706EE3"/>
    <w:rsid w:val="26DE0FD1"/>
    <w:rsid w:val="276A1EBA"/>
    <w:rsid w:val="279F75AD"/>
    <w:rsid w:val="27A8799D"/>
    <w:rsid w:val="28084BBF"/>
    <w:rsid w:val="281213CE"/>
    <w:rsid w:val="282D2ED4"/>
    <w:rsid w:val="29E56D4B"/>
    <w:rsid w:val="2A2D713F"/>
    <w:rsid w:val="2B490B90"/>
    <w:rsid w:val="2BDC5B80"/>
    <w:rsid w:val="2C7F2C1C"/>
    <w:rsid w:val="2CF134CA"/>
    <w:rsid w:val="2E290C48"/>
    <w:rsid w:val="2E421B72"/>
    <w:rsid w:val="2E5A4F0C"/>
    <w:rsid w:val="2EE2386D"/>
    <w:rsid w:val="2F4E2FA9"/>
    <w:rsid w:val="30332322"/>
    <w:rsid w:val="306E362B"/>
    <w:rsid w:val="3249748F"/>
    <w:rsid w:val="326B60E3"/>
    <w:rsid w:val="338D070F"/>
    <w:rsid w:val="35006B19"/>
    <w:rsid w:val="356F0F35"/>
    <w:rsid w:val="36293BE7"/>
    <w:rsid w:val="36304EDD"/>
    <w:rsid w:val="368B3C8B"/>
    <w:rsid w:val="36C605ED"/>
    <w:rsid w:val="371E0C7C"/>
    <w:rsid w:val="37343ABD"/>
    <w:rsid w:val="37527EE6"/>
    <w:rsid w:val="37C60190"/>
    <w:rsid w:val="37EC7200"/>
    <w:rsid w:val="38197CA7"/>
    <w:rsid w:val="38BE1483"/>
    <w:rsid w:val="38E11BE1"/>
    <w:rsid w:val="38FA1486"/>
    <w:rsid w:val="39751F26"/>
    <w:rsid w:val="3A0451BC"/>
    <w:rsid w:val="3A9B3E1F"/>
    <w:rsid w:val="3AA54D45"/>
    <w:rsid w:val="3C871767"/>
    <w:rsid w:val="3CC06339"/>
    <w:rsid w:val="3CC911C7"/>
    <w:rsid w:val="3CD91462"/>
    <w:rsid w:val="3CF5550F"/>
    <w:rsid w:val="3D2937C2"/>
    <w:rsid w:val="3DCA7B2D"/>
    <w:rsid w:val="3DEB3FD9"/>
    <w:rsid w:val="3E134771"/>
    <w:rsid w:val="406F5B46"/>
    <w:rsid w:val="40AC7BA9"/>
    <w:rsid w:val="40AD562A"/>
    <w:rsid w:val="410A7F42"/>
    <w:rsid w:val="41106914"/>
    <w:rsid w:val="422E4822"/>
    <w:rsid w:val="424D1593"/>
    <w:rsid w:val="430B74E9"/>
    <w:rsid w:val="432A59BE"/>
    <w:rsid w:val="434E48F9"/>
    <w:rsid w:val="43FA22B9"/>
    <w:rsid w:val="442873AE"/>
    <w:rsid w:val="4604196F"/>
    <w:rsid w:val="462353DB"/>
    <w:rsid w:val="483821F9"/>
    <w:rsid w:val="4A53151D"/>
    <w:rsid w:val="4AF95C0F"/>
    <w:rsid w:val="4B491FE7"/>
    <w:rsid w:val="4D314AFA"/>
    <w:rsid w:val="4DC302A1"/>
    <w:rsid w:val="4E237E48"/>
    <w:rsid w:val="4F676753"/>
    <w:rsid w:val="4F7A31F5"/>
    <w:rsid w:val="4F87501E"/>
    <w:rsid w:val="5059155E"/>
    <w:rsid w:val="50A47584"/>
    <w:rsid w:val="50E22F90"/>
    <w:rsid w:val="51D12848"/>
    <w:rsid w:val="52154D37"/>
    <w:rsid w:val="52443688"/>
    <w:rsid w:val="52DF2202"/>
    <w:rsid w:val="5338795D"/>
    <w:rsid w:val="534E02B7"/>
    <w:rsid w:val="536211E3"/>
    <w:rsid w:val="5386256D"/>
    <w:rsid w:val="54612711"/>
    <w:rsid w:val="54BF0519"/>
    <w:rsid w:val="55AB141B"/>
    <w:rsid w:val="56463818"/>
    <w:rsid w:val="5703744E"/>
    <w:rsid w:val="57E84249"/>
    <w:rsid w:val="57F347D8"/>
    <w:rsid w:val="583F3DB9"/>
    <w:rsid w:val="59920F80"/>
    <w:rsid w:val="5AE90FB3"/>
    <w:rsid w:val="5CC67B14"/>
    <w:rsid w:val="5D2466DF"/>
    <w:rsid w:val="5D610705"/>
    <w:rsid w:val="5D620742"/>
    <w:rsid w:val="5DAF62EB"/>
    <w:rsid w:val="5E856EBF"/>
    <w:rsid w:val="5F0842F6"/>
    <w:rsid w:val="5F242E77"/>
    <w:rsid w:val="5F4C5CE4"/>
    <w:rsid w:val="606C7440"/>
    <w:rsid w:val="612B657A"/>
    <w:rsid w:val="622A638E"/>
    <w:rsid w:val="62A22B2A"/>
    <w:rsid w:val="62AF039A"/>
    <w:rsid w:val="62F24331"/>
    <w:rsid w:val="63275A70"/>
    <w:rsid w:val="633059CA"/>
    <w:rsid w:val="637E354B"/>
    <w:rsid w:val="63D6623D"/>
    <w:rsid w:val="64B66ACB"/>
    <w:rsid w:val="64E44D50"/>
    <w:rsid w:val="65254A22"/>
    <w:rsid w:val="6568010E"/>
    <w:rsid w:val="667E4DB2"/>
    <w:rsid w:val="66894448"/>
    <w:rsid w:val="66FA5A00"/>
    <w:rsid w:val="67DA73E1"/>
    <w:rsid w:val="67F60330"/>
    <w:rsid w:val="687938F3"/>
    <w:rsid w:val="69023BD7"/>
    <w:rsid w:val="690C6B2D"/>
    <w:rsid w:val="691D2203"/>
    <w:rsid w:val="69B94A98"/>
    <w:rsid w:val="6A7E4B49"/>
    <w:rsid w:val="6B441808"/>
    <w:rsid w:val="6CD5451D"/>
    <w:rsid w:val="6D192F5D"/>
    <w:rsid w:val="6D4D191C"/>
    <w:rsid w:val="6DC867DF"/>
    <w:rsid w:val="6F785B49"/>
    <w:rsid w:val="703071D2"/>
    <w:rsid w:val="70497C05"/>
    <w:rsid w:val="72756578"/>
    <w:rsid w:val="731A4165"/>
    <w:rsid w:val="7474619D"/>
    <w:rsid w:val="75283E75"/>
    <w:rsid w:val="75AA56E6"/>
    <w:rsid w:val="75D3552B"/>
    <w:rsid w:val="76441B11"/>
    <w:rsid w:val="77376CA5"/>
    <w:rsid w:val="77C20E07"/>
    <w:rsid w:val="77E25BC8"/>
    <w:rsid w:val="789F33F5"/>
    <w:rsid w:val="78D479CB"/>
    <w:rsid w:val="793C29E7"/>
    <w:rsid w:val="795A56A5"/>
    <w:rsid w:val="79D403C5"/>
    <w:rsid w:val="79EC045A"/>
    <w:rsid w:val="7AD13F8D"/>
    <w:rsid w:val="7AE255BA"/>
    <w:rsid w:val="7AFF6189"/>
    <w:rsid w:val="7BA07ADE"/>
    <w:rsid w:val="7C7A0AC6"/>
    <w:rsid w:val="7D072A08"/>
    <w:rsid w:val="7ED802B2"/>
    <w:rsid w:val="7FB4008D"/>
    <w:rsid w:val="7FEA791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Calibri" w:cs="Times New Roman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1"/>
    <w:unhideWhenUsed/>
    <w:uiPriority w:val="0"/>
    <w:pPr>
      <w:ind w:left="100" w:leftChars="2500"/>
    </w:p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5"/>
      </w:tabs>
    </w:pPr>
    <w:rPr>
      <w:rFonts w:ascii="Times New Roman" w:hAnsi="Times New Roman" w:eastAsia="Times New Roman"/>
      <w:sz w:val="18"/>
      <w:szCs w:val="18"/>
    </w:rPr>
  </w:style>
  <w:style w:type="paragraph" w:styleId="4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uiPriority w:val="99"/>
    <w:pPr>
      <w:spacing w:beforeAutospacing="1" w:afterAutospacing="1"/>
      <w:jc w:val="left"/>
    </w:pPr>
    <w:rPr>
      <w:sz w:val="24"/>
    </w:rPr>
  </w:style>
  <w:style w:type="character" w:styleId="7">
    <w:name w:val="page number"/>
    <w:basedOn w:val="6"/>
    <w:unhideWhenUsed/>
    <w:uiPriority w:val="99"/>
    <w:rPr/>
  </w:style>
  <w:style w:type="paragraph" w:customStyle="1" w:styleId="9">
    <w:name w:val="正文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无间隔1"/>
    <w:qFormat/>
    <w:uiPriority w:val="1"/>
    <w:pPr>
      <w:adjustRightInd w:val="0"/>
      <w:snapToGrid w:val="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customStyle="1" w:styleId="11">
    <w:name w:val="日期 Char"/>
    <w:basedOn w:val="6"/>
    <w:link w:val="2"/>
    <w:semiHidden/>
    <w:uiPriority w:val="0"/>
    <w:rPr>
      <w:rFonts w:ascii="Calibri" w:hAnsi="Calibri" w:eastAsia="Calibri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盘龙区文化旅游市场综合执法大队</Company>
  <Pages>4</Pages>
  <Words>330</Words>
  <Characters>1882</Characters>
  <Lines>15</Lines>
  <Paragraphs>4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2019-08-02T06:23:00Z</dcterms:created>
  <dc:creator>Administrator</dc:creator>
  <cp:lastModifiedBy>Administrator</cp:lastModifiedBy>
  <cp:lastPrinted>2020-01-10T02:20:00Z</cp:lastPrinted>
  <dcterms:modified xsi:type="dcterms:W3CDTF">2020-01-23T02:17:35Z</dcterms:modified>
  <dc:title>盘龙区旅游市场监管综合调度指挥中心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