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1A" w:rsidRDefault="00512DC5" w:rsidP="00512DC5">
      <w:pPr>
        <w:pStyle w:val="a5"/>
        <w:widowControl/>
        <w:spacing w:before="0" w:beforeAutospacing="0" w:after="0" w:afterAutospacing="0" w:line="700" w:lineRule="exact"/>
        <w:jc w:val="center"/>
        <w:rPr>
          <w:rStyle w:val="a6"/>
          <w:rFonts w:ascii="方正小标宋简体" w:eastAsia="方正小标宋简体" w:hAnsi="方正小标宋简体" w:cs="方正小标宋简体"/>
          <w:b w:val="0"/>
          <w:bCs/>
          <w:color w:val="606060"/>
          <w:spacing w:val="8"/>
          <w:sz w:val="44"/>
          <w:szCs w:val="44"/>
        </w:rPr>
      </w:pPr>
      <w:r>
        <w:rPr>
          <w:rStyle w:val="a6"/>
          <w:rFonts w:ascii="方正小标宋简体" w:eastAsia="方正小标宋简体" w:hAnsi="方正小标宋简体" w:cs="方正小标宋简体" w:hint="eastAsia"/>
          <w:b w:val="0"/>
          <w:bCs/>
          <w:color w:val="606060"/>
          <w:spacing w:val="8"/>
          <w:sz w:val="44"/>
          <w:szCs w:val="44"/>
        </w:rPr>
        <w:t>昆明市盘龙</w:t>
      </w:r>
      <w:r w:rsidR="007437E1">
        <w:rPr>
          <w:rStyle w:val="a6"/>
          <w:rFonts w:ascii="方正小标宋简体" w:eastAsia="方正小标宋简体" w:hAnsi="方正小标宋简体" w:cs="方正小标宋简体" w:hint="eastAsia"/>
          <w:b w:val="0"/>
          <w:bCs/>
          <w:color w:val="606060"/>
          <w:spacing w:val="8"/>
          <w:sz w:val="44"/>
          <w:szCs w:val="44"/>
        </w:rPr>
        <w:t>区商务和投资促进局</w:t>
      </w:r>
      <w:r w:rsidR="00FF291A">
        <w:rPr>
          <w:rStyle w:val="a6"/>
          <w:rFonts w:ascii="方正小标宋简体" w:eastAsia="方正小标宋简体" w:hAnsi="方正小标宋简体" w:cs="方正小标宋简体" w:hint="eastAsia"/>
          <w:b w:val="0"/>
          <w:bCs/>
          <w:color w:val="606060"/>
          <w:spacing w:val="8"/>
          <w:sz w:val="44"/>
          <w:szCs w:val="44"/>
        </w:rPr>
        <w:t>2019年度</w:t>
      </w:r>
    </w:p>
    <w:p w:rsidR="00B02D32" w:rsidRDefault="00246EA7" w:rsidP="00512DC5">
      <w:pPr>
        <w:pStyle w:val="a5"/>
        <w:widowControl/>
        <w:spacing w:before="0" w:beforeAutospacing="0" w:after="0" w:afterAutospacing="0" w:line="700" w:lineRule="exact"/>
        <w:jc w:val="center"/>
        <w:rPr>
          <w:rStyle w:val="a6"/>
          <w:rFonts w:ascii="方正小标宋简体" w:eastAsia="方正小标宋简体" w:hAnsi="方正小标宋简体" w:cs="方正小标宋简体"/>
          <w:b w:val="0"/>
          <w:bCs/>
          <w:color w:val="606060"/>
          <w:spacing w:val="8"/>
          <w:sz w:val="44"/>
          <w:szCs w:val="44"/>
        </w:rPr>
      </w:pPr>
      <w:r>
        <w:rPr>
          <w:rStyle w:val="a6"/>
          <w:rFonts w:ascii="方正小标宋简体" w:eastAsia="方正小标宋简体" w:hAnsi="方正小标宋简体" w:cs="方正小标宋简体" w:hint="eastAsia"/>
          <w:b w:val="0"/>
          <w:bCs/>
          <w:color w:val="606060"/>
          <w:spacing w:val="8"/>
          <w:sz w:val="44"/>
          <w:szCs w:val="44"/>
        </w:rPr>
        <w:t>政府信息公开工作年度报告</w:t>
      </w:r>
    </w:p>
    <w:p w:rsidR="00512DC5" w:rsidRDefault="00512DC5" w:rsidP="00512DC5">
      <w:pPr>
        <w:pStyle w:val="a5"/>
        <w:widowControl/>
        <w:spacing w:before="0" w:beforeAutospacing="0" w:after="0" w:afterAutospacing="0" w:line="700" w:lineRule="exact"/>
        <w:jc w:val="center"/>
        <w:rPr>
          <w:rFonts w:ascii="方正小标宋简体" w:eastAsia="方正小标宋简体" w:hAnsi="方正小标宋简体" w:cs="方正小标宋简体"/>
          <w:bCs/>
          <w:color w:val="606060"/>
          <w:spacing w:val="8"/>
          <w:sz w:val="44"/>
          <w:szCs w:val="44"/>
        </w:rPr>
      </w:pPr>
    </w:p>
    <w:p w:rsidR="00D9571E" w:rsidRPr="00B02D32" w:rsidRDefault="00246EA7" w:rsidP="00B02D32">
      <w:pPr>
        <w:pStyle w:val="a5"/>
        <w:widowControl/>
        <w:spacing w:before="0" w:beforeAutospacing="0" w:after="0" w:afterAutospacing="0" w:line="560" w:lineRule="exact"/>
        <w:ind w:firstLineChars="200" w:firstLine="640"/>
        <w:rPr>
          <w:rFonts w:ascii="方正小标宋简体" w:eastAsia="方正小标宋简体" w:hAnsi="方正小标宋简体" w:cs="方正小标宋简体"/>
          <w:bCs/>
          <w:color w:val="606060"/>
          <w:spacing w:val="8"/>
          <w:sz w:val="44"/>
          <w:szCs w:val="44"/>
        </w:rPr>
      </w:pPr>
      <w:r>
        <w:rPr>
          <w:rFonts w:ascii="黑体" w:eastAsia="黑体" w:hAnsi="黑体" w:cstheme="minorBidi" w:hint="eastAsia"/>
          <w:kern w:val="2"/>
          <w:sz w:val="32"/>
          <w:szCs w:val="32"/>
        </w:rPr>
        <w:t>一、总体情况</w:t>
      </w:r>
      <w:bookmarkStart w:id="0" w:name="_GoBack"/>
      <w:bookmarkEnd w:id="0"/>
    </w:p>
    <w:p w:rsidR="007437E1" w:rsidRDefault="007437E1" w:rsidP="00B02D32">
      <w:pPr>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（一）工作部署，落实到位</w:t>
      </w:r>
    </w:p>
    <w:p w:rsidR="007437E1" w:rsidRDefault="007437E1" w:rsidP="00B02D32">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组织召开干部职工大会，结合本轮机构改革调整，全面加强组织领导，不断完善工作机制，加强工作力量配备，加大主动公开力度，规范依申请公开程序，优化政务公开工作制度。各分管领导具体抓、涉涉及科室具体负责的工作机制，层层落实责任。要做好依法公开本单位新的“三定”规定或机构设置等信息，及时更新主动公开范围目录、信息公开指南。</w:t>
      </w:r>
    </w:p>
    <w:p w:rsidR="007437E1" w:rsidRDefault="007437E1" w:rsidP="00B02D32">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 xml:space="preserve">（二）深入推进，工作监督 </w:t>
      </w:r>
    </w:p>
    <w:p w:rsidR="007437E1" w:rsidRDefault="007437E1" w:rsidP="00B02D32">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推进重要部署执行公开围绕《2019年政府工作报告》重点工作任务的贯彻落实，深入推进决策和执行公开推进重要部署，我局制定了适合本单位实际的政务公开工作方案。就经济社会发展规划、重要改革方案、年度重点工作、惠民实事项目等明确的工作，将主要措施、实施步骤、职责分工、监督渠道以及工作进度、存在问题、后续举措等信息向社会公开，广泛听取意见，主动接受企业、群众的监督。</w:t>
      </w:r>
    </w:p>
    <w:p w:rsidR="007437E1" w:rsidRDefault="007437E1" w:rsidP="00B02D32">
      <w:pPr>
        <w:pStyle w:val="a5"/>
        <w:spacing w:before="0" w:beforeAutospacing="0" w:after="0" w:afterAutospacing="0"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（三）提升工作质量，完善公开制度</w:t>
      </w:r>
    </w:p>
    <w:p w:rsidR="007437E1" w:rsidRDefault="007437E1" w:rsidP="00B02D32">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我局根据结合新修订的《中华人民共和国政府信息公开条例》完善了公开制度规范抓好政府信息公开条例的贯彻落实加强政</w:t>
      </w:r>
      <w:r>
        <w:rPr>
          <w:rFonts w:ascii="仿宋_GB2312" w:eastAsia="仿宋_GB2312" w:hAnsi="仿宋_GB2312" w:cs="仿宋_GB2312" w:hint="eastAsia"/>
          <w:color w:val="000000"/>
          <w:sz w:val="32"/>
          <w:szCs w:val="32"/>
        </w:rPr>
        <w:lastRenderedPageBreak/>
        <w:t>务公开制度建设，提升了各项工作配套制度或操作办法；对已经施行的公开工作制度，按照“应上网尽上网”的原则，及时通过政府网站集中公开，严格执行信息公开保密审查制度，对拟公开的政务信息，依法依规做好保密审查工作。</w:t>
      </w:r>
    </w:p>
    <w:p w:rsidR="007437E1" w:rsidRDefault="007437E1" w:rsidP="00B02D32">
      <w:pPr>
        <w:pStyle w:val="a5"/>
        <w:spacing w:before="0" w:beforeAutospacing="0" w:after="0" w:afterAutospacing="0"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（四）解读政策，积极回应</w:t>
      </w:r>
    </w:p>
    <w:p w:rsidR="007437E1" w:rsidRDefault="007437E1" w:rsidP="00B02D32">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建立健全政务公开中的政务舆情收集、研判、处置和回应机制，密切关注政策文件及其解读信息公开发布后和政策执行过程中的各方反映。</w:t>
      </w:r>
    </w:p>
    <w:p w:rsidR="007437E1" w:rsidRPr="007437E1" w:rsidRDefault="007437E1" w:rsidP="00B02D32">
      <w:pPr>
        <w:pStyle w:val="a5"/>
        <w:spacing w:before="0" w:beforeAutospacing="0" w:after="0" w:afterAutospacing="0" w:line="560" w:lineRule="exact"/>
        <w:ind w:firstLineChars="200" w:firstLine="640"/>
        <w:rPr>
          <w:rFonts w:ascii="楷体_GB2312" w:eastAsia="楷体_GB2312" w:hAnsi="楷体_GB2312" w:cs="楷体_GB2312"/>
          <w:color w:val="000000"/>
          <w:sz w:val="32"/>
          <w:szCs w:val="32"/>
        </w:rPr>
      </w:pPr>
      <w:r w:rsidRPr="007437E1">
        <w:rPr>
          <w:rFonts w:ascii="楷体_GB2312" w:eastAsia="楷体_GB2312" w:hAnsi="楷体_GB2312" w:cs="楷体_GB2312" w:hint="eastAsia"/>
          <w:color w:val="000000"/>
          <w:sz w:val="32"/>
          <w:szCs w:val="32"/>
        </w:rPr>
        <w:t>（五）公开政府信息情况</w:t>
      </w:r>
    </w:p>
    <w:p w:rsidR="007437E1" w:rsidRPr="007437E1" w:rsidRDefault="007437E1" w:rsidP="00B02D32">
      <w:pPr>
        <w:pStyle w:val="a5"/>
        <w:spacing w:before="0" w:beforeAutospacing="0" w:after="0" w:afterAutospacing="0"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安排专人负责管理更新 “昆明盘龙区政务信息网”今年以来，</w:t>
      </w:r>
      <w:r w:rsidR="00884AC5">
        <w:rPr>
          <w:rFonts w:ascii="仿宋_GB2312" w:eastAsia="仿宋_GB2312" w:hAnsi="仿宋_GB2312" w:cs="仿宋_GB2312" w:hint="eastAsia"/>
          <w:color w:val="000000"/>
          <w:sz w:val="32"/>
          <w:szCs w:val="32"/>
        </w:rPr>
        <w:t>全年</w:t>
      </w:r>
      <w:r>
        <w:rPr>
          <w:rFonts w:ascii="仿宋_GB2312" w:eastAsia="仿宋_GB2312" w:hAnsi="仿宋_GB2312" w:cs="仿宋_GB2312" w:hint="eastAsia"/>
          <w:color w:val="000000"/>
          <w:sz w:val="32"/>
          <w:szCs w:val="32"/>
        </w:rPr>
        <w:t>在“昆明盘龙区政务信息网”更新信息116条，其中工作动态48条，财务资金信息5条，通知公告9条， 2019年盘龙区招商引资指南24条，其它类信息30条。</w:t>
      </w:r>
    </w:p>
    <w:p w:rsidR="00D9571E" w:rsidRDefault="00246EA7">
      <w:pPr>
        <w:ind w:firstLineChars="200" w:firstLine="640"/>
        <w:rPr>
          <w:rFonts w:ascii="黑体" w:eastAsia="黑体" w:hAnsi="黑体"/>
          <w:sz w:val="32"/>
          <w:szCs w:val="32"/>
        </w:rPr>
      </w:pPr>
      <w:r>
        <w:rPr>
          <w:rFonts w:ascii="黑体" w:eastAsia="黑体" w:hAnsi="黑体" w:hint="eastAsia"/>
          <w:sz w:val="32"/>
          <w:szCs w:val="32"/>
        </w:rPr>
        <w:t>二、主动开放政府信息情况</w:t>
      </w:r>
    </w:p>
    <w:tbl>
      <w:tblPr>
        <w:tblStyle w:val="a7"/>
        <w:tblW w:w="8522" w:type="dxa"/>
        <w:tblLayout w:type="fixed"/>
        <w:tblLook w:val="04A0"/>
      </w:tblPr>
      <w:tblGrid>
        <w:gridCol w:w="2376"/>
        <w:gridCol w:w="567"/>
        <w:gridCol w:w="1317"/>
        <w:gridCol w:w="951"/>
        <w:gridCol w:w="1180"/>
        <w:gridCol w:w="2131"/>
      </w:tblGrid>
      <w:tr w:rsidR="00D9571E">
        <w:trPr>
          <w:trHeight w:val="567"/>
        </w:trPr>
        <w:tc>
          <w:tcPr>
            <w:tcW w:w="8522" w:type="dxa"/>
            <w:gridSpan w:val="6"/>
            <w:shd w:val="clear" w:color="auto" w:fill="B8CCE4" w:themeFill="accent1" w:themeFillTint="66"/>
          </w:tcPr>
          <w:p w:rsidR="00D9571E" w:rsidRDefault="00246EA7">
            <w:pPr>
              <w:jc w:val="center"/>
              <w:rPr>
                <w:rFonts w:ascii="仿宋_GB2312" w:eastAsia="仿宋_GB2312"/>
              </w:rPr>
            </w:pPr>
            <w:r>
              <w:rPr>
                <w:rFonts w:ascii="仿宋_GB2312" w:eastAsia="仿宋_GB2312" w:hint="eastAsia"/>
              </w:rPr>
              <w:t>第二十条第（一）项</w:t>
            </w:r>
          </w:p>
        </w:tc>
      </w:tr>
      <w:tr w:rsidR="00D9571E">
        <w:trPr>
          <w:trHeight w:val="953"/>
        </w:trPr>
        <w:tc>
          <w:tcPr>
            <w:tcW w:w="2376" w:type="dxa"/>
          </w:tcPr>
          <w:p w:rsidR="00D9571E" w:rsidRDefault="00D9571E">
            <w:pPr>
              <w:jc w:val="center"/>
              <w:rPr>
                <w:rFonts w:ascii="仿宋_GB2312" w:eastAsia="仿宋_GB2312"/>
              </w:rPr>
            </w:pPr>
          </w:p>
          <w:p w:rsidR="00D9571E" w:rsidRDefault="00246EA7">
            <w:pPr>
              <w:jc w:val="center"/>
              <w:rPr>
                <w:rFonts w:ascii="仿宋_GB2312" w:eastAsia="仿宋_GB2312"/>
              </w:rPr>
            </w:pPr>
            <w:r>
              <w:rPr>
                <w:rFonts w:ascii="仿宋_GB2312" w:eastAsia="仿宋_GB2312" w:hint="eastAsia"/>
              </w:rPr>
              <w:t>信息内容</w:t>
            </w:r>
          </w:p>
        </w:tc>
        <w:tc>
          <w:tcPr>
            <w:tcW w:w="1884" w:type="dxa"/>
            <w:gridSpan w:val="2"/>
          </w:tcPr>
          <w:p w:rsidR="00D9571E" w:rsidRDefault="00246EA7">
            <w:pPr>
              <w:jc w:val="center"/>
              <w:rPr>
                <w:rFonts w:ascii="仿宋_GB2312" w:eastAsia="仿宋_GB2312"/>
              </w:rPr>
            </w:pPr>
            <w:r>
              <w:rPr>
                <w:rFonts w:ascii="仿宋_GB2312" w:eastAsia="仿宋_GB2312" w:hint="eastAsia"/>
              </w:rPr>
              <w:t>本年新</w:t>
            </w:r>
          </w:p>
          <w:p w:rsidR="00D9571E" w:rsidRDefault="00246EA7">
            <w:pPr>
              <w:jc w:val="center"/>
              <w:rPr>
                <w:rFonts w:ascii="仿宋_GB2312" w:eastAsia="仿宋_GB2312"/>
              </w:rPr>
            </w:pPr>
            <w:r>
              <w:rPr>
                <w:rFonts w:ascii="仿宋_GB2312" w:eastAsia="仿宋_GB2312" w:hint="eastAsia"/>
              </w:rPr>
              <w:t>制作数量</w:t>
            </w:r>
          </w:p>
        </w:tc>
        <w:tc>
          <w:tcPr>
            <w:tcW w:w="2131" w:type="dxa"/>
            <w:gridSpan w:val="2"/>
          </w:tcPr>
          <w:p w:rsidR="00D9571E" w:rsidRDefault="00246EA7">
            <w:pPr>
              <w:jc w:val="center"/>
              <w:rPr>
                <w:rFonts w:ascii="仿宋_GB2312" w:eastAsia="仿宋_GB2312"/>
              </w:rPr>
            </w:pPr>
            <w:r>
              <w:rPr>
                <w:rFonts w:ascii="仿宋_GB2312" w:eastAsia="仿宋_GB2312" w:hint="eastAsia"/>
              </w:rPr>
              <w:t>本年新</w:t>
            </w:r>
          </w:p>
          <w:p w:rsidR="00D9571E" w:rsidRDefault="00246EA7">
            <w:pPr>
              <w:jc w:val="center"/>
              <w:rPr>
                <w:rFonts w:ascii="仿宋_GB2312" w:eastAsia="仿宋_GB2312"/>
              </w:rPr>
            </w:pPr>
            <w:r>
              <w:rPr>
                <w:rFonts w:ascii="仿宋_GB2312" w:eastAsia="仿宋_GB2312" w:hint="eastAsia"/>
              </w:rPr>
              <w:t>公开数量</w:t>
            </w:r>
          </w:p>
        </w:tc>
        <w:tc>
          <w:tcPr>
            <w:tcW w:w="2131" w:type="dxa"/>
          </w:tcPr>
          <w:p w:rsidR="00D9571E" w:rsidRDefault="00D9571E">
            <w:pPr>
              <w:jc w:val="center"/>
              <w:rPr>
                <w:rFonts w:ascii="仿宋_GB2312" w:eastAsia="仿宋_GB2312"/>
              </w:rPr>
            </w:pPr>
          </w:p>
          <w:p w:rsidR="00D9571E" w:rsidRDefault="00246EA7">
            <w:pPr>
              <w:jc w:val="center"/>
              <w:rPr>
                <w:rFonts w:ascii="仿宋_GB2312" w:eastAsia="仿宋_GB2312"/>
              </w:rPr>
            </w:pPr>
            <w:r>
              <w:rPr>
                <w:rFonts w:ascii="仿宋_GB2312" w:eastAsia="仿宋_GB2312" w:hint="eastAsia"/>
              </w:rPr>
              <w:t>对外公开总数量</w:t>
            </w:r>
          </w:p>
        </w:tc>
      </w:tr>
      <w:tr w:rsidR="00D9571E">
        <w:trPr>
          <w:trHeight w:val="567"/>
        </w:trPr>
        <w:tc>
          <w:tcPr>
            <w:tcW w:w="2376" w:type="dxa"/>
          </w:tcPr>
          <w:p w:rsidR="00D9571E" w:rsidRDefault="00246EA7">
            <w:pPr>
              <w:jc w:val="left"/>
              <w:rPr>
                <w:rFonts w:ascii="仿宋_GB2312" w:eastAsia="仿宋_GB2312"/>
              </w:rPr>
            </w:pPr>
            <w:r>
              <w:rPr>
                <w:rFonts w:ascii="仿宋_GB2312" w:eastAsia="仿宋_GB2312" w:hint="eastAsia"/>
              </w:rPr>
              <w:t>规章</w:t>
            </w:r>
          </w:p>
        </w:tc>
        <w:tc>
          <w:tcPr>
            <w:tcW w:w="1884" w:type="dxa"/>
            <w:gridSpan w:val="2"/>
          </w:tcPr>
          <w:p w:rsidR="00D9571E" w:rsidRDefault="007437E1">
            <w:pPr>
              <w:jc w:val="center"/>
              <w:rPr>
                <w:rFonts w:ascii="仿宋_GB2312" w:eastAsia="仿宋_GB2312"/>
              </w:rPr>
            </w:pPr>
            <w:r>
              <w:rPr>
                <w:rFonts w:ascii="仿宋_GB2312" w:eastAsia="仿宋_GB2312" w:hint="eastAsia"/>
              </w:rPr>
              <w:t>0</w:t>
            </w:r>
          </w:p>
        </w:tc>
        <w:tc>
          <w:tcPr>
            <w:tcW w:w="2131" w:type="dxa"/>
            <w:gridSpan w:val="2"/>
          </w:tcPr>
          <w:p w:rsidR="00D9571E" w:rsidRDefault="00512DC5">
            <w:pPr>
              <w:jc w:val="center"/>
              <w:rPr>
                <w:rFonts w:ascii="仿宋_GB2312" w:eastAsia="仿宋_GB2312"/>
              </w:rPr>
            </w:pPr>
            <w:r>
              <w:rPr>
                <w:rFonts w:ascii="仿宋_GB2312" w:eastAsia="仿宋_GB2312" w:hint="eastAsia"/>
              </w:rPr>
              <w:t>0</w:t>
            </w:r>
          </w:p>
        </w:tc>
        <w:tc>
          <w:tcPr>
            <w:tcW w:w="2131" w:type="dxa"/>
          </w:tcPr>
          <w:p w:rsidR="00D9571E" w:rsidRDefault="00512DC5">
            <w:pPr>
              <w:jc w:val="center"/>
              <w:rPr>
                <w:rFonts w:ascii="仿宋_GB2312" w:eastAsia="仿宋_GB2312"/>
              </w:rPr>
            </w:pPr>
            <w:r>
              <w:rPr>
                <w:rFonts w:ascii="仿宋_GB2312" w:eastAsia="仿宋_GB2312" w:hint="eastAsia"/>
              </w:rPr>
              <w:t>0</w:t>
            </w:r>
          </w:p>
        </w:tc>
      </w:tr>
      <w:tr w:rsidR="00D9571E">
        <w:trPr>
          <w:trHeight w:val="567"/>
        </w:trPr>
        <w:tc>
          <w:tcPr>
            <w:tcW w:w="2376" w:type="dxa"/>
          </w:tcPr>
          <w:p w:rsidR="00D9571E" w:rsidRDefault="00246EA7">
            <w:pPr>
              <w:jc w:val="left"/>
              <w:rPr>
                <w:rFonts w:ascii="仿宋_GB2312" w:eastAsia="仿宋_GB2312"/>
              </w:rPr>
            </w:pPr>
            <w:r>
              <w:rPr>
                <w:rFonts w:ascii="仿宋_GB2312" w:eastAsia="仿宋_GB2312" w:hint="eastAsia"/>
              </w:rPr>
              <w:t>规范性文件</w:t>
            </w:r>
          </w:p>
        </w:tc>
        <w:tc>
          <w:tcPr>
            <w:tcW w:w="1884" w:type="dxa"/>
            <w:gridSpan w:val="2"/>
          </w:tcPr>
          <w:p w:rsidR="00D9571E" w:rsidRDefault="00BE2B0B">
            <w:pPr>
              <w:jc w:val="center"/>
              <w:rPr>
                <w:rFonts w:ascii="仿宋_GB2312" w:eastAsia="仿宋_GB2312"/>
              </w:rPr>
            </w:pPr>
            <w:r>
              <w:rPr>
                <w:rFonts w:ascii="仿宋_GB2312" w:eastAsia="仿宋_GB2312" w:hint="eastAsia"/>
              </w:rPr>
              <w:t>0</w:t>
            </w:r>
          </w:p>
        </w:tc>
        <w:tc>
          <w:tcPr>
            <w:tcW w:w="2131" w:type="dxa"/>
            <w:gridSpan w:val="2"/>
          </w:tcPr>
          <w:p w:rsidR="00D9571E" w:rsidRDefault="00BE2B0B">
            <w:pPr>
              <w:jc w:val="center"/>
              <w:rPr>
                <w:rFonts w:ascii="仿宋_GB2312" w:eastAsia="仿宋_GB2312"/>
              </w:rPr>
            </w:pPr>
            <w:r>
              <w:rPr>
                <w:rFonts w:ascii="仿宋_GB2312" w:eastAsia="仿宋_GB2312" w:hint="eastAsia"/>
              </w:rPr>
              <w:t>0</w:t>
            </w:r>
          </w:p>
        </w:tc>
        <w:tc>
          <w:tcPr>
            <w:tcW w:w="2131" w:type="dxa"/>
          </w:tcPr>
          <w:p w:rsidR="00D9571E" w:rsidRDefault="00BE2B0B">
            <w:pPr>
              <w:jc w:val="center"/>
              <w:rPr>
                <w:rFonts w:ascii="仿宋_GB2312" w:eastAsia="仿宋_GB2312"/>
              </w:rPr>
            </w:pPr>
            <w:r>
              <w:rPr>
                <w:rFonts w:ascii="仿宋_GB2312" w:eastAsia="仿宋_GB2312" w:hint="eastAsia"/>
              </w:rPr>
              <w:t>0</w:t>
            </w:r>
          </w:p>
        </w:tc>
      </w:tr>
      <w:tr w:rsidR="00D9571E">
        <w:trPr>
          <w:trHeight w:val="567"/>
        </w:trPr>
        <w:tc>
          <w:tcPr>
            <w:tcW w:w="8522" w:type="dxa"/>
            <w:gridSpan w:val="6"/>
            <w:shd w:val="clear" w:color="auto" w:fill="B8CCE4" w:themeFill="accent1" w:themeFillTint="66"/>
          </w:tcPr>
          <w:p w:rsidR="00D9571E" w:rsidRDefault="00246EA7">
            <w:pPr>
              <w:jc w:val="center"/>
              <w:rPr>
                <w:rFonts w:ascii="仿宋_GB2312" w:eastAsia="仿宋_GB2312"/>
              </w:rPr>
            </w:pPr>
            <w:r>
              <w:rPr>
                <w:rFonts w:ascii="仿宋_GB2312" w:eastAsia="仿宋_GB2312" w:hint="eastAsia"/>
              </w:rPr>
              <w:t>第二十条第（五）项</w:t>
            </w:r>
          </w:p>
        </w:tc>
      </w:tr>
      <w:tr w:rsidR="00D9571E">
        <w:trPr>
          <w:trHeight w:val="567"/>
        </w:trPr>
        <w:tc>
          <w:tcPr>
            <w:tcW w:w="2376" w:type="dxa"/>
          </w:tcPr>
          <w:p w:rsidR="00D9571E" w:rsidRDefault="00246EA7">
            <w:pPr>
              <w:jc w:val="center"/>
              <w:rPr>
                <w:rFonts w:ascii="仿宋_GB2312" w:eastAsia="仿宋_GB2312"/>
              </w:rPr>
            </w:pPr>
            <w:r>
              <w:rPr>
                <w:rFonts w:ascii="仿宋_GB2312" w:eastAsia="仿宋_GB2312" w:hint="eastAsia"/>
              </w:rPr>
              <w:t>信息内容</w:t>
            </w:r>
          </w:p>
        </w:tc>
        <w:tc>
          <w:tcPr>
            <w:tcW w:w="1884" w:type="dxa"/>
            <w:gridSpan w:val="2"/>
          </w:tcPr>
          <w:p w:rsidR="00D9571E" w:rsidRDefault="00246EA7">
            <w:pPr>
              <w:jc w:val="center"/>
              <w:rPr>
                <w:rFonts w:ascii="仿宋_GB2312" w:eastAsia="仿宋_GB2312"/>
              </w:rPr>
            </w:pPr>
            <w:r>
              <w:rPr>
                <w:rFonts w:ascii="仿宋_GB2312" w:eastAsia="仿宋_GB2312" w:hint="eastAsia"/>
              </w:rPr>
              <w:t>上一年项目数量</w:t>
            </w:r>
          </w:p>
        </w:tc>
        <w:tc>
          <w:tcPr>
            <w:tcW w:w="2131" w:type="dxa"/>
            <w:gridSpan w:val="2"/>
          </w:tcPr>
          <w:p w:rsidR="00D9571E" w:rsidRDefault="00246EA7">
            <w:pPr>
              <w:jc w:val="center"/>
              <w:rPr>
                <w:rFonts w:ascii="仿宋_GB2312" w:eastAsia="仿宋_GB2312"/>
              </w:rPr>
            </w:pPr>
            <w:r>
              <w:rPr>
                <w:rFonts w:ascii="仿宋_GB2312" w:eastAsia="仿宋_GB2312" w:hint="eastAsia"/>
              </w:rPr>
              <w:t>本年增/减</w:t>
            </w:r>
          </w:p>
        </w:tc>
        <w:tc>
          <w:tcPr>
            <w:tcW w:w="2131" w:type="dxa"/>
          </w:tcPr>
          <w:p w:rsidR="00D9571E" w:rsidRDefault="00246EA7">
            <w:pPr>
              <w:jc w:val="center"/>
              <w:rPr>
                <w:rFonts w:ascii="仿宋_GB2312" w:eastAsia="仿宋_GB2312"/>
              </w:rPr>
            </w:pPr>
            <w:r>
              <w:rPr>
                <w:rFonts w:ascii="仿宋_GB2312" w:eastAsia="仿宋_GB2312" w:hint="eastAsia"/>
              </w:rPr>
              <w:t>处理决定数量</w:t>
            </w:r>
          </w:p>
        </w:tc>
      </w:tr>
      <w:tr w:rsidR="00D9571E">
        <w:trPr>
          <w:trHeight w:val="567"/>
        </w:trPr>
        <w:tc>
          <w:tcPr>
            <w:tcW w:w="2376" w:type="dxa"/>
          </w:tcPr>
          <w:p w:rsidR="00D9571E" w:rsidRDefault="00246EA7">
            <w:pPr>
              <w:rPr>
                <w:rFonts w:ascii="仿宋_GB2312" w:eastAsia="仿宋_GB2312"/>
              </w:rPr>
            </w:pPr>
            <w:r>
              <w:rPr>
                <w:rFonts w:ascii="仿宋_GB2312" w:eastAsia="仿宋_GB2312" w:hint="eastAsia"/>
              </w:rPr>
              <w:t>行政许可</w:t>
            </w:r>
          </w:p>
        </w:tc>
        <w:tc>
          <w:tcPr>
            <w:tcW w:w="1884" w:type="dxa"/>
            <w:gridSpan w:val="2"/>
          </w:tcPr>
          <w:p w:rsidR="00D9571E" w:rsidRDefault="00BE2B0B">
            <w:pPr>
              <w:jc w:val="center"/>
              <w:rPr>
                <w:rFonts w:ascii="仿宋_GB2312" w:eastAsia="仿宋_GB2312"/>
              </w:rPr>
            </w:pPr>
            <w:r>
              <w:rPr>
                <w:rFonts w:ascii="仿宋_GB2312" w:eastAsia="仿宋_GB2312" w:hint="eastAsia"/>
              </w:rPr>
              <w:t>0</w:t>
            </w:r>
          </w:p>
        </w:tc>
        <w:tc>
          <w:tcPr>
            <w:tcW w:w="2131" w:type="dxa"/>
            <w:gridSpan w:val="2"/>
          </w:tcPr>
          <w:p w:rsidR="00D9571E" w:rsidRDefault="00BE2B0B">
            <w:pPr>
              <w:jc w:val="center"/>
              <w:rPr>
                <w:rFonts w:ascii="仿宋_GB2312" w:eastAsia="仿宋_GB2312"/>
              </w:rPr>
            </w:pPr>
            <w:r>
              <w:rPr>
                <w:rFonts w:ascii="仿宋_GB2312" w:eastAsia="仿宋_GB2312" w:hint="eastAsia"/>
              </w:rPr>
              <w:t>0</w:t>
            </w:r>
          </w:p>
        </w:tc>
        <w:tc>
          <w:tcPr>
            <w:tcW w:w="2131" w:type="dxa"/>
          </w:tcPr>
          <w:p w:rsidR="00D9571E" w:rsidRDefault="00BE2B0B">
            <w:pPr>
              <w:jc w:val="center"/>
              <w:rPr>
                <w:rFonts w:ascii="仿宋_GB2312" w:eastAsia="仿宋_GB2312"/>
              </w:rPr>
            </w:pPr>
            <w:r>
              <w:rPr>
                <w:rFonts w:ascii="仿宋_GB2312" w:eastAsia="仿宋_GB2312" w:hint="eastAsia"/>
              </w:rPr>
              <w:t>0</w:t>
            </w:r>
          </w:p>
        </w:tc>
      </w:tr>
      <w:tr w:rsidR="00D9571E">
        <w:trPr>
          <w:trHeight w:val="567"/>
        </w:trPr>
        <w:tc>
          <w:tcPr>
            <w:tcW w:w="2376" w:type="dxa"/>
          </w:tcPr>
          <w:p w:rsidR="00D9571E" w:rsidRDefault="00246EA7">
            <w:pPr>
              <w:jc w:val="left"/>
              <w:rPr>
                <w:rFonts w:ascii="仿宋_GB2312" w:eastAsia="仿宋_GB2312"/>
              </w:rPr>
            </w:pPr>
            <w:r>
              <w:rPr>
                <w:rFonts w:ascii="仿宋_GB2312" w:eastAsia="仿宋_GB2312" w:hint="eastAsia"/>
              </w:rPr>
              <w:lastRenderedPageBreak/>
              <w:t>其他对外管理服务事项</w:t>
            </w:r>
          </w:p>
        </w:tc>
        <w:tc>
          <w:tcPr>
            <w:tcW w:w="1884" w:type="dxa"/>
            <w:gridSpan w:val="2"/>
          </w:tcPr>
          <w:p w:rsidR="00D9571E" w:rsidRDefault="00BE2B0B">
            <w:pPr>
              <w:jc w:val="center"/>
              <w:rPr>
                <w:rFonts w:ascii="仿宋_GB2312" w:eastAsia="仿宋_GB2312"/>
              </w:rPr>
            </w:pPr>
            <w:r>
              <w:rPr>
                <w:rFonts w:ascii="仿宋_GB2312" w:eastAsia="仿宋_GB2312" w:hint="eastAsia"/>
              </w:rPr>
              <w:t>0</w:t>
            </w:r>
          </w:p>
        </w:tc>
        <w:tc>
          <w:tcPr>
            <w:tcW w:w="2131" w:type="dxa"/>
            <w:gridSpan w:val="2"/>
          </w:tcPr>
          <w:p w:rsidR="00D9571E" w:rsidRDefault="00BE2B0B">
            <w:pPr>
              <w:jc w:val="center"/>
              <w:rPr>
                <w:rFonts w:ascii="仿宋_GB2312" w:eastAsia="仿宋_GB2312"/>
              </w:rPr>
            </w:pPr>
            <w:r>
              <w:rPr>
                <w:rFonts w:ascii="仿宋_GB2312" w:eastAsia="仿宋_GB2312" w:hint="eastAsia"/>
              </w:rPr>
              <w:t>5</w:t>
            </w:r>
          </w:p>
        </w:tc>
        <w:tc>
          <w:tcPr>
            <w:tcW w:w="2131" w:type="dxa"/>
          </w:tcPr>
          <w:p w:rsidR="00D9571E" w:rsidRDefault="00AE3EB1">
            <w:pPr>
              <w:jc w:val="center"/>
              <w:rPr>
                <w:rFonts w:ascii="仿宋_GB2312" w:eastAsia="仿宋_GB2312"/>
              </w:rPr>
            </w:pPr>
            <w:r>
              <w:rPr>
                <w:rFonts w:ascii="仿宋_GB2312" w:eastAsia="仿宋_GB2312" w:hint="eastAsia"/>
              </w:rPr>
              <w:t>146</w:t>
            </w:r>
          </w:p>
        </w:tc>
      </w:tr>
      <w:tr w:rsidR="00D9571E">
        <w:trPr>
          <w:trHeight w:val="567"/>
        </w:trPr>
        <w:tc>
          <w:tcPr>
            <w:tcW w:w="8522" w:type="dxa"/>
            <w:gridSpan w:val="6"/>
            <w:shd w:val="clear" w:color="auto" w:fill="B8CCE4" w:themeFill="accent1" w:themeFillTint="66"/>
          </w:tcPr>
          <w:p w:rsidR="00D9571E" w:rsidRDefault="00246EA7">
            <w:pPr>
              <w:jc w:val="center"/>
              <w:rPr>
                <w:rFonts w:ascii="仿宋_GB2312" w:eastAsia="仿宋_GB2312"/>
              </w:rPr>
            </w:pPr>
            <w:r>
              <w:rPr>
                <w:rFonts w:ascii="仿宋_GB2312" w:eastAsia="仿宋_GB2312" w:hint="eastAsia"/>
              </w:rPr>
              <w:t>第二十条第（六）项</w:t>
            </w:r>
          </w:p>
        </w:tc>
      </w:tr>
      <w:tr w:rsidR="00D9571E">
        <w:trPr>
          <w:trHeight w:val="567"/>
        </w:trPr>
        <w:tc>
          <w:tcPr>
            <w:tcW w:w="2376" w:type="dxa"/>
          </w:tcPr>
          <w:p w:rsidR="00D9571E" w:rsidRDefault="00246EA7">
            <w:pPr>
              <w:jc w:val="center"/>
              <w:rPr>
                <w:rFonts w:ascii="仿宋_GB2312" w:eastAsia="仿宋_GB2312"/>
              </w:rPr>
            </w:pPr>
            <w:r>
              <w:rPr>
                <w:rFonts w:ascii="仿宋_GB2312" w:eastAsia="仿宋_GB2312" w:hint="eastAsia"/>
              </w:rPr>
              <w:t>信息内容</w:t>
            </w:r>
          </w:p>
        </w:tc>
        <w:tc>
          <w:tcPr>
            <w:tcW w:w="1884" w:type="dxa"/>
            <w:gridSpan w:val="2"/>
          </w:tcPr>
          <w:p w:rsidR="00D9571E" w:rsidRDefault="00246EA7">
            <w:pPr>
              <w:jc w:val="center"/>
              <w:rPr>
                <w:rFonts w:ascii="仿宋_GB2312" w:eastAsia="仿宋_GB2312"/>
              </w:rPr>
            </w:pPr>
            <w:r>
              <w:rPr>
                <w:rFonts w:ascii="仿宋_GB2312" w:eastAsia="仿宋_GB2312" w:hint="eastAsia"/>
              </w:rPr>
              <w:t>上一年项目数量</w:t>
            </w:r>
          </w:p>
        </w:tc>
        <w:tc>
          <w:tcPr>
            <w:tcW w:w="2131" w:type="dxa"/>
            <w:gridSpan w:val="2"/>
          </w:tcPr>
          <w:p w:rsidR="00D9571E" w:rsidRDefault="00246EA7">
            <w:pPr>
              <w:jc w:val="center"/>
              <w:rPr>
                <w:rFonts w:ascii="仿宋_GB2312" w:eastAsia="仿宋_GB2312"/>
              </w:rPr>
            </w:pPr>
            <w:r>
              <w:rPr>
                <w:rFonts w:ascii="仿宋_GB2312" w:eastAsia="仿宋_GB2312" w:hint="eastAsia"/>
              </w:rPr>
              <w:t>本年增/减</w:t>
            </w:r>
          </w:p>
        </w:tc>
        <w:tc>
          <w:tcPr>
            <w:tcW w:w="2131" w:type="dxa"/>
          </w:tcPr>
          <w:p w:rsidR="00D9571E" w:rsidRDefault="00246EA7">
            <w:pPr>
              <w:jc w:val="center"/>
              <w:rPr>
                <w:rFonts w:ascii="仿宋_GB2312" w:eastAsia="仿宋_GB2312"/>
              </w:rPr>
            </w:pPr>
            <w:r>
              <w:rPr>
                <w:rFonts w:ascii="仿宋_GB2312" w:eastAsia="仿宋_GB2312" w:hint="eastAsia"/>
              </w:rPr>
              <w:t>处理决定数量</w:t>
            </w:r>
          </w:p>
        </w:tc>
      </w:tr>
      <w:tr w:rsidR="00D9571E">
        <w:trPr>
          <w:trHeight w:val="567"/>
        </w:trPr>
        <w:tc>
          <w:tcPr>
            <w:tcW w:w="2376" w:type="dxa"/>
          </w:tcPr>
          <w:p w:rsidR="00D9571E" w:rsidRDefault="00246EA7">
            <w:pPr>
              <w:jc w:val="left"/>
              <w:rPr>
                <w:rFonts w:ascii="仿宋_GB2312" w:eastAsia="仿宋_GB2312"/>
              </w:rPr>
            </w:pPr>
            <w:r>
              <w:rPr>
                <w:rFonts w:ascii="仿宋_GB2312" w:eastAsia="仿宋_GB2312" w:hint="eastAsia"/>
              </w:rPr>
              <w:t>行政处罚</w:t>
            </w:r>
          </w:p>
        </w:tc>
        <w:tc>
          <w:tcPr>
            <w:tcW w:w="1884" w:type="dxa"/>
            <w:gridSpan w:val="2"/>
          </w:tcPr>
          <w:p w:rsidR="00D9571E" w:rsidRDefault="00691134">
            <w:pPr>
              <w:jc w:val="center"/>
              <w:rPr>
                <w:rFonts w:ascii="仿宋_GB2312" w:eastAsia="仿宋_GB2312"/>
              </w:rPr>
            </w:pPr>
            <w:r>
              <w:rPr>
                <w:rFonts w:ascii="仿宋_GB2312" w:eastAsia="仿宋_GB2312" w:hint="eastAsia"/>
              </w:rPr>
              <w:t>0</w:t>
            </w:r>
          </w:p>
        </w:tc>
        <w:tc>
          <w:tcPr>
            <w:tcW w:w="2131" w:type="dxa"/>
            <w:gridSpan w:val="2"/>
          </w:tcPr>
          <w:p w:rsidR="00D9571E" w:rsidRDefault="00691134">
            <w:pPr>
              <w:jc w:val="center"/>
              <w:rPr>
                <w:rFonts w:ascii="仿宋_GB2312" w:eastAsia="仿宋_GB2312"/>
              </w:rPr>
            </w:pPr>
            <w:r>
              <w:rPr>
                <w:rFonts w:ascii="仿宋_GB2312" w:eastAsia="仿宋_GB2312" w:hint="eastAsia"/>
              </w:rPr>
              <w:t>0</w:t>
            </w:r>
          </w:p>
        </w:tc>
        <w:tc>
          <w:tcPr>
            <w:tcW w:w="2131" w:type="dxa"/>
          </w:tcPr>
          <w:p w:rsidR="00D9571E" w:rsidRDefault="00691134">
            <w:pPr>
              <w:jc w:val="center"/>
              <w:rPr>
                <w:rFonts w:ascii="仿宋_GB2312" w:eastAsia="仿宋_GB2312"/>
              </w:rPr>
            </w:pPr>
            <w:r>
              <w:rPr>
                <w:rFonts w:ascii="仿宋_GB2312" w:eastAsia="仿宋_GB2312" w:hint="eastAsia"/>
              </w:rPr>
              <w:t>0</w:t>
            </w:r>
          </w:p>
        </w:tc>
      </w:tr>
      <w:tr w:rsidR="00D9571E">
        <w:trPr>
          <w:trHeight w:val="567"/>
        </w:trPr>
        <w:tc>
          <w:tcPr>
            <w:tcW w:w="2376" w:type="dxa"/>
          </w:tcPr>
          <w:p w:rsidR="00D9571E" w:rsidRDefault="00246EA7">
            <w:pPr>
              <w:jc w:val="left"/>
              <w:rPr>
                <w:rFonts w:ascii="仿宋_GB2312" w:eastAsia="仿宋_GB2312"/>
              </w:rPr>
            </w:pPr>
            <w:r>
              <w:rPr>
                <w:rFonts w:ascii="仿宋_GB2312" w:eastAsia="仿宋_GB2312" w:hint="eastAsia"/>
              </w:rPr>
              <w:t>行政强制</w:t>
            </w:r>
          </w:p>
        </w:tc>
        <w:tc>
          <w:tcPr>
            <w:tcW w:w="1884" w:type="dxa"/>
            <w:gridSpan w:val="2"/>
          </w:tcPr>
          <w:p w:rsidR="00D9571E" w:rsidRDefault="00691134">
            <w:pPr>
              <w:jc w:val="center"/>
              <w:rPr>
                <w:rFonts w:ascii="仿宋_GB2312" w:eastAsia="仿宋_GB2312"/>
              </w:rPr>
            </w:pPr>
            <w:r>
              <w:rPr>
                <w:rFonts w:ascii="仿宋_GB2312" w:eastAsia="仿宋_GB2312" w:hint="eastAsia"/>
              </w:rPr>
              <w:t>0</w:t>
            </w:r>
          </w:p>
        </w:tc>
        <w:tc>
          <w:tcPr>
            <w:tcW w:w="2131" w:type="dxa"/>
            <w:gridSpan w:val="2"/>
          </w:tcPr>
          <w:p w:rsidR="00D9571E" w:rsidRDefault="00691134">
            <w:pPr>
              <w:jc w:val="center"/>
              <w:rPr>
                <w:rFonts w:ascii="仿宋_GB2312" w:eastAsia="仿宋_GB2312"/>
              </w:rPr>
            </w:pPr>
            <w:r>
              <w:rPr>
                <w:rFonts w:ascii="仿宋_GB2312" w:eastAsia="仿宋_GB2312" w:hint="eastAsia"/>
              </w:rPr>
              <w:t>0</w:t>
            </w:r>
          </w:p>
        </w:tc>
        <w:tc>
          <w:tcPr>
            <w:tcW w:w="2131" w:type="dxa"/>
          </w:tcPr>
          <w:p w:rsidR="00D9571E" w:rsidRDefault="00691134">
            <w:pPr>
              <w:jc w:val="center"/>
              <w:rPr>
                <w:rFonts w:ascii="仿宋_GB2312" w:eastAsia="仿宋_GB2312"/>
              </w:rPr>
            </w:pPr>
            <w:r>
              <w:rPr>
                <w:rFonts w:ascii="仿宋_GB2312" w:eastAsia="仿宋_GB2312" w:hint="eastAsia"/>
              </w:rPr>
              <w:t>0</w:t>
            </w:r>
          </w:p>
        </w:tc>
      </w:tr>
      <w:tr w:rsidR="00D9571E">
        <w:trPr>
          <w:trHeight w:val="567"/>
        </w:trPr>
        <w:tc>
          <w:tcPr>
            <w:tcW w:w="8522" w:type="dxa"/>
            <w:gridSpan w:val="6"/>
            <w:shd w:val="clear" w:color="auto" w:fill="B8CCE4" w:themeFill="accent1" w:themeFillTint="66"/>
          </w:tcPr>
          <w:p w:rsidR="00D9571E" w:rsidRDefault="00246EA7">
            <w:pPr>
              <w:jc w:val="center"/>
              <w:rPr>
                <w:rFonts w:ascii="仿宋_GB2312" w:eastAsia="仿宋_GB2312"/>
              </w:rPr>
            </w:pPr>
            <w:r>
              <w:rPr>
                <w:rFonts w:ascii="仿宋_GB2312" w:eastAsia="仿宋_GB2312" w:hint="eastAsia"/>
              </w:rPr>
              <w:t>第二十条第（八）项</w:t>
            </w:r>
          </w:p>
        </w:tc>
      </w:tr>
      <w:tr w:rsidR="00D9571E">
        <w:trPr>
          <w:trHeight w:val="567"/>
        </w:trPr>
        <w:tc>
          <w:tcPr>
            <w:tcW w:w="2943" w:type="dxa"/>
            <w:gridSpan w:val="2"/>
          </w:tcPr>
          <w:p w:rsidR="00D9571E" w:rsidRDefault="00246EA7">
            <w:pPr>
              <w:jc w:val="center"/>
              <w:rPr>
                <w:rFonts w:ascii="仿宋_GB2312" w:eastAsia="仿宋_GB2312"/>
              </w:rPr>
            </w:pPr>
            <w:r>
              <w:rPr>
                <w:rFonts w:ascii="仿宋_GB2312" w:eastAsia="仿宋_GB2312" w:hint="eastAsia"/>
              </w:rPr>
              <w:t>信息内容</w:t>
            </w:r>
          </w:p>
        </w:tc>
        <w:tc>
          <w:tcPr>
            <w:tcW w:w="2268" w:type="dxa"/>
            <w:gridSpan w:val="2"/>
          </w:tcPr>
          <w:p w:rsidR="00D9571E" w:rsidRDefault="00246EA7">
            <w:pPr>
              <w:jc w:val="center"/>
              <w:rPr>
                <w:rFonts w:ascii="仿宋_GB2312" w:eastAsia="仿宋_GB2312"/>
              </w:rPr>
            </w:pPr>
            <w:r>
              <w:rPr>
                <w:rFonts w:ascii="仿宋_GB2312" w:eastAsia="仿宋_GB2312" w:hint="eastAsia"/>
              </w:rPr>
              <w:t>上一年项目数量</w:t>
            </w:r>
          </w:p>
        </w:tc>
        <w:tc>
          <w:tcPr>
            <w:tcW w:w="3311" w:type="dxa"/>
            <w:gridSpan w:val="2"/>
          </w:tcPr>
          <w:p w:rsidR="00D9571E" w:rsidRDefault="00246EA7">
            <w:pPr>
              <w:jc w:val="center"/>
              <w:rPr>
                <w:rFonts w:ascii="仿宋_GB2312" w:eastAsia="仿宋_GB2312"/>
              </w:rPr>
            </w:pPr>
            <w:r>
              <w:rPr>
                <w:rFonts w:ascii="仿宋_GB2312" w:eastAsia="仿宋_GB2312" w:hint="eastAsia"/>
              </w:rPr>
              <w:t>本年增/减</w:t>
            </w:r>
          </w:p>
        </w:tc>
      </w:tr>
      <w:tr w:rsidR="00D9571E">
        <w:trPr>
          <w:trHeight w:val="567"/>
        </w:trPr>
        <w:tc>
          <w:tcPr>
            <w:tcW w:w="2943" w:type="dxa"/>
            <w:gridSpan w:val="2"/>
          </w:tcPr>
          <w:p w:rsidR="00D9571E" w:rsidRDefault="00246EA7">
            <w:pPr>
              <w:jc w:val="left"/>
              <w:rPr>
                <w:rFonts w:ascii="仿宋_GB2312" w:eastAsia="仿宋_GB2312"/>
              </w:rPr>
            </w:pPr>
            <w:r>
              <w:rPr>
                <w:rFonts w:ascii="仿宋_GB2312" w:eastAsia="仿宋_GB2312" w:hint="eastAsia"/>
              </w:rPr>
              <w:t>行政事业性收费</w:t>
            </w:r>
          </w:p>
        </w:tc>
        <w:tc>
          <w:tcPr>
            <w:tcW w:w="2268" w:type="dxa"/>
            <w:gridSpan w:val="2"/>
          </w:tcPr>
          <w:p w:rsidR="00D9571E" w:rsidRDefault="00691134">
            <w:pPr>
              <w:jc w:val="center"/>
              <w:rPr>
                <w:rFonts w:ascii="仿宋_GB2312" w:eastAsia="仿宋_GB2312"/>
              </w:rPr>
            </w:pPr>
            <w:r>
              <w:rPr>
                <w:rFonts w:ascii="仿宋_GB2312" w:eastAsia="仿宋_GB2312" w:hint="eastAsia"/>
              </w:rPr>
              <w:t>0</w:t>
            </w:r>
          </w:p>
        </w:tc>
        <w:tc>
          <w:tcPr>
            <w:tcW w:w="3311" w:type="dxa"/>
            <w:gridSpan w:val="2"/>
          </w:tcPr>
          <w:p w:rsidR="00D9571E" w:rsidRDefault="00691134">
            <w:pPr>
              <w:jc w:val="center"/>
              <w:rPr>
                <w:rFonts w:ascii="仿宋_GB2312" w:eastAsia="仿宋_GB2312"/>
              </w:rPr>
            </w:pPr>
            <w:r>
              <w:rPr>
                <w:rFonts w:ascii="仿宋_GB2312" w:eastAsia="仿宋_GB2312" w:hint="eastAsia"/>
              </w:rPr>
              <w:t>0</w:t>
            </w:r>
          </w:p>
        </w:tc>
      </w:tr>
      <w:tr w:rsidR="00D9571E">
        <w:trPr>
          <w:trHeight w:val="567"/>
        </w:trPr>
        <w:tc>
          <w:tcPr>
            <w:tcW w:w="8522" w:type="dxa"/>
            <w:gridSpan w:val="6"/>
            <w:shd w:val="clear" w:color="auto" w:fill="B8CCE4" w:themeFill="accent1" w:themeFillTint="66"/>
          </w:tcPr>
          <w:p w:rsidR="00D9571E" w:rsidRDefault="00246EA7">
            <w:pPr>
              <w:jc w:val="center"/>
              <w:rPr>
                <w:rFonts w:ascii="仿宋_GB2312" w:eastAsia="仿宋_GB2312"/>
              </w:rPr>
            </w:pPr>
            <w:r>
              <w:rPr>
                <w:rFonts w:ascii="仿宋_GB2312" w:eastAsia="仿宋_GB2312" w:hint="eastAsia"/>
              </w:rPr>
              <w:t>第二十条第（九）项</w:t>
            </w:r>
          </w:p>
        </w:tc>
      </w:tr>
      <w:tr w:rsidR="00D9571E">
        <w:trPr>
          <w:trHeight w:val="567"/>
        </w:trPr>
        <w:tc>
          <w:tcPr>
            <w:tcW w:w="2943" w:type="dxa"/>
            <w:gridSpan w:val="2"/>
          </w:tcPr>
          <w:p w:rsidR="00D9571E" w:rsidRDefault="00246EA7">
            <w:pPr>
              <w:jc w:val="center"/>
              <w:rPr>
                <w:rFonts w:ascii="仿宋_GB2312" w:eastAsia="仿宋_GB2312"/>
              </w:rPr>
            </w:pPr>
            <w:r>
              <w:rPr>
                <w:rFonts w:ascii="仿宋_GB2312" w:eastAsia="仿宋_GB2312" w:hint="eastAsia"/>
              </w:rPr>
              <w:t>信息内容</w:t>
            </w:r>
          </w:p>
        </w:tc>
        <w:tc>
          <w:tcPr>
            <w:tcW w:w="2268" w:type="dxa"/>
            <w:gridSpan w:val="2"/>
          </w:tcPr>
          <w:p w:rsidR="00D9571E" w:rsidRDefault="00246EA7">
            <w:pPr>
              <w:jc w:val="center"/>
              <w:rPr>
                <w:rFonts w:ascii="仿宋_GB2312" w:eastAsia="仿宋_GB2312"/>
              </w:rPr>
            </w:pPr>
            <w:r>
              <w:rPr>
                <w:rFonts w:ascii="仿宋_GB2312" w:eastAsia="仿宋_GB2312" w:hint="eastAsia"/>
              </w:rPr>
              <w:t>采购项目数量</w:t>
            </w:r>
          </w:p>
        </w:tc>
        <w:tc>
          <w:tcPr>
            <w:tcW w:w="3311" w:type="dxa"/>
            <w:gridSpan w:val="2"/>
          </w:tcPr>
          <w:p w:rsidR="00D9571E" w:rsidRDefault="00246EA7">
            <w:pPr>
              <w:jc w:val="center"/>
              <w:rPr>
                <w:rFonts w:ascii="仿宋_GB2312" w:eastAsia="仿宋_GB2312"/>
              </w:rPr>
            </w:pPr>
            <w:r>
              <w:rPr>
                <w:rFonts w:ascii="仿宋_GB2312" w:eastAsia="仿宋_GB2312" w:hint="eastAsia"/>
              </w:rPr>
              <w:t>采购总金额</w:t>
            </w:r>
          </w:p>
        </w:tc>
      </w:tr>
      <w:tr w:rsidR="00D9571E">
        <w:trPr>
          <w:trHeight w:val="567"/>
        </w:trPr>
        <w:tc>
          <w:tcPr>
            <w:tcW w:w="2943" w:type="dxa"/>
            <w:gridSpan w:val="2"/>
          </w:tcPr>
          <w:p w:rsidR="00D9571E" w:rsidRDefault="00246EA7">
            <w:pPr>
              <w:jc w:val="left"/>
              <w:rPr>
                <w:rFonts w:ascii="仿宋_GB2312" w:eastAsia="仿宋_GB2312"/>
              </w:rPr>
            </w:pPr>
            <w:r>
              <w:rPr>
                <w:rFonts w:ascii="仿宋_GB2312" w:eastAsia="仿宋_GB2312" w:hint="eastAsia"/>
              </w:rPr>
              <w:t>政府集中采购</w:t>
            </w:r>
          </w:p>
        </w:tc>
        <w:tc>
          <w:tcPr>
            <w:tcW w:w="2268" w:type="dxa"/>
            <w:gridSpan w:val="2"/>
          </w:tcPr>
          <w:p w:rsidR="00D9571E" w:rsidRDefault="00691134">
            <w:pPr>
              <w:jc w:val="center"/>
              <w:rPr>
                <w:rFonts w:ascii="仿宋_GB2312" w:eastAsia="仿宋_GB2312"/>
              </w:rPr>
            </w:pPr>
            <w:r>
              <w:rPr>
                <w:rFonts w:ascii="仿宋_GB2312" w:eastAsia="仿宋_GB2312" w:hint="eastAsia"/>
              </w:rPr>
              <w:t>0</w:t>
            </w:r>
          </w:p>
        </w:tc>
        <w:tc>
          <w:tcPr>
            <w:tcW w:w="3311" w:type="dxa"/>
            <w:gridSpan w:val="2"/>
          </w:tcPr>
          <w:p w:rsidR="00D9571E" w:rsidRDefault="00691134">
            <w:pPr>
              <w:jc w:val="center"/>
              <w:rPr>
                <w:rFonts w:ascii="仿宋_GB2312" w:eastAsia="仿宋_GB2312"/>
              </w:rPr>
            </w:pPr>
            <w:r>
              <w:rPr>
                <w:rFonts w:ascii="仿宋_GB2312" w:eastAsia="仿宋_GB2312" w:hint="eastAsia"/>
              </w:rPr>
              <w:t>0</w:t>
            </w:r>
          </w:p>
        </w:tc>
      </w:tr>
    </w:tbl>
    <w:p w:rsidR="00D9571E" w:rsidRDefault="00D9571E"/>
    <w:p w:rsidR="00D9571E" w:rsidRDefault="00246EA7">
      <w:pPr>
        <w:ind w:firstLineChars="200" w:firstLine="640"/>
        <w:jc w:val="left"/>
        <w:rPr>
          <w:rFonts w:ascii="黑体" w:eastAsia="黑体" w:hAnsi="黑体"/>
          <w:sz w:val="32"/>
          <w:szCs w:val="32"/>
        </w:rPr>
      </w:pPr>
      <w:r>
        <w:rPr>
          <w:rFonts w:ascii="黑体" w:eastAsia="黑体" w:hAnsi="黑体" w:hint="eastAsia"/>
          <w:sz w:val="32"/>
          <w:szCs w:val="32"/>
        </w:rPr>
        <w:t>三、收到和处理政府信息公开申请情况</w:t>
      </w:r>
    </w:p>
    <w:tbl>
      <w:tblPr>
        <w:tblStyle w:val="a7"/>
        <w:tblW w:w="8920" w:type="dxa"/>
        <w:tblLayout w:type="fixed"/>
        <w:tblLook w:val="04A0"/>
      </w:tblPr>
      <w:tblGrid>
        <w:gridCol w:w="671"/>
        <w:gridCol w:w="890"/>
        <w:gridCol w:w="2139"/>
        <w:gridCol w:w="410"/>
        <w:gridCol w:w="712"/>
        <w:gridCol w:w="714"/>
        <w:gridCol w:w="711"/>
        <w:gridCol w:w="892"/>
        <w:gridCol w:w="714"/>
        <w:gridCol w:w="1067"/>
      </w:tblGrid>
      <w:tr w:rsidR="00D9571E">
        <w:trPr>
          <w:trHeight w:val="503"/>
        </w:trPr>
        <w:tc>
          <w:tcPr>
            <w:tcW w:w="3700" w:type="dxa"/>
            <w:gridSpan w:val="3"/>
            <w:vMerge w:val="restart"/>
          </w:tcPr>
          <w:p w:rsidR="00D9571E" w:rsidRDefault="00D9571E">
            <w:pPr>
              <w:jc w:val="left"/>
              <w:rPr>
                <w:sz w:val="11"/>
              </w:rPr>
            </w:pPr>
          </w:p>
          <w:p w:rsidR="00D9571E" w:rsidRDefault="00246EA7">
            <w:pPr>
              <w:jc w:val="left"/>
              <w:rPr>
                <w:sz w:val="11"/>
              </w:rPr>
            </w:pPr>
            <w:r>
              <w:rPr>
                <w:rFonts w:hint="eastAsia"/>
                <w:sz w:val="11"/>
              </w:rPr>
              <w:t>（本列数据的勾稽关系为：第一项加第二项之和，等于第三项加第四项之和）</w:t>
            </w:r>
          </w:p>
        </w:tc>
        <w:tc>
          <w:tcPr>
            <w:tcW w:w="5220" w:type="dxa"/>
            <w:gridSpan w:val="7"/>
          </w:tcPr>
          <w:p w:rsidR="00D9571E" w:rsidRDefault="00246EA7">
            <w:pPr>
              <w:jc w:val="center"/>
              <w:rPr>
                <w:sz w:val="11"/>
              </w:rPr>
            </w:pPr>
            <w:r>
              <w:rPr>
                <w:rFonts w:hint="eastAsia"/>
                <w:sz w:val="11"/>
              </w:rPr>
              <w:t>申请人情况</w:t>
            </w:r>
          </w:p>
        </w:tc>
      </w:tr>
      <w:tr w:rsidR="00D9571E">
        <w:trPr>
          <w:trHeight w:val="408"/>
        </w:trPr>
        <w:tc>
          <w:tcPr>
            <w:tcW w:w="3700" w:type="dxa"/>
            <w:gridSpan w:val="3"/>
            <w:vMerge/>
          </w:tcPr>
          <w:p w:rsidR="00D9571E" w:rsidRDefault="00D9571E">
            <w:pPr>
              <w:jc w:val="center"/>
              <w:rPr>
                <w:sz w:val="11"/>
              </w:rPr>
            </w:pPr>
          </w:p>
        </w:tc>
        <w:tc>
          <w:tcPr>
            <w:tcW w:w="410" w:type="dxa"/>
            <w:vMerge w:val="restart"/>
          </w:tcPr>
          <w:p w:rsidR="00D9571E" w:rsidRDefault="00D9571E">
            <w:pPr>
              <w:jc w:val="center"/>
              <w:rPr>
                <w:sz w:val="11"/>
              </w:rPr>
            </w:pPr>
          </w:p>
          <w:p w:rsidR="00D9571E" w:rsidRDefault="00246EA7">
            <w:pPr>
              <w:jc w:val="center"/>
              <w:rPr>
                <w:sz w:val="11"/>
              </w:rPr>
            </w:pPr>
            <w:r>
              <w:rPr>
                <w:rFonts w:hint="eastAsia"/>
                <w:sz w:val="11"/>
              </w:rPr>
              <w:t>自然人</w:t>
            </w:r>
          </w:p>
        </w:tc>
        <w:tc>
          <w:tcPr>
            <w:tcW w:w="3743" w:type="dxa"/>
            <w:gridSpan w:val="5"/>
          </w:tcPr>
          <w:p w:rsidR="00D9571E" w:rsidRDefault="00246EA7">
            <w:pPr>
              <w:jc w:val="center"/>
              <w:rPr>
                <w:sz w:val="11"/>
              </w:rPr>
            </w:pPr>
            <w:r>
              <w:rPr>
                <w:rFonts w:hint="eastAsia"/>
                <w:sz w:val="11"/>
              </w:rPr>
              <w:t>法人或其他组织</w:t>
            </w:r>
          </w:p>
        </w:tc>
        <w:tc>
          <w:tcPr>
            <w:tcW w:w="1067" w:type="dxa"/>
            <w:vMerge w:val="restart"/>
          </w:tcPr>
          <w:p w:rsidR="00D9571E" w:rsidRDefault="00D9571E">
            <w:pPr>
              <w:jc w:val="center"/>
              <w:rPr>
                <w:sz w:val="11"/>
              </w:rPr>
            </w:pPr>
          </w:p>
          <w:p w:rsidR="00D9571E" w:rsidRDefault="00246EA7">
            <w:pPr>
              <w:jc w:val="center"/>
              <w:rPr>
                <w:sz w:val="11"/>
              </w:rPr>
            </w:pPr>
            <w:r>
              <w:rPr>
                <w:rFonts w:hint="eastAsia"/>
                <w:sz w:val="11"/>
              </w:rPr>
              <w:t>总计</w:t>
            </w:r>
          </w:p>
        </w:tc>
      </w:tr>
      <w:tr w:rsidR="00D9571E">
        <w:trPr>
          <w:trHeight w:val="1129"/>
        </w:trPr>
        <w:tc>
          <w:tcPr>
            <w:tcW w:w="3700" w:type="dxa"/>
            <w:gridSpan w:val="3"/>
            <w:vMerge/>
          </w:tcPr>
          <w:p w:rsidR="00D9571E" w:rsidRDefault="00D9571E">
            <w:pPr>
              <w:jc w:val="center"/>
              <w:rPr>
                <w:sz w:val="11"/>
              </w:rPr>
            </w:pPr>
          </w:p>
        </w:tc>
        <w:tc>
          <w:tcPr>
            <w:tcW w:w="410" w:type="dxa"/>
            <w:vMerge/>
          </w:tcPr>
          <w:p w:rsidR="00D9571E" w:rsidRDefault="00D9571E">
            <w:pPr>
              <w:jc w:val="center"/>
              <w:rPr>
                <w:sz w:val="11"/>
              </w:rPr>
            </w:pPr>
          </w:p>
        </w:tc>
        <w:tc>
          <w:tcPr>
            <w:tcW w:w="712" w:type="dxa"/>
          </w:tcPr>
          <w:p w:rsidR="00D9571E" w:rsidRDefault="00246EA7">
            <w:pPr>
              <w:jc w:val="center"/>
              <w:rPr>
                <w:sz w:val="11"/>
              </w:rPr>
            </w:pPr>
            <w:r>
              <w:rPr>
                <w:rFonts w:hint="eastAsia"/>
                <w:sz w:val="11"/>
              </w:rPr>
              <w:t>商业</w:t>
            </w:r>
          </w:p>
          <w:p w:rsidR="00D9571E" w:rsidRDefault="00246EA7">
            <w:pPr>
              <w:jc w:val="center"/>
              <w:rPr>
                <w:sz w:val="11"/>
              </w:rPr>
            </w:pPr>
            <w:r>
              <w:rPr>
                <w:rFonts w:hint="eastAsia"/>
                <w:sz w:val="11"/>
              </w:rPr>
              <w:t>企业</w:t>
            </w:r>
          </w:p>
        </w:tc>
        <w:tc>
          <w:tcPr>
            <w:tcW w:w="714" w:type="dxa"/>
          </w:tcPr>
          <w:p w:rsidR="00D9571E" w:rsidRDefault="00246EA7">
            <w:pPr>
              <w:jc w:val="center"/>
              <w:rPr>
                <w:sz w:val="11"/>
              </w:rPr>
            </w:pPr>
            <w:r>
              <w:rPr>
                <w:rFonts w:hint="eastAsia"/>
                <w:sz w:val="11"/>
              </w:rPr>
              <w:t>科研</w:t>
            </w:r>
          </w:p>
          <w:p w:rsidR="00D9571E" w:rsidRDefault="00246EA7">
            <w:pPr>
              <w:jc w:val="center"/>
              <w:rPr>
                <w:sz w:val="11"/>
              </w:rPr>
            </w:pPr>
            <w:r>
              <w:rPr>
                <w:rFonts w:hint="eastAsia"/>
                <w:sz w:val="11"/>
              </w:rPr>
              <w:t>机构</w:t>
            </w:r>
          </w:p>
        </w:tc>
        <w:tc>
          <w:tcPr>
            <w:tcW w:w="711" w:type="dxa"/>
          </w:tcPr>
          <w:p w:rsidR="00D9571E" w:rsidRDefault="00246EA7">
            <w:pPr>
              <w:jc w:val="center"/>
              <w:rPr>
                <w:sz w:val="11"/>
              </w:rPr>
            </w:pPr>
            <w:r>
              <w:rPr>
                <w:rFonts w:hint="eastAsia"/>
                <w:sz w:val="11"/>
              </w:rPr>
              <w:t>社会公</w:t>
            </w:r>
          </w:p>
          <w:p w:rsidR="00D9571E" w:rsidRDefault="00246EA7">
            <w:pPr>
              <w:jc w:val="center"/>
              <w:rPr>
                <w:sz w:val="11"/>
              </w:rPr>
            </w:pPr>
            <w:r>
              <w:rPr>
                <w:rFonts w:hint="eastAsia"/>
                <w:sz w:val="11"/>
              </w:rPr>
              <w:t>益组织</w:t>
            </w:r>
          </w:p>
        </w:tc>
        <w:tc>
          <w:tcPr>
            <w:tcW w:w="892" w:type="dxa"/>
          </w:tcPr>
          <w:p w:rsidR="00D9571E" w:rsidRDefault="00246EA7">
            <w:pPr>
              <w:jc w:val="center"/>
              <w:rPr>
                <w:sz w:val="11"/>
              </w:rPr>
            </w:pPr>
            <w:r>
              <w:rPr>
                <w:rFonts w:hint="eastAsia"/>
                <w:sz w:val="11"/>
              </w:rPr>
              <w:t>法律服</w:t>
            </w:r>
          </w:p>
          <w:p w:rsidR="00D9571E" w:rsidRDefault="00246EA7">
            <w:pPr>
              <w:jc w:val="center"/>
              <w:rPr>
                <w:sz w:val="11"/>
              </w:rPr>
            </w:pPr>
            <w:r>
              <w:rPr>
                <w:rFonts w:hint="eastAsia"/>
                <w:sz w:val="11"/>
              </w:rPr>
              <w:t>务机构</w:t>
            </w:r>
          </w:p>
        </w:tc>
        <w:tc>
          <w:tcPr>
            <w:tcW w:w="714" w:type="dxa"/>
          </w:tcPr>
          <w:p w:rsidR="00D9571E" w:rsidRDefault="00246EA7">
            <w:pPr>
              <w:jc w:val="center"/>
              <w:rPr>
                <w:sz w:val="11"/>
              </w:rPr>
            </w:pPr>
            <w:r>
              <w:rPr>
                <w:rFonts w:hint="eastAsia"/>
                <w:sz w:val="11"/>
              </w:rPr>
              <w:t>其他</w:t>
            </w:r>
          </w:p>
        </w:tc>
        <w:tc>
          <w:tcPr>
            <w:tcW w:w="1067" w:type="dxa"/>
            <w:vMerge/>
          </w:tcPr>
          <w:p w:rsidR="00D9571E" w:rsidRDefault="00D9571E">
            <w:pPr>
              <w:jc w:val="center"/>
              <w:rPr>
                <w:sz w:val="11"/>
              </w:rPr>
            </w:pPr>
          </w:p>
        </w:tc>
      </w:tr>
      <w:tr w:rsidR="00D9571E">
        <w:trPr>
          <w:trHeight w:val="408"/>
        </w:trPr>
        <w:tc>
          <w:tcPr>
            <w:tcW w:w="3700" w:type="dxa"/>
            <w:gridSpan w:val="3"/>
          </w:tcPr>
          <w:p w:rsidR="00D9571E" w:rsidRDefault="00246EA7">
            <w:pPr>
              <w:jc w:val="left"/>
              <w:rPr>
                <w:sz w:val="11"/>
              </w:rPr>
            </w:pPr>
            <w:r>
              <w:rPr>
                <w:rFonts w:hint="eastAsia"/>
                <w:sz w:val="11"/>
              </w:rPr>
              <w:t>一、本年新收政府信息公开申请数量</w:t>
            </w:r>
          </w:p>
        </w:tc>
        <w:tc>
          <w:tcPr>
            <w:tcW w:w="410" w:type="dxa"/>
          </w:tcPr>
          <w:p w:rsidR="00D9571E" w:rsidRDefault="00691134">
            <w:pPr>
              <w:jc w:val="left"/>
              <w:rPr>
                <w:sz w:val="11"/>
              </w:rPr>
            </w:pPr>
            <w:r>
              <w:rPr>
                <w:rFonts w:hint="eastAsia"/>
                <w:sz w:val="11"/>
              </w:rPr>
              <w:t>0</w:t>
            </w:r>
          </w:p>
        </w:tc>
        <w:tc>
          <w:tcPr>
            <w:tcW w:w="712" w:type="dxa"/>
          </w:tcPr>
          <w:p w:rsidR="00D9571E" w:rsidRDefault="00D9571E">
            <w:pPr>
              <w:jc w:val="left"/>
              <w:rPr>
                <w:sz w:val="11"/>
              </w:rPr>
            </w:pPr>
          </w:p>
        </w:tc>
        <w:tc>
          <w:tcPr>
            <w:tcW w:w="714" w:type="dxa"/>
          </w:tcPr>
          <w:p w:rsidR="00D9571E" w:rsidRDefault="00D9571E">
            <w:pPr>
              <w:jc w:val="left"/>
              <w:rPr>
                <w:sz w:val="11"/>
              </w:rPr>
            </w:pPr>
          </w:p>
        </w:tc>
        <w:tc>
          <w:tcPr>
            <w:tcW w:w="711" w:type="dxa"/>
          </w:tcPr>
          <w:p w:rsidR="00D9571E" w:rsidRDefault="00D9571E">
            <w:pPr>
              <w:jc w:val="left"/>
              <w:rPr>
                <w:sz w:val="11"/>
              </w:rPr>
            </w:pPr>
          </w:p>
        </w:tc>
        <w:tc>
          <w:tcPr>
            <w:tcW w:w="892" w:type="dxa"/>
          </w:tcPr>
          <w:p w:rsidR="00D9571E" w:rsidRDefault="00D9571E">
            <w:pPr>
              <w:jc w:val="left"/>
              <w:rPr>
                <w:sz w:val="11"/>
              </w:rPr>
            </w:pPr>
          </w:p>
        </w:tc>
        <w:tc>
          <w:tcPr>
            <w:tcW w:w="714" w:type="dxa"/>
          </w:tcPr>
          <w:p w:rsidR="00D9571E" w:rsidRDefault="00D9571E">
            <w:pPr>
              <w:jc w:val="left"/>
              <w:rPr>
                <w:sz w:val="11"/>
              </w:rPr>
            </w:pPr>
          </w:p>
        </w:tc>
        <w:tc>
          <w:tcPr>
            <w:tcW w:w="1067" w:type="dxa"/>
          </w:tcPr>
          <w:p w:rsidR="00D9571E" w:rsidRDefault="00691134">
            <w:pPr>
              <w:jc w:val="left"/>
              <w:rPr>
                <w:sz w:val="11"/>
              </w:rPr>
            </w:pPr>
            <w:r>
              <w:rPr>
                <w:rFonts w:hint="eastAsia"/>
                <w:sz w:val="11"/>
              </w:rPr>
              <w:t>0</w:t>
            </w:r>
          </w:p>
        </w:tc>
      </w:tr>
      <w:tr w:rsidR="00D9571E">
        <w:trPr>
          <w:trHeight w:val="408"/>
        </w:trPr>
        <w:tc>
          <w:tcPr>
            <w:tcW w:w="3700" w:type="dxa"/>
            <w:gridSpan w:val="3"/>
          </w:tcPr>
          <w:p w:rsidR="00D9571E" w:rsidRDefault="00246EA7">
            <w:pPr>
              <w:jc w:val="left"/>
              <w:rPr>
                <w:sz w:val="11"/>
                <w:szCs w:val="15"/>
              </w:rPr>
            </w:pPr>
            <w:r>
              <w:rPr>
                <w:rFonts w:hint="eastAsia"/>
                <w:sz w:val="11"/>
                <w:szCs w:val="15"/>
              </w:rPr>
              <w:t>二、上年结转政府信息公开申请数量</w:t>
            </w:r>
          </w:p>
        </w:tc>
        <w:tc>
          <w:tcPr>
            <w:tcW w:w="410" w:type="dxa"/>
          </w:tcPr>
          <w:p w:rsidR="00D9571E" w:rsidRDefault="00691134">
            <w:pPr>
              <w:jc w:val="left"/>
              <w:rPr>
                <w:sz w:val="11"/>
                <w:szCs w:val="15"/>
              </w:rPr>
            </w:pPr>
            <w:r>
              <w:rPr>
                <w:rFonts w:hint="eastAsia"/>
                <w:sz w:val="11"/>
                <w:szCs w:val="15"/>
              </w:rPr>
              <w:t>0</w:t>
            </w: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691134">
            <w:pPr>
              <w:jc w:val="left"/>
              <w:rPr>
                <w:sz w:val="11"/>
                <w:szCs w:val="15"/>
              </w:rPr>
            </w:pPr>
            <w:r>
              <w:rPr>
                <w:rFonts w:hint="eastAsia"/>
                <w:sz w:val="11"/>
                <w:szCs w:val="15"/>
              </w:rPr>
              <w:t>0</w:t>
            </w:r>
          </w:p>
        </w:tc>
      </w:tr>
      <w:tr w:rsidR="00D9571E">
        <w:trPr>
          <w:trHeight w:val="408"/>
        </w:trPr>
        <w:tc>
          <w:tcPr>
            <w:tcW w:w="671" w:type="dxa"/>
            <w:vMerge w:val="restart"/>
          </w:tcPr>
          <w:p w:rsidR="00D9571E" w:rsidRDefault="00D9571E">
            <w:pPr>
              <w:jc w:val="center"/>
              <w:rPr>
                <w:sz w:val="11"/>
                <w:szCs w:val="15"/>
              </w:rPr>
            </w:pPr>
          </w:p>
          <w:p w:rsidR="00D9571E" w:rsidRDefault="00D9571E">
            <w:pPr>
              <w:jc w:val="center"/>
              <w:rPr>
                <w:sz w:val="11"/>
                <w:szCs w:val="15"/>
              </w:rPr>
            </w:pPr>
          </w:p>
          <w:p w:rsidR="00D9571E" w:rsidRDefault="00D9571E">
            <w:pPr>
              <w:jc w:val="center"/>
              <w:rPr>
                <w:sz w:val="11"/>
                <w:szCs w:val="15"/>
              </w:rPr>
            </w:pPr>
          </w:p>
          <w:p w:rsidR="00D9571E" w:rsidRDefault="00D9571E">
            <w:pPr>
              <w:jc w:val="center"/>
              <w:rPr>
                <w:sz w:val="11"/>
                <w:szCs w:val="15"/>
              </w:rPr>
            </w:pPr>
          </w:p>
          <w:p w:rsidR="00D9571E" w:rsidRDefault="00D9571E">
            <w:pPr>
              <w:jc w:val="center"/>
              <w:rPr>
                <w:sz w:val="11"/>
                <w:szCs w:val="15"/>
              </w:rPr>
            </w:pPr>
          </w:p>
          <w:p w:rsidR="00D9571E" w:rsidRDefault="00D9571E">
            <w:pPr>
              <w:jc w:val="center"/>
              <w:rPr>
                <w:sz w:val="11"/>
                <w:szCs w:val="15"/>
              </w:rPr>
            </w:pPr>
          </w:p>
          <w:p w:rsidR="00D9571E" w:rsidRDefault="00D9571E">
            <w:pPr>
              <w:jc w:val="center"/>
              <w:rPr>
                <w:sz w:val="11"/>
                <w:szCs w:val="15"/>
              </w:rPr>
            </w:pPr>
          </w:p>
          <w:p w:rsidR="00D9571E" w:rsidRDefault="00D9571E">
            <w:pPr>
              <w:rPr>
                <w:sz w:val="11"/>
                <w:szCs w:val="15"/>
              </w:rPr>
            </w:pPr>
          </w:p>
          <w:p w:rsidR="00D9571E" w:rsidRDefault="00D9571E">
            <w:pPr>
              <w:rPr>
                <w:sz w:val="11"/>
                <w:szCs w:val="15"/>
              </w:rPr>
            </w:pPr>
          </w:p>
          <w:p w:rsidR="00D9571E" w:rsidRDefault="00D9571E">
            <w:pPr>
              <w:rPr>
                <w:sz w:val="11"/>
                <w:szCs w:val="15"/>
              </w:rPr>
            </w:pPr>
          </w:p>
          <w:p w:rsidR="00D9571E" w:rsidRDefault="00D9571E">
            <w:pPr>
              <w:rPr>
                <w:sz w:val="11"/>
                <w:szCs w:val="15"/>
              </w:rPr>
            </w:pPr>
          </w:p>
          <w:p w:rsidR="00D9571E" w:rsidRDefault="00D9571E">
            <w:pPr>
              <w:rPr>
                <w:sz w:val="11"/>
                <w:szCs w:val="15"/>
              </w:rPr>
            </w:pPr>
          </w:p>
          <w:p w:rsidR="00D9571E" w:rsidRDefault="00D9571E">
            <w:pPr>
              <w:rPr>
                <w:sz w:val="11"/>
                <w:szCs w:val="15"/>
              </w:rPr>
            </w:pPr>
          </w:p>
          <w:p w:rsidR="00D9571E" w:rsidRDefault="00D9571E">
            <w:pPr>
              <w:rPr>
                <w:sz w:val="11"/>
                <w:szCs w:val="15"/>
              </w:rPr>
            </w:pPr>
          </w:p>
          <w:p w:rsidR="00D9571E" w:rsidRDefault="00246EA7">
            <w:pPr>
              <w:rPr>
                <w:sz w:val="11"/>
                <w:szCs w:val="15"/>
              </w:rPr>
            </w:pPr>
            <w:r>
              <w:rPr>
                <w:rFonts w:hint="eastAsia"/>
                <w:sz w:val="11"/>
                <w:szCs w:val="15"/>
              </w:rPr>
              <w:t>三、</w:t>
            </w:r>
          </w:p>
          <w:p w:rsidR="00D9571E" w:rsidRDefault="00246EA7">
            <w:pPr>
              <w:rPr>
                <w:sz w:val="11"/>
                <w:szCs w:val="15"/>
              </w:rPr>
            </w:pPr>
            <w:r>
              <w:rPr>
                <w:rFonts w:hint="eastAsia"/>
                <w:sz w:val="11"/>
                <w:szCs w:val="15"/>
              </w:rPr>
              <w:t>本年度办理结果</w:t>
            </w:r>
          </w:p>
        </w:tc>
        <w:tc>
          <w:tcPr>
            <w:tcW w:w="3029" w:type="dxa"/>
            <w:gridSpan w:val="2"/>
          </w:tcPr>
          <w:p w:rsidR="00D9571E" w:rsidRDefault="00246EA7">
            <w:pPr>
              <w:jc w:val="left"/>
              <w:rPr>
                <w:sz w:val="11"/>
                <w:szCs w:val="15"/>
              </w:rPr>
            </w:pPr>
            <w:r>
              <w:rPr>
                <w:rFonts w:hint="eastAsia"/>
                <w:sz w:val="11"/>
                <w:szCs w:val="15"/>
              </w:rPr>
              <w:lastRenderedPageBreak/>
              <w:t>（一）予以公开</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775"/>
        </w:trPr>
        <w:tc>
          <w:tcPr>
            <w:tcW w:w="671" w:type="dxa"/>
            <w:vMerge/>
          </w:tcPr>
          <w:p w:rsidR="00D9571E" w:rsidRDefault="00D9571E">
            <w:pPr>
              <w:jc w:val="left"/>
              <w:rPr>
                <w:sz w:val="11"/>
                <w:szCs w:val="15"/>
              </w:rPr>
            </w:pPr>
          </w:p>
        </w:tc>
        <w:tc>
          <w:tcPr>
            <w:tcW w:w="3029" w:type="dxa"/>
            <w:gridSpan w:val="2"/>
          </w:tcPr>
          <w:p w:rsidR="00D9571E" w:rsidRDefault="00246EA7">
            <w:pPr>
              <w:jc w:val="left"/>
              <w:rPr>
                <w:sz w:val="11"/>
                <w:szCs w:val="15"/>
              </w:rPr>
            </w:pPr>
            <w:r>
              <w:rPr>
                <w:rFonts w:hint="eastAsia"/>
                <w:sz w:val="11"/>
                <w:szCs w:val="15"/>
              </w:rPr>
              <w:t>（二）部分公开（区分处理的，只记这一情形，不记其他情形）</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val="restart"/>
          </w:tcPr>
          <w:p w:rsidR="00D9571E" w:rsidRDefault="00D9571E">
            <w:pPr>
              <w:jc w:val="left"/>
              <w:rPr>
                <w:sz w:val="11"/>
                <w:szCs w:val="15"/>
              </w:rPr>
            </w:pPr>
          </w:p>
          <w:p w:rsidR="00D9571E" w:rsidRDefault="00D9571E">
            <w:pPr>
              <w:jc w:val="left"/>
              <w:rPr>
                <w:sz w:val="11"/>
                <w:szCs w:val="15"/>
              </w:rPr>
            </w:pPr>
          </w:p>
          <w:p w:rsidR="00D9571E" w:rsidRDefault="00D9571E">
            <w:pPr>
              <w:jc w:val="left"/>
              <w:rPr>
                <w:sz w:val="11"/>
                <w:szCs w:val="15"/>
              </w:rPr>
            </w:pPr>
          </w:p>
          <w:p w:rsidR="00D9571E" w:rsidRDefault="00D9571E">
            <w:pPr>
              <w:jc w:val="left"/>
              <w:rPr>
                <w:sz w:val="11"/>
                <w:szCs w:val="15"/>
              </w:rPr>
            </w:pPr>
          </w:p>
          <w:p w:rsidR="00D9571E" w:rsidRDefault="00246EA7">
            <w:pPr>
              <w:jc w:val="left"/>
              <w:rPr>
                <w:sz w:val="11"/>
                <w:szCs w:val="15"/>
              </w:rPr>
            </w:pPr>
            <w:r>
              <w:rPr>
                <w:rFonts w:hint="eastAsia"/>
                <w:sz w:val="11"/>
                <w:szCs w:val="15"/>
              </w:rPr>
              <w:t>（三）</w:t>
            </w:r>
          </w:p>
          <w:p w:rsidR="00D9571E" w:rsidRDefault="00246EA7">
            <w:pPr>
              <w:jc w:val="left"/>
              <w:rPr>
                <w:sz w:val="11"/>
                <w:szCs w:val="15"/>
              </w:rPr>
            </w:pPr>
            <w:r>
              <w:rPr>
                <w:rFonts w:hint="eastAsia"/>
                <w:sz w:val="11"/>
                <w:szCs w:val="15"/>
              </w:rPr>
              <w:t>不予公开</w:t>
            </w:r>
          </w:p>
        </w:tc>
        <w:tc>
          <w:tcPr>
            <w:tcW w:w="2139" w:type="dxa"/>
          </w:tcPr>
          <w:p w:rsidR="00D9571E" w:rsidRDefault="00246EA7">
            <w:pPr>
              <w:jc w:val="left"/>
              <w:rPr>
                <w:sz w:val="11"/>
                <w:szCs w:val="15"/>
              </w:rPr>
            </w:pPr>
            <w:r>
              <w:rPr>
                <w:rFonts w:hint="eastAsia"/>
                <w:sz w:val="11"/>
                <w:szCs w:val="15"/>
              </w:rPr>
              <w:lastRenderedPageBreak/>
              <w:t>1.</w:t>
            </w:r>
            <w:r>
              <w:rPr>
                <w:rFonts w:hint="eastAsia"/>
                <w:sz w:val="11"/>
                <w:szCs w:val="15"/>
              </w:rPr>
              <w:t>属于国家秘密</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2</w:t>
            </w:r>
            <w:r>
              <w:rPr>
                <w:rFonts w:hint="eastAsia"/>
                <w:sz w:val="11"/>
                <w:szCs w:val="15"/>
              </w:rPr>
              <w:t>．其他法律行政法规禁止公开</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3.</w:t>
            </w:r>
            <w:r>
              <w:rPr>
                <w:rFonts w:hint="eastAsia"/>
                <w:sz w:val="11"/>
                <w:szCs w:val="15"/>
              </w:rPr>
              <w:t>危及“三安全一稳定”</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4.</w:t>
            </w:r>
            <w:r>
              <w:rPr>
                <w:rFonts w:hint="eastAsia"/>
                <w:sz w:val="11"/>
                <w:szCs w:val="15"/>
              </w:rPr>
              <w:t>保护第三方合法权益</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21"/>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5.</w:t>
            </w:r>
            <w:r>
              <w:rPr>
                <w:rFonts w:hint="eastAsia"/>
                <w:sz w:val="11"/>
                <w:szCs w:val="15"/>
              </w:rPr>
              <w:t>属于三类内部事务信息</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6.</w:t>
            </w:r>
            <w:r>
              <w:rPr>
                <w:rFonts w:hint="eastAsia"/>
                <w:sz w:val="11"/>
                <w:szCs w:val="15"/>
              </w:rPr>
              <w:t>属于四类过程性信息</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7.</w:t>
            </w:r>
            <w:r>
              <w:rPr>
                <w:rFonts w:hint="eastAsia"/>
                <w:sz w:val="11"/>
                <w:szCs w:val="15"/>
              </w:rPr>
              <w:t>属于行政执法案卷</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8.</w:t>
            </w:r>
            <w:r>
              <w:rPr>
                <w:rFonts w:hint="eastAsia"/>
                <w:sz w:val="11"/>
                <w:szCs w:val="15"/>
              </w:rPr>
              <w:t>属于行政查询事项</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val="restart"/>
          </w:tcPr>
          <w:p w:rsidR="00D9571E" w:rsidRDefault="00D9571E">
            <w:pPr>
              <w:jc w:val="left"/>
              <w:rPr>
                <w:sz w:val="11"/>
                <w:szCs w:val="15"/>
              </w:rPr>
            </w:pPr>
          </w:p>
          <w:p w:rsidR="00D9571E" w:rsidRDefault="00246EA7">
            <w:pPr>
              <w:jc w:val="left"/>
              <w:rPr>
                <w:sz w:val="11"/>
                <w:szCs w:val="15"/>
              </w:rPr>
            </w:pPr>
            <w:r>
              <w:rPr>
                <w:rFonts w:hint="eastAsia"/>
                <w:sz w:val="11"/>
                <w:szCs w:val="15"/>
              </w:rPr>
              <w:t>（四）</w:t>
            </w:r>
          </w:p>
          <w:p w:rsidR="00D9571E" w:rsidRDefault="00246EA7">
            <w:pPr>
              <w:jc w:val="left"/>
              <w:rPr>
                <w:sz w:val="11"/>
                <w:szCs w:val="15"/>
              </w:rPr>
            </w:pPr>
            <w:r>
              <w:rPr>
                <w:rFonts w:hint="eastAsia"/>
                <w:sz w:val="11"/>
                <w:szCs w:val="15"/>
              </w:rPr>
              <w:t>无法提供</w:t>
            </w:r>
          </w:p>
        </w:tc>
        <w:tc>
          <w:tcPr>
            <w:tcW w:w="2139" w:type="dxa"/>
          </w:tcPr>
          <w:p w:rsidR="00D9571E" w:rsidRDefault="00246EA7">
            <w:pPr>
              <w:jc w:val="left"/>
              <w:rPr>
                <w:sz w:val="11"/>
                <w:szCs w:val="15"/>
              </w:rPr>
            </w:pPr>
            <w:r>
              <w:rPr>
                <w:rFonts w:hint="eastAsia"/>
                <w:sz w:val="11"/>
                <w:szCs w:val="15"/>
              </w:rPr>
              <w:t>1.</w:t>
            </w:r>
            <w:r>
              <w:rPr>
                <w:rFonts w:hint="eastAsia"/>
                <w:sz w:val="11"/>
                <w:szCs w:val="15"/>
              </w:rPr>
              <w:t>本机关不掌握相关政府信息</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99"/>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2</w:t>
            </w:r>
            <w:r>
              <w:rPr>
                <w:rFonts w:hint="eastAsia"/>
                <w:sz w:val="11"/>
                <w:szCs w:val="15"/>
              </w:rPr>
              <w:t>．没有现成信息需要另行制作</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3.</w:t>
            </w:r>
            <w:r>
              <w:rPr>
                <w:rFonts w:hint="eastAsia"/>
                <w:sz w:val="11"/>
                <w:szCs w:val="15"/>
              </w:rPr>
              <w:t>补正后申请内容仍不明确</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393"/>
        </w:trPr>
        <w:tc>
          <w:tcPr>
            <w:tcW w:w="671" w:type="dxa"/>
            <w:vMerge/>
          </w:tcPr>
          <w:p w:rsidR="00D9571E" w:rsidRDefault="00D9571E">
            <w:pPr>
              <w:jc w:val="left"/>
              <w:rPr>
                <w:sz w:val="11"/>
                <w:szCs w:val="15"/>
              </w:rPr>
            </w:pPr>
          </w:p>
        </w:tc>
        <w:tc>
          <w:tcPr>
            <w:tcW w:w="890" w:type="dxa"/>
            <w:vMerge w:val="restart"/>
          </w:tcPr>
          <w:p w:rsidR="00D9571E" w:rsidRDefault="00D9571E">
            <w:pPr>
              <w:jc w:val="left"/>
              <w:rPr>
                <w:sz w:val="11"/>
                <w:szCs w:val="15"/>
              </w:rPr>
            </w:pPr>
          </w:p>
          <w:p w:rsidR="00D9571E" w:rsidRDefault="00D9571E">
            <w:pPr>
              <w:jc w:val="left"/>
              <w:rPr>
                <w:sz w:val="11"/>
                <w:szCs w:val="15"/>
              </w:rPr>
            </w:pPr>
          </w:p>
          <w:p w:rsidR="00D9571E" w:rsidRDefault="00D9571E">
            <w:pPr>
              <w:jc w:val="left"/>
              <w:rPr>
                <w:sz w:val="11"/>
                <w:szCs w:val="15"/>
              </w:rPr>
            </w:pPr>
          </w:p>
          <w:p w:rsidR="00D9571E" w:rsidRDefault="00246EA7">
            <w:pPr>
              <w:jc w:val="left"/>
              <w:rPr>
                <w:sz w:val="11"/>
                <w:szCs w:val="15"/>
              </w:rPr>
            </w:pPr>
            <w:r>
              <w:rPr>
                <w:rFonts w:hint="eastAsia"/>
                <w:sz w:val="11"/>
                <w:szCs w:val="15"/>
              </w:rPr>
              <w:t>（五）</w:t>
            </w:r>
          </w:p>
          <w:p w:rsidR="00D9571E" w:rsidRDefault="00246EA7">
            <w:pPr>
              <w:jc w:val="left"/>
              <w:rPr>
                <w:sz w:val="11"/>
                <w:szCs w:val="15"/>
              </w:rPr>
            </w:pPr>
            <w:r>
              <w:rPr>
                <w:rFonts w:hint="eastAsia"/>
                <w:sz w:val="11"/>
                <w:szCs w:val="15"/>
              </w:rPr>
              <w:t>不予处理</w:t>
            </w:r>
          </w:p>
        </w:tc>
        <w:tc>
          <w:tcPr>
            <w:tcW w:w="2139" w:type="dxa"/>
          </w:tcPr>
          <w:p w:rsidR="00D9571E" w:rsidRDefault="00246EA7">
            <w:pPr>
              <w:jc w:val="left"/>
              <w:rPr>
                <w:sz w:val="11"/>
                <w:szCs w:val="15"/>
              </w:rPr>
            </w:pPr>
            <w:r>
              <w:rPr>
                <w:rFonts w:hint="eastAsia"/>
                <w:sz w:val="11"/>
                <w:szCs w:val="15"/>
              </w:rPr>
              <w:t>1</w:t>
            </w:r>
            <w:r>
              <w:rPr>
                <w:rFonts w:hint="eastAsia"/>
                <w:sz w:val="11"/>
                <w:szCs w:val="15"/>
              </w:rPr>
              <w:t>．信访举报投诉类申请</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2.</w:t>
            </w:r>
            <w:r>
              <w:rPr>
                <w:rFonts w:hint="eastAsia"/>
                <w:sz w:val="11"/>
                <w:szCs w:val="15"/>
              </w:rPr>
              <w:t>重复申请</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3.</w:t>
            </w:r>
            <w:r>
              <w:rPr>
                <w:rFonts w:hint="eastAsia"/>
                <w:sz w:val="11"/>
                <w:szCs w:val="15"/>
              </w:rPr>
              <w:t>要求提供公开出版物</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4</w:t>
            </w:r>
            <w:r>
              <w:rPr>
                <w:rFonts w:hint="eastAsia"/>
                <w:sz w:val="11"/>
                <w:szCs w:val="15"/>
              </w:rPr>
              <w:t>．无正当理由大量反复申请</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721"/>
        </w:trPr>
        <w:tc>
          <w:tcPr>
            <w:tcW w:w="671" w:type="dxa"/>
            <w:vMerge/>
          </w:tcPr>
          <w:p w:rsidR="00D9571E" w:rsidRDefault="00D9571E">
            <w:pPr>
              <w:jc w:val="left"/>
              <w:rPr>
                <w:sz w:val="11"/>
                <w:szCs w:val="15"/>
              </w:rPr>
            </w:pPr>
          </w:p>
        </w:tc>
        <w:tc>
          <w:tcPr>
            <w:tcW w:w="890" w:type="dxa"/>
            <w:vMerge/>
          </w:tcPr>
          <w:p w:rsidR="00D9571E" w:rsidRDefault="00D9571E">
            <w:pPr>
              <w:jc w:val="left"/>
              <w:rPr>
                <w:sz w:val="11"/>
                <w:szCs w:val="15"/>
              </w:rPr>
            </w:pPr>
          </w:p>
        </w:tc>
        <w:tc>
          <w:tcPr>
            <w:tcW w:w="2139" w:type="dxa"/>
          </w:tcPr>
          <w:p w:rsidR="00D9571E" w:rsidRDefault="00246EA7">
            <w:pPr>
              <w:jc w:val="left"/>
              <w:rPr>
                <w:sz w:val="11"/>
                <w:szCs w:val="15"/>
              </w:rPr>
            </w:pPr>
            <w:r>
              <w:rPr>
                <w:rFonts w:hint="eastAsia"/>
                <w:sz w:val="11"/>
                <w:szCs w:val="15"/>
              </w:rPr>
              <w:t>5.</w:t>
            </w:r>
            <w:r>
              <w:rPr>
                <w:rFonts w:hint="eastAsia"/>
                <w:sz w:val="11"/>
                <w:szCs w:val="15"/>
              </w:rPr>
              <w:t>要求行政机关确认或重新出具已获信息</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3029" w:type="dxa"/>
            <w:gridSpan w:val="2"/>
          </w:tcPr>
          <w:p w:rsidR="00D9571E" w:rsidRDefault="00246EA7">
            <w:pPr>
              <w:jc w:val="left"/>
              <w:rPr>
                <w:sz w:val="11"/>
                <w:szCs w:val="15"/>
              </w:rPr>
            </w:pPr>
            <w:r>
              <w:rPr>
                <w:rFonts w:hint="eastAsia"/>
                <w:sz w:val="11"/>
                <w:szCs w:val="15"/>
              </w:rPr>
              <w:t>（六）其他处理</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08"/>
        </w:trPr>
        <w:tc>
          <w:tcPr>
            <w:tcW w:w="671" w:type="dxa"/>
            <w:vMerge/>
          </w:tcPr>
          <w:p w:rsidR="00D9571E" w:rsidRDefault="00D9571E">
            <w:pPr>
              <w:jc w:val="left"/>
              <w:rPr>
                <w:sz w:val="11"/>
                <w:szCs w:val="15"/>
              </w:rPr>
            </w:pPr>
          </w:p>
        </w:tc>
        <w:tc>
          <w:tcPr>
            <w:tcW w:w="3029" w:type="dxa"/>
            <w:gridSpan w:val="2"/>
          </w:tcPr>
          <w:p w:rsidR="00D9571E" w:rsidRDefault="00246EA7">
            <w:pPr>
              <w:jc w:val="left"/>
              <w:rPr>
                <w:sz w:val="11"/>
                <w:szCs w:val="15"/>
              </w:rPr>
            </w:pPr>
            <w:r>
              <w:rPr>
                <w:rFonts w:hint="eastAsia"/>
                <w:sz w:val="11"/>
                <w:szCs w:val="15"/>
              </w:rPr>
              <w:t>（七）总计</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r w:rsidR="00D9571E">
        <w:trPr>
          <w:trHeight w:val="452"/>
        </w:trPr>
        <w:tc>
          <w:tcPr>
            <w:tcW w:w="3700" w:type="dxa"/>
            <w:gridSpan w:val="3"/>
          </w:tcPr>
          <w:p w:rsidR="00D9571E" w:rsidRDefault="00246EA7">
            <w:pPr>
              <w:jc w:val="left"/>
              <w:rPr>
                <w:sz w:val="11"/>
                <w:szCs w:val="15"/>
              </w:rPr>
            </w:pPr>
            <w:r>
              <w:rPr>
                <w:rFonts w:hint="eastAsia"/>
                <w:sz w:val="11"/>
                <w:szCs w:val="15"/>
              </w:rPr>
              <w:t>四、结转下年度继续办理</w:t>
            </w:r>
          </w:p>
        </w:tc>
        <w:tc>
          <w:tcPr>
            <w:tcW w:w="410" w:type="dxa"/>
          </w:tcPr>
          <w:p w:rsidR="00D9571E" w:rsidRDefault="00D9571E">
            <w:pPr>
              <w:jc w:val="left"/>
              <w:rPr>
                <w:sz w:val="11"/>
                <w:szCs w:val="15"/>
              </w:rPr>
            </w:pPr>
          </w:p>
        </w:tc>
        <w:tc>
          <w:tcPr>
            <w:tcW w:w="712" w:type="dxa"/>
          </w:tcPr>
          <w:p w:rsidR="00D9571E" w:rsidRDefault="00D9571E">
            <w:pPr>
              <w:jc w:val="left"/>
              <w:rPr>
                <w:sz w:val="11"/>
                <w:szCs w:val="15"/>
              </w:rPr>
            </w:pPr>
          </w:p>
        </w:tc>
        <w:tc>
          <w:tcPr>
            <w:tcW w:w="714" w:type="dxa"/>
          </w:tcPr>
          <w:p w:rsidR="00D9571E" w:rsidRDefault="00D9571E">
            <w:pPr>
              <w:jc w:val="left"/>
              <w:rPr>
                <w:sz w:val="11"/>
                <w:szCs w:val="15"/>
              </w:rPr>
            </w:pPr>
          </w:p>
        </w:tc>
        <w:tc>
          <w:tcPr>
            <w:tcW w:w="711" w:type="dxa"/>
          </w:tcPr>
          <w:p w:rsidR="00D9571E" w:rsidRDefault="00D9571E">
            <w:pPr>
              <w:jc w:val="left"/>
              <w:rPr>
                <w:sz w:val="11"/>
                <w:szCs w:val="15"/>
              </w:rPr>
            </w:pPr>
          </w:p>
        </w:tc>
        <w:tc>
          <w:tcPr>
            <w:tcW w:w="892" w:type="dxa"/>
          </w:tcPr>
          <w:p w:rsidR="00D9571E" w:rsidRDefault="00D9571E">
            <w:pPr>
              <w:jc w:val="left"/>
              <w:rPr>
                <w:sz w:val="11"/>
                <w:szCs w:val="15"/>
              </w:rPr>
            </w:pPr>
          </w:p>
        </w:tc>
        <w:tc>
          <w:tcPr>
            <w:tcW w:w="714" w:type="dxa"/>
          </w:tcPr>
          <w:p w:rsidR="00D9571E" w:rsidRDefault="00D9571E">
            <w:pPr>
              <w:jc w:val="left"/>
              <w:rPr>
                <w:sz w:val="11"/>
                <w:szCs w:val="15"/>
              </w:rPr>
            </w:pPr>
          </w:p>
        </w:tc>
        <w:tc>
          <w:tcPr>
            <w:tcW w:w="1067" w:type="dxa"/>
          </w:tcPr>
          <w:p w:rsidR="00D9571E" w:rsidRDefault="00D9571E">
            <w:pPr>
              <w:jc w:val="left"/>
              <w:rPr>
                <w:sz w:val="11"/>
                <w:szCs w:val="15"/>
              </w:rPr>
            </w:pPr>
          </w:p>
        </w:tc>
      </w:tr>
    </w:tbl>
    <w:p w:rsidR="00D9571E" w:rsidRDefault="00D9571E">
      <w:pPr>
        <w:jc w:val="left"/>
        <w:rPr>
          <w:sz w:val="15"/>
          <w:szCs w:val="15"/>
        </w:rPr>
      </w:pPr>
    </w:p>
    <w:p w:rsidR="00D9571E" w:rsidRDefault="00246EA7">
      <w:pPr>
        <w:ind w:firstLineChars="200" w:firstLine="640"/>
        <w:jc w:val="left"/>
        <w:rPr>
          <w:rFonts w:ascii="黑体" w:eastAsia="黑体" w:hAnsi="黑体"/>
          <w:sz w:val="32"/>
          <w:szCs w:val="32"/>
        </w:rPr>
      </w:pPr>
      <w:r>
        <w:rPr>
          <w:rFonts w:ascii="黑体" w:eastAsia="黑体" w:hAnsi="黑体" w:hint="eastAsia"/>
          <w:sz w:val="32"/>
          <w:szCs w:val="32"/>
        </w:rPr>
        <w:t>四、政府信息公开行政复议、行政诉讼情况</w:t>
      </w:r>
    </w:p>
    <w:tbl>
      <w:tblPr>
        <w:tblStyle w:val="a7"/>
        <w:tblW w:w="8522" w:type="dxa"/>
        <w:tblLayout w:type="fixed"/>
        <w:tblLook w:val="04A0"/>
      </w:tblPr>
      <w:tblGrid>
        <w:gridCol w:w="568"/>
        <w:gridCol w:w="568"/>
        <w:gridCol w:w="568"/>
        <w:gridCol w:w="568"/>
        <w:gridCol w:w="568"/>
        <w:gridCol w:w="568"/>
        <w:gridCol w:w="568"/>
        <w:gridCol w:w="568"/>
        <w:gridCol w:w="568"/>
        <w:gridCol w:w="568"/>
        <w:gridCol w:w="568"/>
        <w:gridCol w:w="568"/>
        <w:gridCol w:w="568"/>
        <w:gridCol w:w="569"/>
        <w:gridCol w:w="569"/>
      </w:tblGrid>
      <w:tr w:rsidR="00D9571E">
        <w:tc>
          <w:tcPr>
            <w:tcW w:w="2840" w:type="dxa"/>
            <w:gridSpan w:val="5"/>
          </w:tcPr>
          <w:p w:rsidR="00D9571E" w:rsidRDefault="00246EA7">
            <w:pPr>
              <w:jc w:val="center"/>
              <w:rPr>
                <w:sz w:val="15"/>
                <w:szCs w:val="15"/>
              </w:rPr>
            </w:pPr>
            <w:r>
              <w:rPr>
                <w:rFonts w:hint="eastAsia"/>
                <w:sz w:val="15"/>
                <w:szCs w:val="15"/>
              </w:rPr>
              <w:t>行政复议</w:t>
            </w:r>
          </w:p>
        </w:tc>
        <w:tc>
          <w:tcPr>
            <w:tcW w:w="5682" w:type="dxa"/>
            <w:gridSpan w:val="10"/>
          </w:tcPr>
          <w:p w:rsidR="00D9571E" w:rsidRDefault="00246EA7">
            <w:pPr>
              <w:jc w:val="center"/>
              <w:rPr>
                <w:sz w:val="15"/>
                <w:szCs w:val="15"/>
              </w:rPr>
            </w:pPr>
            <w:r>
              <w:rPr>
                <w:rFonts w:hint="eastAsia"/>
                <w:sz w:val="15"/>
                <w:szCs w:val="15"/>
              </w:rPr>
              <w:t>行政诉讼</w:t>
            </w:r>
          </w:p>
        </w:tc>
      </w:tr>
      <w:tr w:rsidR="00D9571E">
        <w:tc>
          <w:tcPr>
            <w:tcW w:w="568" w:type="dxa"/>
            <w:vMerge w:val="restart"/>
          </w:tcPr>
          <w:p w:rsidR="00D9571E" w:rsidRDefault="00246EA7">
            <w:pPr>
              <w:jc w:val="center"/>
              <w:rPr>
                <w:sz w:val="15"/>
                <w:szCs w:val="15"/>
              </w:rPr>
            </w:pPr>
            <w:r>
              <w:rPr>
                <w:rFonts w:hint="eastAsia"/>
                <w:sz w:val="15"/>
                <w:szCs w:val="15"/>
              </w:rPr>
              <w:t>结</w:t>
            </w:r>
          </w:p>
          <w:p w:rsidR="00D9571E" w:rsidRDefault="00246EA7">
            <w:pPr>
              <w:jc w:val="center"/>
              <w:rPr>
                <w:sz w:val="15"/>
                <w:szCs w:val="15"/>
              </w:rPr>
            </w:pPr>
            <w:r>
              <w:rPr>
                <w:rFonts w:hint="eastAsia"/>
                <w:sz w:val="15"/>
                <w:szCs w:val="15"/>
              </w:rPr>
              <w:t>果</w:t>
            </w:r>
          </w:p>
          <w:p w:rsidR="00D9571E" w:rsidRDefault="00246EA7">
            <w:pPr>
              <w:jc w:val="center"/>
              <w:rPr>
                <w:sz w:val="15"/>
                <w:szCs w:val="15"/>
              </w:rPr>
            </w:pPr>
            <w:r>
              <w:rPr>
                <w:rFonts w:hint="eastAsia"/>
                <w:sz w:val="15"/>
                <w:szCs w:val="15"/>
              </w:rPr>
              <w:t>维</w:t>
            </w:r>
          </w:p>
          <w:p w:rsidR="00D9571E" w:rsidRDefault="00246EA7">
            <w:pPr>
              <w:jc w:val="center"/>
              <w:rPr>
                <w:sz w:val="15"/>
                <w:szCs w:val="15"/>
              </w:rPr>
            </w:pPr>
            <w:r>
              <w:rPr>
                <w:rFonts w:hint="eastAsia"/>
                <w:sz w:val="15"/>
                <w:szCs w:val="15"/>
              </w:rPr>
              <w:t>持</w:t>
            </w:r>
          </w:p>
        </w:tc>
        <w:tc>
          <w:tcPr>
            <w:tcW w:w="568" w:type="dxa"/>
            <w:vMerge w:val="restart"/>
          </w:tcPr>
          <w:p w:rsidR="00D9571E" w:rsidRDefault="00246EA7">
            <w:pPr>
              <w:jc w:val="center"/>
              <w:rPr>
                <w:sz w:val="15"/>
                <w:szCs w:val="15"/>
              </w:rPr>
            </w:pPr>
            <w:r>
              <w:rPr>
                <w:rFonts w:hint="eastAsia"/>
                <w:sz w:val="15"/>
                <w:szCs w:val="15"/>
              </w:rPr>
              <w:t>结</w:t>
            </w:r>
          </w:p>
          <w:p w:rsidR="00D9571E" w:rsidRDefault="00246EA7">
            <w:pPr>
              <w:jc w:val="center"/>
              <w:rPr>
                <w:sz w:val="15"/>
                <w:szCs w:val="15"/>
              </w:rPr>
            </w:pPr>
            <w:r>
              <w:rPr>
                <w:rFonts w:hint="eastAsia"/>
                <w:sz w:val="15"/>
                <w:szCs w:val="15"/>
              </w:rPr>
              <w:t>果</w:t>
            </w:r>
          </w:p>
          <w:p w:rsidR="00D9571E" w:rsidRDefault="00246EA7">
            <w:pPr>
              <w:jc w:val="center"/>
              <w:rPr>
                <w:sz w:val="15"/>
                <w:szCs w:val="15"/>
              </w:rPr>
            </w:pPr>
            <w:r>
              <w:rPr>
                <w:rFonts w:hint="eastAsia"/>
                <w:sz w:val="15"/>
                <w:szCs w:val="15"/>
              </w:rPr>
              <w:t>纠</w:t>
            </w:r>
          </w:p>
          <w:p w:rsidR="00D9571E" w:rsidRDefault="00246EA7">
            <w:pPr>
              <w:jc w:val="center"/>
              <w:rPr>
                <w:sz w:val="15"/>
                <w:szCs w:val="15"/>
              </w:rPr>
            </w:pPr>
            <w:r>
              <w:rPr>
                <w:rFonts w:hint="eastAsia"/>
                <w:sz w:val="15"/>
                <w:szCs w:val="15"/>
              </w:rPr>
              <w:t>正</w:t>
            </w:r>
          </w:p>
        </w:tc>
        <w:tc>
          <w:tcPr>
            <w:tcW w:w="568" w:type="dxa"/>
            <w:vMerge w:val="restart"/>
          </w:tcPr>
          <w:p w:rsidR="00D9571E" w:rsidRDefault="00246EA7">
            <w:pPr>
              <w:jc w:val="center"/>
              <w:rPr>
                <w:sz w:val="15"/>
                <w:szCs w:val="15"/>
              </w:rPr>
            </w:pPr>
            <w:r>
              <w:rPr>
                <w:rFonts w:hint="eastAsia"/>
                <w:sz w:val="15"/>
                <w:szCs w:val="15"/>
              </w:rPr>
              <w:t>其</w:t>
            </w:r>
          </w:p>
          <w:p w:rsidR="00D9571E" w:rsidRDefault="00246EA7">
            <w:pPr>
              <w:jc w:val="center"/>
              <w:rPr>
                <w:sz w:val="15"/>
                <w:szCs w:val="15"/>
              </w:rPr>
            </w:pPr>
            <w:r>
              <w:rPr>
                <w:rFonts w:hint="eastAsia"/>
                <w:sz w:val="15"/>
                <w:szCs w:val="15"/>
              </w:rPr>
              <w:t>他</w:t>
            </w:r>
          </w:p>
          <w:p w:rsidR="00D9571E" w:rsidRDefault="00246EA7">
            <w:pPr>
              <w:jc w:val="center"/>
              <w:rPr>
                <w:sz w:val="15"/>
                <w:szCs w:val="15"/>
              </w:rPr>
            </w:pPr>
            <w:r>
              <w:rPr>
                <w:rFonts w:hint="eastAsia"/>
                <w:sz w:val="15"/>
                <w:szCs w:val="15"/>
              </w:rPr>
              <w:t>结</w:t>
            </w:r>
          </w:p>
          <w:p w:rsidR="00D9571E" w:rsidRDefault="00246EA7">
            <w:pPr>
              <w:jc w:val="center"/>
              <w:rPr>
                <w:sz w:val="15"/>
                <w:szCs w:val="15"/>
              </w:rPr>
            </w:pPr>
            <w:r>
              <w:rPr>
                <w:rFonts w:hint="eastAsia"/>
                <w:sz w:val="15"/>
                <w:szCs w:val="15"/>
              </w:rPr>
              <w:t>果</w:t>
            </w:r>
          </w:p>
        </w:tc>
        <w:tc>
          <w:tcPr>
            <w:tcW w:w="568" w:type="dxa"/>
            <w:vMerge w:val="restart"/>
          </w:tcPr>
          <w:p w:rsidR="00D9571E" w:rsidRDefault="00246EA7">
            <w:pPr>
              <w:jc w:val="center"/>
              <w:rPr>
                <w:sz w:val="15"/>
                <w:szCs w:val="15"/>
              </w:rPr>
            </w:pPr>
            <w:r>
              <w:rPr>
                <w:rFonts w:hint="eastAsia"/>
                <w:sz w:val="15"/>
                <w:szCs w:val="15"/>
              </w:rPr>
              <w:t>尚</w:t>
            </w:r>
          </w:p>
          <w:p w:rsidR="00D9571E" w:rsidRDefault="00246EA7">
            <w:pPr>
              <w:jc w:val="center"/>
              <w:rPr>
                <w:sz w:val="15"/>
                <w:szCs w:val="15"/>
              </w:rPr>
            </w:pPr>
            <w:r>
              <w:rPr>
                <w:rFonts w:hint="eastAsia"/>
                <w:sz w:val="15"/>
                <w:szCs w:val="15"/>
              </w:rPr>
              <w:t>未</w:t>
            </w:r>
          </w:p>
          <w:p w:rsidR="00D9571E" w:rsidRDefault="00246EA7">
            <w:pPr>
              <w:jc w:val="center"/>
              <w:rPr>
                <w:sz w:val="15"/>
                <w:szCs w:val="15"/>
              </w:rPr>
            </w:pPr>
            <w:r>
              <w:rPr>
                <w:rFonts w:hint="eastAsia"/>
                <w:sz w:val="15"/>
                <w:szCs w:val="15"/>
              </w:rPr>
              <w:t>审</w:t>
            </w:r>
          </w:p>
          <w:p w:rsidR="00D9571E" w:rsidRDefault="00246EA7">
            <w:pPr>
              <w:jc w:val="center"/>
              <w:rPr>
                <w:sz w:val="15"/>
                <w:szCs w:val="15"/>
              </w:rPr>
            </w:pPr>
            <w:r>
              <w:rPr>
                <w:rFonts w:hint="eastAsia"/>
                <w:sz w:val="15"/>
                <w:szCs w:val="15"/>
              </w:rPr>
              <w:t>结</w:t>
            </w:r>
          </w:p>
        </w:tc>
        <w:tc>
          <w:tcPr>
            <w:tcW w:w="568" w:type="dxa"/>
            <w:vMerge w:val="restart"/>
          </w:tcPr>
          <w:p w:rsidR="00D9571E" w:rsidRDefault="00D9571E">
            <w:pPr>
              <w:jc w:val="center"/>
              <w:rPr>
                <w:sz w:val="15"/>
                <w:szCs w:val="15"/>
              </w:rPr>
            </w:pPr>
          </w:p>
          <w:p w:rsidR="00D9571E" w:rsidRDefault="00D9571E">
            <w:pPr>
              <w:rPr>
                <w:sz w:val="15"/>
                <w:szCs w:val="15"/>
              </w:rPr>
            </w:pPr>
          </w:p>
          <w:p w:rsidR="00D9571E" w:rsidRDefault="00246EA7">
            <w:pPr>
              <w:rPr>
                <w:sz w:val="15"/>
                <w:szCs w:val="15"/>
              </w:rPr>
            </w:pPr>
            <w:r>
              <w:rPr>
                <w:rFonts w:hint="eastAsia"/>
                <w:sz w:val="15"/>
                <w:szCs w:val="15"/>
              </w:rPr>
              <w:t>总计</w:t>
            </w:r>
          </w:p>
        </w:tc>
        <w:tc>
          <w:tcPr>
            <w:tcW w:w="2840" w:type="dxa"/>
            <w:gridSpan w:val="5"/>
          </w:tcPr>
          <w:p w:rsidR="00D9571E" w:rsidRDefault="00246EA7">
            <w:pPr>
              <w:jc w:val="center"/>
              <w:rPr>
                <w:sz w:val="15"/>
                <w:szCs w:val="15"/>
              </w:rPr>
            </w:pPr>
            <w:r>
              <w:rPr>
                <w:rFonts w:hint="eastAsia"/>
                <w:sz w:val="15"/>
                <w:szCs w:val="15"/>
              </w:rPr>
              <w:t>未经复议直接起诉</w:t>
            </w:r>
          </w:p>
        </w:tc>
        <w:tc>
          <w:tcPr>
            <w:tcW w:w="2842" w:type="dxa"/>
            <w:gridSpan w:val="5"/>
          </w:tcPr>
          <w:p w:rsidR="00D9571E" w:rsidRDefault="00246EA7">
            <w:pPr>
              <w:jc w:val="center"/>
              <w:rPr>
                <w:sz w:val="15"/>
                <w:szCs w:val="15"/>
              </w:rPr>
            </w:pPr>
            <w:r>
              <w:rPr>
                <w:rFonts w:hint="eastAsia"/>
                <w:sz w:val="15"/>
                <w:szCs w:val="15"/>
              </w:rPr>
              <w:t>复议后起诉</w:t>
            </w:r>
          </w:p>
        </w:tc>
      </w:tr>
      <w:tr w:rsidR="00D9571E">
        <w:trPr>
          <w:trHeight w:val="883"/>
        </w:trPr>
        <w:tc>
          <w:tcPr>
            <w:tcW w:w="568" w:type="dxa"/>
            <w:vMerge/>
          </w:tcPr>
          <w:p w:rsidR="00D9571E" w:rsidRDefault="00D9571E">
            <w:pPr>
              <w:jc w:val="left"/>
              <w:rPr>
                <w:sz w:val="15"/>
                <w:szCs w:val="15"/>
              </w:rPr>
            </w:pPr>
          </w:p>
        </w:tc>
        <w:tc>
          <w:tcPr>
            <w:tcW w:w="568" w:type="dxa"/>
            <w:vMerge/>
          </w:tcPr>
          <w:p w:rsidR="00D9571E" w:rsidRDefault="00D9571E">
            <w:pPr>
              <w:jc w:val="left"/>
              <w:rPr>
                <w:sz w:val="15"/>
                <w:szCs w:val="15"/>
              </w:rPr>
            </w:pPr>
          </w:p>
        </w:tc>
        <w:tc>
          <w:tcPr>
            <w:tcW w:w="568" w:type="dxa"/>
            <w:vMerge/>
          </w:tcPr>
          <w:p w:rsidR="00D9571E" w:rsidRDefault="00D9571E">
            <w:pPr>
              <w:jc w:val="left"/>
              <w:rPr>
                <w:sz w:val="15"/>
                <w:szCs w:val="15"/>
              </w:rPr>
            </w:pPr>
          </w:p>
        </w:tc>
        <w:tc>
          <w:tcPr>
            <w:tcW w:w="568" w:type="dxa"/>
            <w:vMerge/>
          </w:tcPr>
          <w:p w:rsidR="00D9571E" w:rsidRDefault="00D9571E">
            <w:pPr>
              <w:jc w:val="left"/>
              <w:rPr>
                <w:sz w:val="15"/>
                <w:szCs w:val="15"/>
              </w:rPr>
            </w:pPr>
          </w:p>
        </w:tc>
        <w:tc>
          <w:tcPr>
            <w:tcW w:w="568" w:type="dxa"/>
            <w:vMerge/>
          </w:tcPr>
          <w:p w:rsidR="00D9571E" w:rsidRDefault="00D9571E">
            <w:pPr>
              <w:jc w:val="left"/>
              <w:rPr>
                <w:sz w:val="15"/>
                <w:szCs w:val="15"/>
              </w:rPr>
            </w:pPr>
          </w:p>
        </w:tc>
        <w:tc>
          <w:tcPr>
            <w:tcW w:w="568" w:type="dxa"/>
          </w:tcPr>
          <w:p w:rsidR="00D9571E" w:rsidRDefault="00246EA7">
            <w:pPr>
              <w:jc w:val="center"/>
              <w:rPr>
                <w:sz w:val="15"/>
                <w:szCs w:val="15"/>
              </w:rPr>
            </w:pPr>
            <w:r>
              <w:rPr>
                <w:rFonts w:hint="eastAsia"/>
                <w:sz w:val="15"/>
                <w:szCs w:val="15"/>
              </w:rPr>
              <w:t>结</w:t>
            </w:r>
          </w:p>
          <w:p w:rsidR="00D9571E" w:rsidRDefault="00246EA7">
            <w:pPr>
              <w:jc w:val="center"/>
              <w:rPr>
                <w:sz w:val="15"/>
                <w:szCs w:val="15"/>
              </w:rPr>
            </w:pPr>
            <w:r>
              <w:rPr>
                <w:rFonts w:hint="eastAsia"/>
                <w:sz w:val="15"/>
                <w:szCs w:val="15"/>
              </w:rPr>
              <w:t>果</w:t>
            </w:r>
          </w:p>
          <w:p w:rsidR="00D9571E" w:rsidRDefault="00246EA7">
            <w:pPr>
              <w:jc w:val="center"/>
              <w:rPr>
                <w:sz w:val="15"/>
                <w:szCs w:val="15"/>
              </w:rPr>
            </w:pPr>
            <w:r>
              <w:rPr>
                <w:rFonts w:hint="eastAsia"/>
                <w:sz w:val="15"/>
                <w:szCs w:val="15"/>
              </w:rPr>
              <w:t>维</w:t>
            </w:r>
          </w:p>
          <w:p w:rsidR="00D9571E" w:rsidRDefault="00246EA7">
            <w:pPr>
              <w:jc w:val="center"/>
              <w:rPr>
                <w:sz w:val="15"/>
                <w:szCs w:val="15"/>
              </w:rPr>
            </w:pPr>
            <w:r>
              <w:rPr>
                <w:rFonts w:hint="eastAsia"/>
                <w:sz w:val="15"/>
                <w:szCs w:val="15"/>
              </w:rPr>
              <w:t>持</w:t>
            </w:r>
          </w:p>
        </w:tc>
        <w:tc>
          <w:tcPr>
            <w:tcW w:w="568" w:type="dxa"/>
          </w:tcPr>
          <w:p w:rsidR="00D9571E" w:rsidRDefault="00246EA7">
            <w:pPr>
              <w:jc w:val="center"/>
              <w:rPr>
                <w:sz w:val="15"/>
                <w:szCs w:val="15"/>
              </w:rPr>
            </w:pPr>
            <w:r>
              <w:rPr>
                <w:rFonts w:hint="eastAsia"/>
                <w:sz w:val="15"/>
                <w:szCs w:val="15"/>
              </w:rPr>
              <w:t>结</w:t>
            </w:r>
          </w:p>
          <w:p w:rsidR="00D9571E" w:rsidRDefault="00246EA7">
            <w:pPr>
              <w:jc w:val="center"/>
              <w:rPr>
                <w:sz w:val="15"/>
                <w:szCs w:val="15"/>
              </w:rPr>
            </w:pPr>
            <w:r>
              <w:rPr>
                <w:rFonts w:hint="eastAsia"/>
                <w:sz w:val="15"/>
                <w:szCs w:val="15"/>
              </w:rPr>
              <w:t>果</w:t>
            </w:r>
          </w:p>
          <w:p w:rsidR="00D9571E" w:rsidRDefault="00246EA7">
            <w:pPr>
              <w:jc w:val="center"/>
              <w:rPr>
                <w:sz w:val="15"/>
                <w:szCs w:val="15"/>
              </w:rPr>
            </w:pPr>
            <w:r>
              <w:rPr>
                <w:rFonts w:hint="eastAsia"/>
                <w:sz w:val="15"/>
                <w:szCs w:val="15"/>
              </w:rPr>
              <w:t>纠</w:t>
            </w:r>
          </w:p>
          <w:p w:rsidR="00D9571E" w:rsidRDefault="00246EA7">
            <w:pPr>
              <w:jc w:val="center"/>
              <w:rPr>
                <w:sz w:val="15"/>
                <w:szCs w:val="15"/>
              </w:rPr>
            </w:pPr>
            <w:r>
              <w:rPr>
                <w:rFonts w:hint="eastAsia"/>
                <w:sz w:val="15"/>
                <w:szCs w:val="15"/>
              </w:rPr>
              <w:t>正</w:t>
            </w:r>
          </w:p>
        </w:tc>
        <w:tc>
          <w:tcPr>
            <w:tcW w:w="568" w:type="dxa"/>
          </w:tcPr>
          <w:p w:rsidR="00D9571E" w:rsidRDefault="00246EA7">
            <w:pPr>
              <w:jc w:val="center"/>
              <w:rPr>
                <w:sz w:val="15"/>
                <w:szCs w:val="15"/>
              </w:rPr>
            </w:pPr>
            <w:r>
              <w:rPr>
                <w:rFonts w:hint="eastAsia"/>
                <w:sz w:val="15"/>
                <w:szCs w:val="15"/>
              </w:rPr>
              <w:t>其</w:t>
            </w:r>
          </w:p>
          <w:p w:rsidR="00D9571E" w:rsidRDefault="00246EA7">
            <w:pPr>
              <w:jc w:val="center"/>
              <w:rPr>
                <w:sz w:val="15"/>
                <w:szCs w:val="15"/>
              </w:rPr>
            </w:pPr>
            <w:r>
              <w:rPr>
                <w:rFonts w:hint="eastAsia"/>
                <w:sz w:val="15"/>
                <w:szCs w:val="15"/>
              </w:rPr>
              <w:t>他</w:t>
            </w:r>
          </w:p>
          <w:p w:rsidR="00D9571E" w:rsidRDefault="00246EA7">
            <w:pPr>
              <w:jc w:val="center"/>
              <w:rPr>
                <w:sz w:val="15"/>
                <w:szCs w:val="15"/>
              </w:rPr>
            </w:pPr>
            <w:r>
              <w:rPr>
                <w:rFonts w:hint="eastAsia"/>
                <w:sz w:val="15"/>
                <w:szCs w:val="15"/>
              </w:rPr>
              <w:t>结</w:t>
            </w:r>
          </w:p>
          <w:p w:rsidR="00D9571E" w:rsidRDefault="00246EA7">
            <w:pPr>
              <w:jc w:val="center"/>
              <w:rPr>
                <w:sz w:val="15"/>
                <w:szCs w:val="15"/>
              </w:rPr>
            </w:pPr>
            <w:r>
              <w:rPr>
                <w:rFonts w:hint="eastAsia"/>
                <w:sz w:val="15"/>
                <w:szCs w:val="15"/>
              </w:rPr>
              <w:t>果</w:t>
            </w:r>
          </w:p>
        </w:tc>
        <w:tc>
          <w:tcPr>
            <w:tcW w:w="568" w:type="dxa"/>
          </w:tcPr>
          <w:p w:rsidR="00D9571E" w:rsidRDefault="00246EA7">
            <w:pPr>
              <w:jc w:val="center"/>
              <w:rPr>
                <w:sz w:val="15"/>
                <w:szCs w:val="15"/>
              </w:rPr>
            </w:pPr>
            <w:r>
              <w:rPr>
                <w:rFonts w:hint="eastAsia"/>
                <w:sz w:val="15"/>
                <w:szCs w:val="15"/>
              </w:rPr>
              <w:t>尚</w:t>
            </w:r>
          </w:p>
          <w:p w:rsidR="00D9571E" w:rsidRDefault="00246EA7">
            <w:pPr>
              <w:jc w:val="center"/>
              <w:rPr>
                <w:sz w:val="15"/>
                <w:szCs w:val="15"/>
              </w:rPr>
            </w:pPr>
            <w:r>
              <w:rPr>
                <w:rFonts w:hint="eastAsia"/>
                <w:sz w:val="15"/>
                <w:szCs w:val="15"/>
              </w:rPr>
              <w:t>未</w:t>
            </w:r>
          </w:p>
          <w:p w:rsidR="00D9571E" w:rsidRDefault="00246EA7">
            <w:pPr>
              <w:jc w:val="center"/>
              <w:rPr>
                <w:sz w:val="15"/>
                <w:szCs w:val="15"/>
              </w:rPr>
            </w:pPr>
            <w:r>
              <w:rPr>
                <w:rFonts w:hint="eastAsia"/>
                <w:sz w:val="15"/>
                <w:szCs w:val="15"/>
              </w:rPr>
              <w:t>审</w:t>
            </w:r>
          </w:p>
          <w:p w:rsidR="00D9571E" w:rsidRDefault="00246EA7">
            <w:pPr>
              <w:jc w:val="center"/>
              <w:rPr>
                <w:sz w:val="15"/>
                <w:szCs w:val="15"/>
              </w:rPr>
            </w:pPr>
            <w:r>
              <w:rPr>
                <w:rFonts w:hint="eastAsia"/>
                <w:sz w:val="15"/>
                <w:szCs w:val="15"/>
              </w:rPr>
              <w:t>结</w:t>
            </w:r>
          </w:p>
        </w:tc>
        <w:tc>
          <w:tcPr>
            <w:tcW w:w="568" w:type="dxa"/>
          </w:tcPr>
          <w:p w:rsidR="00D9571E" w:rsidRDefault="00D9571E">
            <w:pPr>
              <w:jc w:val="center"/>
              <w:rPr>
                <w:sz w:val="15"/>
                <w:szCs w:val="15"/>
              </w:rPr>
            </w:pPr>
          </w:p>
          <w:p w:rsidR="00D9571E" w:rsidRDefault="00246EA7">
            <w:pPr>
              <w:rPr>
                <w:sz w:val="15"/>
                <w:szCs w:val="15"/>
              </w:rPr>
            </w:pPr>
            <w:r>
              <w:rPr>
                <w:rFonts w:hint="eastAsia"/>
                <w:sz w:val="15"/>
                <w:szCs w:val="15"/>
              </w:rPr>
              <w:t>总</w:t>
            </w:r>
          </w:p>
          <w:p w:rsidR="00D9571E" w:rsidRDefault="00246EA7">
            <w:pPr>
              <w:rPr>
                <w:sz w:val="15"/>
                <w:szCs w:val="15"/>
              </w:rPr>
            </w:pPr>
            <w:r>
              <w:rPr>
                <w:rFonts w:hint="eastAsia"/>
                <w:sz w:val="15"/>
                <w:szCs w:val="15"/>
              </w:rPr>
              <w:t>计</w:t>
            </w:r>
          </w:p>
        </w:tc>
        <w:tc>
          <w:tcPr>
            <w:tcW w:w="568" w:type="dxa"/>
          </w:tcPr>
          <w:p w:rsidR="00D9571E" w:rsidRDefault="00246EA7">
            <w:pPr>
              <w:jc w:val="center"/>
              <w:rPr>
                <w:sz w:val="15"/>
                <w:szCs w:val="15"/>
              </w:rPr>
            </w:pPr>
            <w:r>
              <w:rPr>
                <w:rFonts w:hint="eastAsia"/>
                <w:sz w:val="15"/>
                <w:szCs w:val="15"/>
              </w:rPr>
              <w:t>结</w:t>
            </w:r>
          </w:p>
          <w:p w:rsidR="00D9571E" w:rsidRDefault="00246EA7">
            <w:pPr>
              <w:jc w:val="center"/>
              <w:rPr>
                <w:sz w:val="15"/>
                <w:szCs w:val="15"/>
              </w:rPr>
            </w:pPr>
            <w:r>
              <w:rPr>
                <w:rFonts w:hint="eastAsia"/>
                <w:sz w:val="15"/>
                <w:szCs w:val="15"/>
              </w:rPr>
              <w:t>果</w:t>
            </w:r>
          </w:p>
          <w:p w:rsidR="00D9571E" w:rsidRDefault="00246EA7">
            <w:pPr>
              <w:jc w:val="center"/>
              <w:rPr>
                <w:sz w:val="15"/>
                <w:szCs w:val="15"/>
              </w:rPr>
            </w:pPr>
            <w:r>
              <w:rPr>
                <w:rFonts w:hint="eastAsia"/>
                <w:sz w:val="15"/>
                <w:szCs w:val="15"/>
              </w:rPr>
              <w:t>维</w:t>
            </w:r>
          </w:p>
          <w:p w:rsidR="00D9571E" w:rsidRDefault="00246EA7">
            <w:pPr>
              <w:jc w:val="center"/>
              <w:rPr>
                <w:sz w:val="15"/>
                <w:szCs w:val="15"/>
              </w:rPr>
            </w:pPr>
            <w:r>
              <w:rPr>
                <w:rFonts w:hint="eastAsia"/>
                <w:sz w:val="15"/>
                <w:szCs w:val="15"/>
              </w:rPr>
              <w:t>持</w:t>
            </w:r>
          </w:p>
        </w:tc>
        <w:tc>
          <w:tcPr>
            <w:tcW w:w="568" w:type="dxa"/>
          </w:tcPr>
          <w:p w:rsidR="00D9571E" w:rsidRDefault="00246EA7">
            <w:pPr>
              <w:jc w:val="center"/>
              <w:rPr>
                <w:sz w:val="15"/>
                <w:szCs w:val="15"/>
              </w:rPr>
            </w:pPr>
            <w:r>
              <w:rPr>
                <w:rFonts w:hint="eastAsia"/>
                <w:sz w:val="15"/>
                <w:szCs w:val="15"/>
              </w:rPr>
              <w:t>结</w:t>
            </w:r>
          </w:p>
          <w:p w:rsidR="00D9571E" w:rsidRDefault="00246EA7">
            <w:pPr>
              <w:jc w:val="center"/>
              <w:rPr>
                <w:sz w:val="15"/>
                <w:szCs w:val="15"/>
              </w:rPr>
            </w:pPr>
            <w:r>
              <w:rPr>
                <w:rFonts w:hint="eastAsia"/>
                <w:sz w:val="15"/>
                <w:szCs w:val="15"/>
              </w:rPr>
              <w:t>果</w:t>
            </w:r>
          </w:p>
          <w:p w:rsidR="00D9571E" w:rsidRDefault="00246EA7">
            <w:pPr>
              <w:jc w:val="center"/>
              <w:rPr>
                <w:sz w:val="15"/>
                <w:szCs w:val="15"/>
              </w:rPr>
            </w:pPr>
            <w:r>
              <w:rPr>
                <w:rFonts w:hint="eastAsia"/>
                <w:sz w:val="15"/>
                <w:szCs w:val="15"/>
              </w:rPr>
              <w:t>纠</w:t>
            </w:r>
          </w:p>
          <w:p w:rsidR="00D9571E" w:rsidRDefault="00246EA7">
            <w:pPr>
              <w:jc w:val="center"/>
              <w:rPr>
                <w:sz w:val="15"/>
                <w:szCs w:val="15"/>
              </w:rPr>
            </w:pPr>
            <w:r>
              <w:rPr>
                <w:rFonts w:hint="eastAsia"/>
                <w:sz w:val="15"/>
                <w:szCs w:val="15"/>
              </w:rPr>
              <w:t>正</w:t>
            </w:r>
          </w:p>
        </w:tc>
        <w:tc>
          <w:tcPr>
            <w:tcW w:w="568" w:type="dxa"/>
          </w:tcPr>
          <w:p w:rsidR="00D9571E" w:rsidRDefault="00D9571E">
            <w:pPr>
              <w:jc w:val="center"/>
              <w:rPr>
                <w:sz w:val="15"/>
                <w:szCs w:val="15"/>
              </w:rPr>
            </w:pPr>
          </w:p>
          <w:p w:rsidR="00D9571E" w:rsidRDefault="00246EA7">
            <w:pPr>
              <w:rPr>
                <w:sz w:val="15"/>
                <w:szCs w:val="15"/>
              </w:rPr>
            </w:pPr>
            <w:r>
              <w:rPr>
                <w:rFonts w:hint="eastAsia"/>
                <w:sz w:val="15"/>
                <w:szCs w:val="15"/>
              </w:rPr>
              <w:t>其他</w:t>
            </w:r>
          </w:p>
          <w:p w:rsidR="00D9571E" w:rsidRDefault="00246EA7">
            <w:pPr>
              <w:rPr>
                <w:sz w:val="15"/>
                <w:szCs w:val="15"/>
              </w:rPr>
            </w:pPr>
            <w:r>
              <w:rPr>
                <w:rFonts w:hint="eastAsia"/>
                <w:sz w:val="15"/>
                <w:szCs w:val="15"/>
              </w:rPr>
              <w:t>结果</w:t>
            </w:r>
          </w:p>
        </w:tc>
        <w:tc>
          <w:tcPr>
            <w:tcW w:w="569" w:type="dxa"/>
          </w:tcPr>
          <w:p w:rsidR="00D9571E" w:rsidRDefault="00D9571E">
            <w:pPr>
              <w:jc w:val="center"/>
              <w:rPr>
                <w:sz w:val="15"/>
                <w:szCs w:val="15"/>
              </w:rPr>
            </w:pPr>
          </w:p>
          <w:p w:rsidR="00D9571E" w:rsidRDefault="00246EA7">
            <w:pPr>
              <w:jc w:val="center"/>
              <w:rPr>
                <w:sz w:val="15"/>
                <w:szCs w:val="15"/>
              </w:rPr>
            </w:pPr>
            <w:r>
              <w:rPr>
                <w:rFonts w:hint="eastAsia"/>
                <w:sz w:val="15"/>
                <w:szCs w:val="15"/>
              </w:rPr>
              <w:t>尚未审结</w:t>
            </w:r>
          </w:p>
        </w:tc>
        <w:tc>
          <w:tcPr>
            <w:tcW w:w="569" w:type="dxa"/>
          </w:tcPr>
          <w:p w:rsidR="00D9571E" w:rsidRDefault="00D9571E">
            <w:pPr>
              <w:jc w:val="center"/>
              <w:rPr>
                <w:sz w:val="15"/>
                <w:szCs w:val="15"/>
              </w:rPr>
            </w:pPr>
          </w:p>
          <w:p w:rsidR="00D9571E" w:rsidRDefault="00246EA7">
            <w:pPr>
              <w:rPr>
                <w:sz w:val="15"/>
                <w:szCs w:val="15"/>
              </w:rPr>
            </w:pPr>
            <w:r>
              <w:rPr>
                <w:rFonts w:hint="eastAsia"/>
                <w:sz w:val="15"/>
                <w:szCs w:val="15"/>
              </w:rPr>
              <w:t>总计</w:t>
            </w:r>
          </w:p>
        </w:tc>
      </w:tr>
      <w:tr w:rsidR="00D9571E">
        <w:trPr>
          <w:trHeight w:val="603"/>
        </w:trPr>
        <w:tc>
          <w:tcPr>
            <w:tcW w:w="568" w:type="dxa"/>
          </w:tcPr>
          <w:p w:rsidR="00D9571E" w:rsidRDefault="00691134">
            <w:pPr>
              <w:jc w:val="left"/>
              <w:rPr>
                <w:sz w:val="15"/>
                <w:szCs w:val="15"/>
              </w:rPr>
            </w:pPr>
            <w:r>
              <w:rPr>
                <w:rFonts w:hint="eastAsia"/>
                <w:sz w:val="15"/>
                <w:szCs w:val="15"/>
              </w:rPr>
              <w:t>0</w:t>
            </w:r>
          </w:p>
        </w:tc>
        <w:tc>
          <w:tcPr>
            <w:tcW w:w="568" w:type="dxa"/>
          </w:tcPr>
          <w:p w:rsidR="00D9571E" w:rsidRDefault="00691134">
            <w:pPr>
              <w:jc w:val="left"/>
              <w:rPr>
                <w:sz w:val="15"/>
                <w:szCs w:val="15"/>
              </w:rPr>
            </w:pPr>
            <w:r>
              <w:rPr>
                <w:rFonts w:hint="eastAsia"/>
                <w:sz w:val="15"/>
                <w:szCs w:val="15"/>
              </w:rPr>
              <w:t>0</w:t>
            </w:r>
          </w:p>
        </w:tc>
        <w:tc>
          <w:tcPr>
            <w:tcW w:w="568" w:type="dxa"/>
          </w:tcPr>
          <w:p w:rsidR="00D9571E" w:rsidRDefault="00691134">
            <w:pPr>
              <w:jc w:val="left"/>
              <w:rPr>
                <w:sz w:val="15"/>
                <w:szCs w:val="15"/>
              </w:rPr>
            </w:pPr>
            <w:r>
              <w:rPr>
                <w:rFonts w:hint="eastAsia"/>
                <w:sz w:val="15"/>
                <w:szCs w:val="15"/>
              </w:rPr>
              <w:t>00</w:t>
            </w:r>
          </w:p>
        </w:tc>
        <w:tc>
          <w:tcPr>
            <w:tcW w:w="568" w:type="dxa"/>
          </w:tcPr>
          <w:p w:rsidR="00D9571E" w:rsidRDefault="00691134">
            <w:pPr>
              <w:jc w:val="left"/>
              <w:rPr>
                <w:sz w:val="15"/>
                <w:szCs w:val="15"/>
              </w:rPr>
            </w:pPr>
            <w:r>
              <w:rPr>
                <w:rFonts w:hint="eastAsia"/>
                <w:sz w:val="15"/>
                <w:szCs w:val="15"/>
              </w:rPr>
              <w:t>0</w:t>
            </w:r>
          </w:p>
        </w:tc>
        <w:tc>
          <w:tcPr>
            <w:tcW w:w="568" w:type="dxa"/>
          </w:tcPr>
          <w:p w:rsidR="00D9571E" w:rsidRDefault="00691134">
            <w:pPr>
              <w:jc w:val="left"/>
              <w:rPr>
                <w:sz w:val="15"/>
                <w:szCs w:val="15"/>
              </w:rPr>
            </w:pPr>
            <w:r>
              <w:rPr>
                <w:rFonts w:hint="eastAsia"/>
                <w:sz w:val="15"/>
                <w:szCs w:val="15"/>
              </w:rPr>
              <w:t>0</w:t>
            </w:r>
          </w:p>
        </w:tc>
        <w:tc>
          <w:tcPr>
            <w:tcW w:w="568" w:type="dxa"/>
          </w:tcPr>
          <w:p w:rsidR="00D9571E" w:rsidRDefault="00D9571E">
            <w:pPr>
              <w:jc w:val="left"/>
              <w:rPr>
                <w:sz w:val="15"/>
                <w:szCs w:val="15"/>
              </w:rPr>
            </w:pPr>
          </w:p>
        </w:tc>
        <w:tc>
          <w:tcPr>
            <w:tcW w:w="568" w:type="dxa"/>
          </w:tcPr>
          <w:p w:rsidR="00D9571E" w:rsidRDefault="00D9571E">
            <w:pPr>
              <w:jc w:val="left"/>
              <w:rPr>
                <w:sz w:val="15"/>
                <w:szCs w:val="15"/>
              </w:rPr>
            </w:pPr>
          </w:p>
        </w:tc>
        <w:tc>
          <w:tcPr>
            <w:tcW w:w="568" w:type="dxa"/>
          </w:tcPr>
          <w:p w:rsidR="00D9571E" w:rsidRDefault="00D9571E">
            <w:pPr>
              <w:jc w:val="left"/>
              <w:rPr>
                <w:sz w:val="15"/>
                <w:szCs w:val="15"/>
              </w:rPr>
            </w:pPr>
          </w:p>
        </w:tc>
        <w:tc>
          <w:tcPr>
            <w:tcW w:w="568" w:type="dxa"/>
          </w:tcPr>
          <w:p w:rsidR="00D9571E" w:rsidRDefault="00D9571E">
            <w:pPr>
              <w:jc w:val="left"/>
              <w:rPr>
                <w:sz w:val="15"/>
                <w:szCs w:val="15"/>
              </w:rPr>
            </w:pPr>
          </w:p>
        </w:tc>
        <w:tc>
          <w:tcPr>
            <w:tcW w:w="568" w:type="dxa"/>
          </w:tcPr>
          <w:p w:rsidR="00D9571E" w:rsidRDefault="00D9571E">
            <w:pPr>
              <w:jc w:val="left"/>
              <w:rPr>
                <w:sz w:val="15"/>
                <w:szCs w:val="15"/>
              </w:rPr>
            </w:pPr>
          </w:p>
        </w:tc>
        <w:tc>
          <w:tcPr>
            <w:tcW w:w="568" w:type="dxa"/>
          </w:tcPr>
          <w:p w:rsidR="00D9571E" w:rsidRDefault="00D9571E">
            <w:pPr>
              <w:jc w:val="left"/>
              <w:rPr>
                <w:sz w:val="15"/>
                <w:szCs w:val="15"/>
              </w:rPr>
            </w:pPr>
          </w:p>
        </w:tc>
        <w:tc>
          <w:tcPr>
            <w:tcW w:w="568" w:type="dxa"/>
          </w:tcPr>
          <w:p w:rsidR="00D9571E" w:rsidRDefault="00D9571E">
            <w:pPr>
              <w:jc w:val="left"/>
              <w:rPr>
                <w:sz w:val="15"/>
                <w:szCs w:val="15"/>
              </w:rPr>
            </w:pPr>
          </w:p>
        </w:tc>
        <w:tc>
          <w:tcPr>
            <w:tcW w:w="568" w:type="dxa"/>
          </w:tcPr>
          <w:p w:rsidR="00D9571E" w:rsidRDefault="00D9571E">
            <w:pPr>
              <w:jc w:val="left"/>
              <w:rPr>
                <w:sz w:val="15"/>
                <w:szCs w:val="15"/>
              </w:rPr>
            </w:pPr>
          </w:p>
        </w:tc>
        <w:tc>
          <w:tcPr>
            <w:tcW w:w="569" w:type="dxa"/>
          </w:tcPr>
          <w:p w:rsidR="00D9571E" w:rsidRDefault="00D9571E">
            <w:pPr>
              <w:jc w:val="left"/>
              <w:rPr>
                <w:sz w:val="15"/>
                <w:szCs w:val="15"/>
              </w:rPr>
            </w:pPr>
          </w:p>
        </w:tc>
        <w:tc>
          <w:tcPr>
            <w:tcW w:w="569" w:type="dxa"/>
          </w:tcPr>
          <w:p w:rsidR="00D9571E" w:rsidRDefault="00D9571E">
            <w:pPr>
              <w:jc w:val="left"/>
              <w:rPr>
                <w:sz w:val="15"/>
                <w:szCs w:val="15"/>
              </w:rPr>
            </w:pPr>
          </w:p>
        </w:tc>
      </w:tr>
    </w:tbl>
    <w:p w:rsidR="00D9571E" w:rsidRDefault="00246EA7" w:rsidP="00B02D32">
      <w:pPr>
        <w:pStyle w:val="a5"/>
        <w:widowControl/>
        <w:spacing w:before="0" w:beforeAutospacing="0" w:after="0" w:afterAutospacing="0" w:line="560" w:lineRule="exact"/>
        <w:ind w:firstLineChars="200" w:firstLine="640"/>
        <w:jc w:val="both"/>
        <w:rPr>
          <w:rFonts w:ascii="黑体" w:eastAsia="黑体" w:hAnsi="黑体" w:cstheme="minorBidi"/>
          <w:kern w:val="2"/>
          <w:sz w:val="32"/>
          <w:szCs w:val="32"/>
        </w:rPr>
      </w:pPr>
      <w:r>
        <w:rPr>
          <w:rFonts w:ascii="黑体" w:eastAsia="黑体" w:hAnsi="黑体" w:cstheme="minorBidi" w:hint="eastAsia"/>
          <w:kern w:val="2"/>
          <w:sz w:val="32"/>
          <w:szCs w:val="32"/>
        </w:rPr>
        <w:t>五、政府信息公开工作存在的主要问题及改进情况</w:t>
      </w:r>
    </w:p>
    <w:p w:rsidR="00691134" w:rsidRDefault="00691134" w:rsidP="00512DC5">
      <w:pPr>
        <w:pStyle w:val="a5"/>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在政务公开的全面性、有效性和特色性方面，我局仍存在许多不足，一是要将继续切实强化政务公开工作制度建设，采取有</w:t>
      </w:r>
      <w:r>
        <w:rPr>
          <w:rFonts w:ascii="仿宋_GB2312" w:eastAsia="仿宋_GB2312" w:hAnsi="仿宋_GB2312" w:cs="仿宋_GB2312" w:hint="eastAsia"/>
          <w:color w:val="000000"/>
          <w:sz w:val="32"/>
          <w:szCs w:val="32"/>
        </w:rPr>
        <w:lastRenderedPageBreak/>
        <w:t>效措施，不断规范工作程序，创新工作方式，使政务公开工作在制度化、规范化方面有新的突破。二是建立培训工作机制，组织信息公开工作人员积极参加政府组织的专业培训，提高信息员的政策把握、解疑释惑和回应引导能力，努力提升信息员的综合信息的处置能力。</w:t>
      </w:r>
    </w:p>
    <w:p w:rsidR="00D9571E" w:rsidRDefault="00246EA7" w:rsidP="00512DC5">
      <w:pPr>
        <w:pStyle w:val="a5"/>
        <w:widowControl/>
        <w:spacing w:before="0" w:beforeAutospacing="0" w:after="0" w:afterAutospacing="0" w:line="540" w:lineRule="exact"/>
        <w:ind w:firstLineChars="200" w:firstLine="640"/>
        <w:jc w:val="both"/>
        <w:rPr>
          <w:rFonts w:ascii="黑体" w:eastAsia="黑体" w:hAnsi="黑体" w:cstheme="minorBidi"/>
          <w:kern w:val="2"/>
          <w:sz w:val="32"/>
          <w:szCs w:val="32"/>
        </w:rPr>
      </w:pPr>
      <w:r>
        <w:rPr>
          <w:rFonts w:ascii="黑体" w:eastAsia="黑体" w:hAnsi="黑体" w:cstheme="minorBidi" w:hint="eastAsia"/>
          <w:kern w:val="2"/>
          <w:sz w:val="32"/>
          <w:szCs w:val="32"/>
        </w:rPr>
        <w:t>六、</w:t>
      </w:r>
      <w:r w:rsidR="00691134">
        <w:rPr>
          <w:rFonts w:ascii="黑体" w:eastAsia="黑体" w:hAnsi="黑体" w:cstheme="minorBidi" w:hint="eastAsia"/>
          <w:kern w:val="2"/>
          <w:sz w:val="32"/>
          <w:szCs w:val="32"/>
        </w:rPr>
        <w:t>下一步打算</w:t>
      </w:r>
    </w:p>
    <w:p w:rsidR="00691134" w:rsidRDefault="00691134" w:rsidP="00512DC5">
      <w:pPr>
        <w:pStyle w:val="a5"/>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是紧扣目标，细化举措，确保完成任务。围绕招商引资目标任务指标，做好符合招商引资项目考核资源储备。通过梳理项目情况，分析盘点资金到位时限，重点是对已落地的结转项目常规性跟进，对于有意向新投入项目，从注册成立公司开始有意识的引导其投资主体成为符合纳入考核的项目主体。对照考核办法</w:t>
      </w:r>
      <w:r>
        <w:rPr>
          <w:rFonts w:ascii="仿宋_GB2312" w:eastAsia="仿宋_GB2312" w:hAnsi="仿宋_GB2312" w:cs="仿宋_GB2312" w:hint="eastAsia"/>
          <w:color w:val="000000"/>
          <w:spacing w:val="-10"/>
          <w:sz w:val="32"/>
          <w:szCs w:val="32"/>
        </w:rPr>
        <w:t>挖掘项目考核新资源，对新增纳入考核项目内容重点讲解有效指导。</w:t>
      </w:r>
    </w:p>
    <w:p w:rsidR="00691134" w:rsidRDefault="00691134" w:rsidP="00512DC5">
      <w:pPr>
        <w:pStyle w:val="a5"/>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是认真做好市政府相关文件精神的宣传和贯彻落实，积极宣传省、市政府发展工业经济的有关政策、发展重点和发展方向，确保各项政策宣传到位，全力做好全区工业运行监测工作，强化指挥调度能力。进一步加大全区工业经济运行监测力度，认真贯彻落实省、市稳增长工作的要求，及时对规模以上工业总产值、规模以上工业增加值等支撑性指标进行监测，做好工业运行预警预报工作，及时掌握全区经济运行情况，确保全区工业经济平稳运行，着力抓好重点规上企业运行服务，确保发挥支撑作用。紧紧围绕云南黄金矿业集团公司、昆明滇金投资有限公司、醋酸纤维、通用水务、南天电子信息等重点支柱企业，加强督促指导、协</w:t>
      </w:r>
      <w:r>
        <w:rPr>
          <w:rFonts w:ascii="仿宋_GB2312" w:eastAsia="仿宋_GB2312" w:hAnsi="仿宋_GB2312" w:cs="仿宋_GB2312" w:hint="eastAsia"/>
          <w:color w:val="000000"/>
          <w:spacing w:val="-10"/>
          <w:sz w:val="32"/>
          <w:szCs w:val="32"/>
        </w:rPr>
        <w:t>调服务，确保重点支柱企业在全区工业运行中发挥主力支撑作用。</w:t>
      </w:r>
    </w:p>
    <w:p w:rsidR="00691134" w:rsidRDefault="00691134" w:rsidP="00512DC5">
      <w:pPr>
        <w:pStyle w:val="a5"/>
        <w:spacing w:before="0" w:beforeAutospacing="0" w:after="0" w:afterAutospacing="0"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三是加大企业走访力度。及时了解企业经营存在的问题，及时协调解决企业的困难；及时宣传政府的政策，着力引导企业顺应拉动消费大趋势，挖掘企业增长点，推动社会消费；争取企业的理解和支持，高度重视每月的数据报送，提高数据质量，指导企业做好台账，确保应统尽统，挖掘和培育企业，对达规的企业及时入库。跟踪关注重点企业的销售情况，将达到入库标准的企业及时入库。同时，关注在库企业销售前景，提前谋划出库工作，为企业营造良好营商环境和消费氛围，加大对企业做各种促消活动的支持，挖掘居民的潜在消费动力，促进零售市场的繁荣稳定。同时加强对企业和行业的培育和支持，培育龙头企业对全区商贸业的经济支撑作用。</w:t>
      </w:r>
    </w:p>
    <w:p w:rsidR="00D9571E" w:rsidRDefault="00691134" w:rsidP="00512DC5">
      <w:pPr>
        <w:spacing w:line="54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是不折不扣抓好节能减排、清洁生产审核目标任务的分报各项工作的进展情况，确保进行各项工作的落实到位。继续保持与统计部门的密切沟通，加强对重点能耗企业督促检查力度，及时掌握企业能耗变动情况。继续做好企业技术改造项目、节能减排改造项目、清洁生产项目、企业技术中心建设项目的资料收集和项目前期申报推荐准备工作。</w:t>
      </w:r>
    </w:p>
    <w:p w:rsidR="00512DC5" w:rsidRDefault="00512DC5" w:rsidP="00512DC5">
      <w:pPr>
        <w:spacing w:line="540" w:lineRule="exact"/>
        <w:ind w:firstLineChars="200" w:firstLine="640"/>
        <w:jc w:val="left"/>
        <w:rPr>
          <w:rFonts w:ascii="仿宋_GB2312" w:eastAsia="仿宋_GB2312" w:hAnsi="仿宋_GB2312" w:cs="仿宋_GB2312"/>
          <w:color w:val="000000"/>
          <w:sz w:val="32"/>
          <w:szCs w:val="32"/>
        </w:rPr>
      </w:pPr>
    </w:p>
    <w:p w:rsidR="00512DC5" w:rsidRDefault="00512DC5" w:rsidP="00512DC5">
      <w:pPr>
        <w:spacing w:line="540" w:lineRule="exact"/>
        <w:ind w:firstLineChars="200" w:firstLine="640"/>
        <w:jc w:val="left"/>
        <w:rPr>
          <w:rFonts w:ascii="仿宋_GB2312" w:eastAsia="仿宋_GB2312" w:hAnsi="仿宋_GB2312" w:cs="仿宋_GB2312"/>
          <w:color w:val="000000"/>
          <w:sz w:val="32"/>
          <w:szCs w:val="32"/>
        </w:rPr>
      </w:pPr>
    </w:p>
    <w:p w:rsidR="00512DC5" w:rsidRDefault="00512DC5" w:rsidP="00512DC5">
      <w:pPr>
        <w:spacing w:line="540" w:lineRule="exact"/>
        <w:ind w:firstLineChars="200" w:firstLine="64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昆明市盘龙区商务和投资促进局    </w:t>
      </w:r>
    </w:p>
    <w:p w:rsidR="00512DC5" w:rsidRDefault="00512DC5" w:rsidP="00512DC5">
      <w:pPr>
        <w:spacing w:line="540" w:lineRule="exact"/>
        <w:ind w:firstLineChars="200" w:firstLine="640"/>
        <w:jc w:val="right"/>
        <w:rPr>
          <w:sz w:val="15"/>
          <w:szCs w:val="15"/>
        </w:rPr>
      </w:pPr>
      <w:r>
        <w:rPr>
          <w:rFonts w:ascii="仿宋_GB2312" w:eastAsia="仿宋_GB2312" w:hAnsi="仿宋_GB2312" w:cs="仿宋_GB2312"/>
          <w:color w:val="000000"/>
          <w:sz w:val="32"/>
          <w:szCs w:val="32"/>
        </w:rPr>
        <w:t>2020年</w:t>
      </w:r>
      <w:r w:rsidR="006045DA">
        <w:rPr>
          <w:rFonts w:ascii="仿宋_GB2312" w:eastAsia="仿宋_GB2312" w:hAnsi="仿宋_GB2312" w:cs="仿宋_GB2312" w:hint="eastAsia"/>
          <w:color w:val="000000"/>
          <w:sz w:val="32"/>
          <w:szCs w:val="32"/>
        </w:rPr>
        <w:t>2</w:t>
      </w:r>
      <w:r>
        <w:rPr>
          <w:rFonts w:ascii="仿宋_GB2312" w:eastAsia="仿宋_GB2312" w:hAnsi="仿宋_GB2312" w:cs="仿宋_GB2312"/>
          <w:color w:val="000000"/>
          <w:sz w:val="32"/>
          <w:szCs w:val="32"/>
        </w:rPr>
        <w:t>月1</w:t>
      </w:r>
      <w:r w:rsidR="006045DA">
        <w:rPr>
          <w:rFonts w:ascii="仿宋_GB2312" w:eastAsia="仿宋_GB2312" w:hAnsi="仿宋_GB2312" w:cs="仿宋_GB2312" w:hint="eastAsia"/>
          <w:color w:val="000000"/>
          <w:sz w:val="32"/>
          <w:szCs w:val="32"/>
        </w:rPr>
        <w:t>7</w:t>
      </w:r>
      <w:r>
        <w:rPr>
          <w:rFonts w:ascii="仿宋_GB2312" w:eastAsia="仿宋_GB2312" w:hAnsi="仿宋_GB2312" w:cs="仿宋_GB2312"/>
          <w:color w:val="000000"/>
          <w:sz w:val="32"/>
          <w:szCs w:val="32"/>
        </w:rPr>
        <w:t>日</w:t>
      </w:r>
      <w:r>
        <w:rPr>
          <w:rFonts w:ascii="仿宋_GB2312" w:eastAsia="仿宋_GB2312" w:hAnsi="仿宋_GB2312" w:cs="仿宋_GB2312" w:hint="eastAsia"/>
          <w:color w:val="000000"/>
          <w:sz w:val="32"/>
          <w:szCs w:val="32"/>
        </w:rPr>
        <w:t xml:space="preserve">      </w:t>
      </w:r>
    </w:p>
    <w:sectPr w:rsidR="00512DC5" w:rsidSect="00884AC5">
      <w:headerReference w:type="even" r:id="rId8"/>
      <w:headerReference w:type="default" r:id="rId9"/>
      <w:footerReference w:type="even" r:id="rId10"/>
      <w:footerReference w:type="default" r:id="rId1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F1E" w:rsidRDefault="00C82F1E" w:rsidP="007437E1">
      <w:r>
        <w:separator/>
      </w:r>
    </w:p>
  </w:endnote>
  <w:endnote w:type="continuationSeparator" w:id="1">
    <w:p w:rsidR="00C82F1E" w:rsidRDefault="00C82F1E" w:rsidP="00743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10"/>
      <w:docPartObj>
        <w:docPartGallery w:val="Page Numbers (Bottom of Page)"/>
        <w:docPartUnique/>
      </w:docPartObj>
    </w:sdtPr>
    <w:sdtContent>
      <w:p w:rsidR="00884AC5" w:rsidRDefault="00884AC5">
        <w:pPr>
          <w:pStyle w:val="a3"/>
        </w:pPr>
        <w:r w:rsidRPr="00884AC5">
          <w:rPr>
            <w:rFonts w:ascii="Times New Roman" w:hAnsi="Times New Roman" w:cs="Times New Roman"/>
            <w:sz w:val="28"/>
            <w:szCs w:val="28"/>
          </w:rPr>
          <w:t xml:space="preserve">— </w:t>
        </w:r>
        <w:r w:rsidR="005411C8" w:rsidRPr="00884AC5">
          <w:rPr>
            <w:rFonts w:ascii="Times New Roman" w:hAnsi="Times New Roman" w:cs="Times New Roman"/>
            <w:sz w:val="28"/>
            <w:szCs w:val="28"/>
          </w:rPr>
          <w:fldChar w:fldCharType="begin"/>
        </w:r>
        <w:r w:rsidRPr="00884AC5">
          <w:rPr>
            <w:rFonts w:ascii="Times New Roman" w:hAnsi="Times New Roman" w:cs="Times New Roman"/>
            <w:sz w:val="28"/>
            <w:szCs w:val="28"/>
          </w:rPr>
          <w:instrText xml:space="preserve"> PAGE   \* MERGEFORMAT </w:instrText>
        </w:r>
        <w:r w:rsidR="005411C8" w:rsidRPr="00884AC5">
          <w:rPr>
            <w:rFonts w:ascii="Times New Roman" w:hAnsi="Times New Roman" w:cs="Times New Roman"/>
            <w:sz w:val="28"/>
            <w:szCs w:val="28"/>
          </w:rPr>
          <w:fldChar w:fldCharType="separate"/>
        </w:r>
        <w:r w:rsidR="006045DA" w:rsidRPr="006045DA">
          <w:rPr>
            <w:rFonts w:ascii="Times New Roman" w:hAnsi="Times New Roman" w:cs="Times New Roman"/>
            <w:noProof/>
            <w:sz w:val="28"/>
            <w:szCs w:val="28"/>
            <w:lang w:val="zh-CN"/>
          </w:rPr>
          <w:t>6</w:t>
        </w:r>
        <w:r w:rsidR="005411C8" w:rsidRPr="00884AC5">
          <w:rPr>
            <w:rFonts w:ascii="Times New Roman" w:hAnsi="Times New Roman" w:cs="Times New Roman"/>
            <w:sz w:val="28"/>
            <w:szCs w:val="28"/>
          </w:rPr>
          <w:fldChar w:fldCharType="end"/>
        </w:r>
        <w:r w:rsidRPr="00884AC5">
          <w:rPr>
            <w:rFonts w:ascii="Times New Roman" w:hAnsi="Times New Roman" w:cs="Times New Roman"/>
            <w:sz w:val="28"/>
            <w:szCs w:val="28"/>
          </w:rPr>
          <w:t xml:space="preserve"> —</w:t>
        </w:r>
      </w:p>
    </w:sdtContent>
  </w:sdt>
  <w:p w:rsidR="0073666A" w:rsidRDefault="0073666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09"/>
      <w:docPartObj>
        <w:docPartGallery w:val="Page Numbers (Bottom of Page)"/>
        <w:docPartUnique/>
      </w:docPartObj>
    </w:sdtPr>
    <w:sdtEndPr>
      <w:rPr>
        <w:rFonts w:ascii="Times New Roman" w:hAnsi="Times New Roman" w:cs="Times New Roman"/>
        <w:sz w:val="28"/>
        <w:szCs w:val="28"/>
      </w:rPr>
    </w:sdtEndPr>
    <w:sdtContent>
      <w:p w:rsidR="0073666A" w:rsidRPr="00884AC5" w:rsidRDefault="00884AC5">
        <w:pPr>
          <w:pStyle w:val="a3"/>
          <w:jc w:val="right"/>
          <w:rPr>
            <w:rFonts w:ascii="Times New Roman" w:hAnsi="Times New Roman" w:cs="Times New Roman"/>
            <w:sz w:val="28"/>
            <w:szCs w:val="28"/>
          </w:rPr>
        </w:pPr>
        <w:r w:rsidRPr="00884AC5">
          <w:rPr>
            <w:rFonts w:ascii="Times New Roman" w:hAnsi="Times New Roman" w:cs="Times New Roman"/>
            <w:sz w:val="28"/>
            <w:szCs w:val="28"/>
          </w:rPr>
          <w:t xml:space="preserve">— </w:t>
        </w:r>
        <w:r w:rsidR="005411C8" w:rsidRPr="00884AC5">
          <w:rPr>
            <w:rFonts w:ascii="Times New Roman" w:hAnsi="Times New Roman" w:cs="Times New Roman"/>
            <w:sz w:val="28"/>
            <w:szCs w:val="28"/>
          </w:rPr>
          <w:fldChar w:fldCharType="begin"/>
        </w:r>
        <w:r w:rsidR="0073666A" w:rsidRPr="00884AC5">
          <w:rPr>
            <w:rFonts w:ascii="Times New Roman" w:hAnsi="Times New Roman" w:cs="Times New Roman"/>
            <w:sz w:val="28"/>
            <w:szCs w:val="28"/>
          </w:rPr>
          <w:instrText xml:space="preserve"> PAGE   \* MERGEFORMAT </w:instrText>
        </w:r>
        <w:r w:rsidR="005411C8" w:rsidRPr="00884AC5">
          <w:rPr>
            <w:rFonts w:ascii="Times New Roman" w:hAnsi="Times New Roman" w:cs="Times New Roman"/>
            <w:sz w:val="28"/>
            <w:szCs w:val="28"/>
          </w:rPr>
          <w:fldChar w:fldCharType="separate"/>
        </w:r>
        <w:r w:rsidR="006045DA" w:rsidRPr="006045DA">
          <w:rPr>
            <w:rFonts w:ascii="Times New Roman" w:hAnsi="Times New Roman" w:cs="Times New Roman"/>
            <w:noProof/>
            <w:sz w:val="28"/>
            <w:szCs w:val="28"/>
            <w:lang w:val="zh-CN"/>
          </w:rPr>
          <w:t>5</w:t>
        </w:r>
        <w:r w:rsidR="005411C8" w:rsidRPr="00884AC5">
          <w:rPr>
            <w:rFonts w:ascii="Times New Roman" w:hAnsi="Times New Roman" w:cs="Times New Roman"/>
            <w:sz w:val="28"/>
            <w:szCs w:val="28"/>
          </w:rPr>
          <w:fldChar w:fldCharType="end"/>
        </w:r>
        <w:r w:rsidRPr="00884AC5">
          <w:rPr>
            <w:rFonts w:ascii="Times New Roman" w:hAnsi="Times New Roman" w:cs="Times New Roman"/>
            <w:sz w:val="28"/>
            <w:szCs w:val="28"/>
          </w:rPr>
          <w:t xml:space="preserve"> —</w:t>
        </w:r>
      </w:p>
    </w:sdtContent>
  </w:sdt>
  <w:p w:rsidR="0073666A" w:rsidRDefault="007366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F1E" w:rsidRDefault="00C82F1E" w:rsidP="007437E1">
      <w:r>
        <w:separator/>
      </w:r>
    </w:p>
  </w:footnote>
  <w:footnote w:type="continuationSeparator" w:id="1">
    <w:p w:rsidR="00C82F1E" w:rsidRDefault="00C82F1E" w:rsidP="00743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6A" w:rsidRDefault="0073666A" w:rsidP="00884AC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6A" w:rsidRDefault="0073666A" w:rsidP="00884AC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77E"/>
    <w:rsid w:val="000143F3"/>
    <w:rsid w:val="000E6DB3"/>
    <w:rsid w:val="00103BC3"/>
    <w:rsid w:val="001066CD"/>
    <w:rsid w:val="00144C95"/>
    <w:rsid w:val="00165018"/>
    <w:rsid w:val="00174D63"/>
    <w:rsid w:val="001B1A1E"/>
    <w:rsid w:val="001C6561"/>
    <w:rsid w:val="002222CB"/>
    <w:rsid w:val="00246EA7"/>
    <w:rsid w:val="002A6F65"/>
    <w:rsid w:val="002B442D"/>
    <w:rsid w:val="002C63BB"/>
    <w:rsid w:val="002E077E"/>
    <w:rsid w:val="003150AB"/>
    <w:rsid w:val="00317B4B"/>
    <w:rsid w:val="003A74D2"/>
    <w:rsid w:val="003D70ED"/>
    <w:rsid w:val="003E0841"/>
    <w:rsid w:val="003E4EA4"/>
    <w:rsid w:val="003F2BAC"/>
    <w:rsid w:val="00414209"/>
    <w:rsid w:val="0045319A"/>
    <w:rsid w:val="004A57EA"/>
    <w:rsid w:val="00512DC5"/>
    <w:rsid w:val="00520A29"/>
    <w:rsid w:val="005411C8"/>
    <w:rsid w:val="00571A46"/>
    <w:rsid w:val="005E4486"/>
    <w:rsid w:val="005F0FD8"/>
    <w:rsid w:val="006045DA"/>
    <w:rsid w:val="00691134"/>
    <w:rsid w:val="006A30CA"/>
    <w:rsid w:val="0073666A"/>
    <w:rsid w:val="007437E1"/>
    <w:rsid w:val="007E2E71"/>
    <w:rsid w:val="00884AC5"/>
    <w:rsid w:val="008C54F7"/>
    <w:rsid w:val="00926F34"/>
    <w:rsid w:val="009F2944"/>
    <w:rsid w:val="00A002FA"/>
    <w:rsid w:val="00AE3EB1"/>
    <w:rsid w:val="00AF352A"/>
    <w:rsid w:val="00B02D32"/>
    <w:rsid w:val="00B075B2"/>
    <w:rsid w:val="00B70AE6"/>
    <w:rsid w:val="00BE09C9"/>
    <w:rsid w:val="00BE2B0B"/>
    <w:rsid w:val="00BF173B"/>
    <w:rsid w:val="00C33109"/>
    <w:rsid w:val="00C82F1E"/>
    <w:rsid w:val="00D20AA1"/>
    <w:rsid w:val="00D62259"/>
    <w:rsid w:val="00D9571E"/>
    <w:rsid w:val="00DA343A"/>
    <w:rsid w:val="00DC3E44"/>
    <w:rsid w:val="00DE1E18"/>
    <w:rsid w:val="00DE58BD"/>
    <w:rsid w:val="00E53A80"/>
    <w:rsid w:val="00E56A6D"/>
    <w:rsid w:val="00EB4D9E"/>
    <w:rsid w:val="00EF3C51"/>
    <w:rsid w:val="00FE65AD"/>
    <w:rsid w:val="00FF291A"/>
    <w:rsid w:val="00FF7DD8"/>
    <w:rsid w:val="74AD36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1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9571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9571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9571E"/>
    <w:pPr>
      <w:spacing w:before="100" w:beforeAutospacing="1" w:after="100" w:afterAutospacing="1"/>
      <w:jc w:val="left"/>
    </w:pPr>
    <w:rPr>
      <w:rFonts w:cs="Times New Roman"/>
      <w:kern w:val="0"/>
      <w:sz w:val="24"/>
    </w:rPr>
  </w:style>
  <w:style w:type="character" w:styleId="a6">
    <w:name w:val="Strong"/>
    <w:basedOn w:val="a0"/>
    <w:qFormat/>
    <w:rsid w:val="00D9571E"/>
    <w:rPr>
      <w:b/>
    </w:rPr>
  </w:style>
  <w:style w:type="table" w:styleId="a7">
    <w:name w:val="Table Grid"/>
    <w:basedOn w:val="a1"/>
    <w:uiPriority w:val="59"/>
    <w:rsid w:val="00D957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D9571E"/>
    <w:rPr>
      <w:sz w:val="18"/>
      <w:szCs w:val="18"/>
    </w:rPr>
  </w:style>
  <w:style w:type="character" w:customStyle="1" w:styleId="Char">
    <w:name w:val="页脚 Char"/>
    <w:basedOn w:val="a0"/>
    <w:link w:val="a3"/>
    <w:uiPriority w:val="99"/>
    <w:rsid w:val="00D9571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DF21CC6-327C-4057-B4B2-7B10A835CD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466</Words>
  <Characters>2661</Characters>
  <Application>Microsoft Office Word</Application>
  <DocSecurity>0</DocSecurity>
  <Lines>22</Lines>
  <Paragraphs>6</Paragraphs>
  <ScaleCrop>false</ScaleCrop>
  <Company>Microsoft</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pc</cp:lastModifiedBy>
  <cp:revision>45</cp:revision>
  <cp:lastPrinted>2020-01-13T01:21:00Z</cp:lastPrinted>
  <dcterms:created xsi:type="dcterms:W3CDTF">2019-12-09T06:31:00Z</dcterms:created>
  <dcterms:modified xsi:type="dcterms:W3CDTF">2020-02-17T02:48:00Z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