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48"/>
          <w:szCs w:val="48"/>
          <w:lang w:eastAsia="zh-CN"/>
        </w:rPr>
      </w:pPr>
      <w:r>
        <w:rPr>
          <w:rFonts w:hint="eastAsia" w:ascii="方正小标宋简体" w:hAnsi="方正小标宋简体" w:eastAsia="方正小标宋简体" w:cs="方正小标宋简体"/>
          <w:sz w:val="48"/>
          <w:szCs w:val="48"/>
          <w:lang w:eastAsia="zh-CN"/>
        </w:rPr>
        <w:t>《昆明市应对新冠肺炎疫情实施阶段性减征及缓缴基本</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48"/>
          <w:szCs w:val="48"/>
          <w:lang w:eastAsia="zh-CN"/>
        </w:rPr>
      </w:pPr>
      <w:bookmarkStart w:id="0" w:name="_GoBack"/>
      <w:bookmarkEnd w:id="0"/>
      <w:r>
        <w:rPr>
          <w:rFonts w:hint="eastAsia" w:ascii="方正小标宋简体" w:hAnsi="方正小标宋简体" w:eastAsia="方正小标宋简体" w:cs="方正小标宋简体"/>
          <w:sz w:val="48"/>
          <w:szCs w:val="48"/>
          <w:lang w:eastAsia="zh-CN"/>
        </w:rPr>
        <w:t>医疗保险费实施方案》政策宣传</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420"/>
        <w:jc w:val="center"/>
        <w:textAlignment w:val="auto"/>
        <w:rPr>
          <w:rFonts w:hint="eastAsia" w:ascii="方正小标宋简体" w:hAnsi="方正小标宋简体" w:eastAsia="方正小标宋简体" w:cs="方正小标宋简体"/>
          <w:sz w:val="44"/>
          <w:szCs w:val="44"/>
          <w:lang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7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aps w:val="0"/>
          <w:color w:val="000000"/>
          <w:spacing w:val="8"/>
          <w:sz w:val="32"/>
          <w:szCs w:val="32"/>
          <w:shd w:val="clear" w:fill="FFFFFF"/>
        </w:rPr>
        <w:t>为切实减轻企业负担，有效支持企业复工复产，昆明市医保局等4部门联合下发《昆明市应对新冠肺炎疫情实施阶段性减征及缓缴基本医疗保险费实施方案》（下称：《方案》）</w:t>
      </w:r>
      <w:r>
        <w:rPr>
          <w:rFonts w:hint="eastAsia" w:ascii="仿宋_GB2312" w:hAnsi="仿宋_GB2312" w:eastAsia="仿宋_GB2312" w:cs="仿宋_GB2312"/>
          <w:b w:val="0"/>
          <w:i w:val="0"/>
          <w:caps w:val="0"/>
          <w:color w:val="000000"/>
          <w:spacing w:val="8"/>
          <w:sz w:val="32"/>
          <w:szCs w:val="32"/>
          <w:shd w:val="clear" w:fill="FFFFFF"/>
          <w:lang w:eastAsia="zh-CN"/>
        </w:rPr>
        <w:t>，</w:t>
      </w:r>
      <w:r>
        <w:rPr>
          <w:rFonts w:hint="eastAsia" w:ascii="仿宋_GB2312" w:hAnsi="仿宋_GB2312" w:eastAsia="仿宋_GB2312" w:cs="仿宋_GB2312"/>
          <w:b w:val="0"/>
          <w:i w:val="0"/>
          <w:caps w:val="0"/>
          <w:color w:val="000000"/>
          <w:spacing w:val="8"/>
          <w:sz w:val="32"/>
          <w:szCs w:val="32"/>
          <w:shd w:val="clear" w:fill="FFFFFF"/>
        </w:rPr>
        <w:t>自2020年2月起至6月共5个月对职工医保单位缴费部分（不含机关、事业单位及灵活就业人员）实行阶段性减半征收</w:t>
      </w:r>
      <w:r>
        <w:rPr>
          <w:rFonts w:hint="eastAsia" w:ascii="仿宋_GB2312" w:hAnsi="仿宋_GB2312" w:eastAsia="仿宋_GB2312" w:cs="仿宋_GB2312"/>
          <w:b w:val="0"/>
          <w:i w:val="0"/>
          <w:caps w:val="0"/>
          <w:color w:val="000000"/>
          <w:spacing w:val="8"/>
          <w:sz w:val="32"/>
          <w:szCs w:val="32"/>
          <w:shd w:val="clear" w:fill="FFFFFF"/>
          <w:lang w:val="en-US" w:eastAsia="zh-CN"/>
        </w:rPr>
        <w:t>,具体内容如下：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763" w:firstLineChars="200"/>
        <w:jc w:val="both"/>
        <w:textAlignment w:val="auto"/>
        <w:rPr>
          <w:rFonts w:hint="eastAsia" w:ascii="黑体" w:hAnsi="黑体" w:eastAsia="黑体" w:cs="黑体"/>
          <w:b/>
          <w:bCs/>
          <w:spacing w:val="30"/>
          <w:sz w:val="32"/>
          <w:szCs w:val="32"/>
          <w:lang w:eastAsia="zh-CN"/>
        </w:rPr>
      </w:pPr>
      <w:r>
        <w:rPr>
          <w:rFonts w:hint="eastAsia" w:ascii="黑体" w:hAnsi="黑体" w:eastAsia="黑体" w:cs="黑体"/>
          <w:b/>
          <w:bCs/>
          <w:i w:val="0"/>
          <w:caps w:val="0"/>
          <w:color w:val="333333"/>
          <w:spacing w:val="30"/>
          <w:sz w:val="32"/>
          <w:szCs w:val="32"/>
          <w:shd w:val="clear" w:fill="FFFFFF"/>
          <w:lang w:eastAsia="zh-CN"/>
        </w:rPr>
        <w:t>一、</w:t>
      </w:r>
      <w:r>
        <w:rPr>
          <w:rFonts w:hint="eastAsia" w:ascii="黑体" w:hAnsi="黑体" w:eastAsia="黑体" w:cs="黑体"/>
          <w:b/>
          <w:bCs/>
          <w:i w:val="0"/>
          <w:caps w:val="0"/>
          <w:color w:val="333333"/>
          <w:spacing w:val="30"/>
          <w:sz w:val="32"/>
          <w:szCs w:val="32"/>
          <w:shd w:val="clear" w:fill="FFFFFF"/>
        </w:rPr>
        <w:t>职工医保单位缴费部分实行阶段性减半征收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7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aps w:val="0"/>
          <w:color w:val="000000"/>
          <w:spacing w:val="8"/>
          <w:sz w:val="32"/>
          <w:szCs w:val="32"/>
          <w:shd w:val="clear" w:fill="FFFFFF"/>
        </w:rPr>
        <w:t>《方案》规定，职工医保单位缴费部分（不含机关、事业单位及灵活就业人员）实行阶段性减半征收。减半征收期限自2020年2月起至6月共5个月。减征执行月份要连续连贯，不得延后执行。参保单位补缴减征政策实施前的欠费及政策终止后的职工医保费不在此次减征政策范围内。</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7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aps w:val="0"/>
          <w:color w:val="000000"/>
          <w:spacing w:val="8"/>
          <w:sz w:val="32"/>
          <w:szCs w:val="32"/>
          <w:shd w:val="clear" w:fill="FFFFFF"/>
        </w:rPr>
        <w:t>《方案》还明确，减半征收标准按照昆明市职工医保单位应</w:t>
      </w:r>
      <w:r>
        <w:rPr>
          <w:rFonts w:hint="eastAsia" w:ascii="仿宋_GB2312" w:hAnsi="仿宋_GB2312" w:eastAsia="仿宋_GB2312" w:cs="仿宋_GB2312"/>
          <w:b w:val="0"/>
          <w:i w:val="0"/>
          <w:caps w:val="0"/>
          <w:color w:val="000000"/>
          <w:spacing w:val="8"/>
          <w:sz w:val="32"/>
          <w:szCs w:val="32"/>
          <w:shd w:val="clear" w:fill="FFFFFF"/>
          <w:lang w:eastAsia="zh-CN"/>
        </w:rPr>
        <w:t>缴</w:t>
      </w:r>
      <w:r>
        <w:rPr>
          <w:rFonts w:hint="eastAsia" w:ascii="仿宋_GB2312" w:hAnsi="仿宋_GB2312" w:eastAsia="仿宋_GB2312" w:cs="仿宋_GB2312"/>
          <w:b w:val="0"/>
          <w:i w:val="0"/>
          <w:caps w:val="0"/>
          <w:color w:val="000000"/>
          <w:spacing w:val="8"/>
          <w:sz w:val="32"/>
          <w:szCs w:val="32"/>
          <w:shd w:val="clear" w:fill="FFFFFF"/>
        </w:rPr>
        <w:t>部分总额的一半核定，对核定后的应缴费额进行征</w:t>
      </w:r>
      <w:r>
        <w:rPr>
          <w:rFonts w:hint="eastAsia" w:ascii="仿宋_GB2312" w:hAnsi="仿宋_GB2312" w:eastAsia="仿宋_GB2312" w:cs="仿宋_GB2312"/>
          <w:b w:val="0"/>
          <w:i w:val="0"/>
          <w:caps w:val="0"/>
          <w:color w:val="000000"/>
          <w:spacing w:val="8"/>
          <w:sz w:val="32"/>
          <w:szCs w:val="32"/>
          <w:shd w:val="clear" w:fill="FFFFFF"/>
          <w:lang w:eastAsia="zh-CN"/>
        </w:rPr>
        <w:t>缴</w:t>
      </w:r>
      <w:r>
        <w:rPr>
          <w:rFonts w:hint="eastAsia" w:ascii="仿宋_GB2312" w:hAnsi="仿宋_GB2312" w:eastAsia="仿宋_GB2312" w:cs="仿宋_GB2312"/>
          <w:b w:val="0"/>
          <w:i w:val="0"/>
          <w:caps w:val="0"/>
          <w:color w:val="000000"/>
          <w:spacing w:val="8"/>
          <w:sz w:val="32"/>
          <w:szCs w:val="32"/>
          <w:shd w:val="clear" w:fill="FFFFFF"/>
        </w:rPr>
        <w:t>。2020年2月已征缴的职工医保费，由市级医保经办机构重新核定2、3月参保单位应缴额，准确确定减征部分的金额，直接按程序依职权发起退费，无需缴费人提交申请及报送相关资料，确保减征部分的费款及时退还到账。医保经办机构会对2、3月单位未缴费部分的核定数据提供核销文件至同级税务部门税务部门要及时在征管系统中作核销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7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aps w:val="0"/>
          <w:color w:val="000000"/>
          <w:spacing w:val="8"/>
          <w:sz w:val="32"/>
          <w:szCs w:val="32"/>
          <w:shd w:val="clear" w:fill="FFFFFF"/>
        </w:rPr>
        <w:t>职工医保保费减半征收期间，职工医保参保人医保待遇（包括个人账户划账比例）保持不变。</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763" w:firstLineChars="200"/>
        <w:jc w:val="both"/>
        <w:textAlignment w:val="auto"/>
        <w:rPr>
          <w:rFonts w:hint="eastAsia" w:ascii="黑体" w:hAnsi="黑体" w:eastAsia="黑体" w:cs="黑体"/>
          <w:spacing w:val="30"/>
          <w:sz w:val="32"/>
          <w:szCs w:val="32"/>
          <w:lang w:eastAsia="zh-CN"/>
        </w:rPr>
      </w:pPr>
      <w:r>
        <w:rPr>
          <w:rFonts w:hint="eastAsia" w:ascii="黑体" w:hAnsi="黑体" w:eastAsia="黑体" w:cs="黑体"/>
          <w:b/>
          <w:bCs/>
          <w:i w:val="0"/>
          <w:caps w:val="0"/>
          <w:color w:val="333333"/>
          <w:spacing w:val="30"/>
          <w:sz w:val="32"/>
          <w:szCs w:val="32"/>
          <w:shd w:val="clear" w:fill="FFFFFF"/>
          <w:lang w:eastAsia="zh-CN"/>
        </w:rPr>
        <w:t>二、</w:t>
      </w:r>
      <w:r>
        <w:rPr>
          <w:rFonts w:hint="eastAsia" w:ascii="黑体" w:hAnsi="黑体" w:eastAsia="黑体" w:cs="黑体"/>
          <w:b/>
          <w:bCs/>
          <w:i w:val="0"/>
          <w:caps w:val="0"/>
          <w:color w:val="333333"/>
          <w:spacing w:val="30"/>
          <w:sz w:val="32"/>
          <w:szCs w:val="32"/>
          <w:shd w:val="clear" w:fill="FFFFFF"/>
        </w:rPr>
        <w:t>减征后</w:t>
      </w:r>
      <w:r>
        <w:rPr>
          <w:rFonts w:hint="eastAsia" w:ascii="黑体" w:hAnsi="黑体" w:eastAsia="黑体" w:cs="黑体"/>
          <w:b/>
          <w:bCs/>
          <w:i w:val="0"/>
          <w:caps w:val="0"/>
          <w:color w:val="333333"/>
          <w:spacing w:val="30"/>
          <w:sz w:val="32"/>
          <w:szCs w:val="32"/>
          <w:shd w:val="clear" w:fill="FFFFFF"/>
          <w:lang w:eastAsia="zh-CN"/>
        </w:rPr>
        <w:t>缴</w:t>
      </w:r>
      <w:r>
        <w:rPr>
          <w:rFonts w:hint="eastAsia" w:ascii="黑体" w:hAnsi="黑体" w:eastAsia="黑体" w:cs="黑体"/>
          <w:b/>
          <w:bCs/>
          <w:i w:val="0"/>
          <w:caps w:val="0"/>
          <w:color w:val="333333"/>
          <w:spacing w:val="30"/>
          <w:sz w:val="32"/>
          <w:szCs w:val="32"/>
          <w:shd w:val="clear" w:fill="FFFFFF"/>
        </w:rPr>
        <w:t>费仍困难的企业可申请缓缴职工医保费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7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aps w:val="0"/>
          <w:color w:val="000000"/>
          <w:spacing w:val="8"/>
          <w:sz w:val="32"/>
          <w:szCs w:val="32"/>
          <w:shd w:val="clear" w:fill="FFFFFF"/>
        </w:rPr>
        <w:t>《方案》对职工医保费缓缴进行了明确，规定对受疫情影响，经减征等帮扶措施后，</w:t>
      </w:r>
      <w:r>
        <w:rPr>
          <w:rFonts w:hint="eastAsia" w:ascii="仿宋_GB2312" w:hAnsi="仿宋_GB2312" w:eastAsia="仿宋_GB2312" w:cs="仿宋_GB2312"/>
          <w:b w:val="0"/>
          <w:i w:val="0"/>
          <w:caps w:val="0"/>
          <w:color w:val="000000"/>
          <w:spacing w:val="8"/>
          <w:sz w:val="32"/>
          <w:szCs w:val="32"/>
          <w:shd w:val="clear" w:fill="FFFFFF"/>
          <w:lang w:eastAsia="zh-CN"/>
        </w:rPr>
        <w:t>缴</w:t>
      </w:r>
      <w:r>
        <w:rPr>
          <w:rFonts w:hint="eastAsia" w:ascii="仿宋_GB2312" w:hAnsi="仿宋_GB2312" w:eastAsia="仿宋_GB2312" w:cs="仿宋_GB2312"/>
          <w:b w:val="0"/>
          <w:i w:val="0"/>
          <w:caps w:val="0"/>
          <w:color w:val="000000"/>
          <w:spacing w:val="8"/>
          <w:sz w:val="32"/>
          <w:szCs w:val="32"/>
          <w:shd w:val="clear" w:fill="FFFFFF"/>
        </w:rPr>
        <w:t>费仍有困难的企业，可向参保地医保经办机构申请缓缴职工医保费；缓缴期限自企业申请缓缴职工基本医疗保险费当月起，缓缴期限原则上不超过6个月，缓缴时间不得跨过2020年12月31日；申请缓缴的企业，应向参保地医保经办机构提交书面申请、资产负债表等材料。各参保地医保经办机构收取申请材料后，报同级医疗保障行政管理部门进行备案，同时报同级税务部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72" w:firstLineChars="200"/>
        <w:jc w:val="both"/>
        <w:textAlignment w:val="auto"/>
        <w:rPr>
          <w:rFonts w:hint="eastAsia" w:ascii="仿宋_GB2312" w:hAnsi="仿宋_GB2312" w:eastAsia="仿宋_GB2312" w:cs="仿宋_GB2312"/>
          <w:b w:val="0"/>
          <w:i w:val="0"/>
          <w:caps w:val="0"/>
          <w:color w:val="000000"/>
          <w:spacing w:val="8"/>
          <w:sz w:val="32"/>
          <w:szCs w:val="32"/>
          <w:shd w:val="clear" w:fill="FFFFFF"/>
        </w:rPr>
      </w:pPr>
      <w:r>
        <w:rPr>
          <w:rFonts w:hint="eastAsia" w:ascii="仿宋_GB2312" w:hAnsi="仿宋_GB2312" w:eastAsia="仿宋_GB2312" w:cs="仿宋_GB2312"/>
          <w:b w:val="0"/>
          <w:i w:val="0"/>
          <w:caps w:val="0"/>
          <w:color w:val="000000"/>
          <w:spacing w:val="8"/>
          <w:sz w:val="32"/>
          <w:szCs w:val="32"/>
          <w:shd w:val="clear" w:fill="FFFFFF"/>
        </w:rPr>
        <w:t>企业在缓缴期间，职工医保系统设置为视同缴费状态，除不划拨个人账户资金外，各项医保及生育保险待遇正常享受。缓缴期满后，职工医保费统一补缴，医保经办机构补划个人账户，不收取滞纳金；缓缴期满未补缴的，按照有关法律法规规定处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72" w:firstLineChars="200"/>
        <w:jc w:val="both"/>
        <w:textAlignment w:val="auto"/>
        <w:rPr>
          <w:rFonts w:hint="eastAsia" w:ascii="仿宋_GB2312" w:hAnsi="仿宋_GB2312" w:eastAsia="仿宋_GB2312" w:cs="仿宋_GB2312"/>
          <w:b w:val="0"/>
          <w:i w:val="0"/>
          <w:caps w:val="0"/>
          <w:color w:val="000000"/>
          <w:spacing w:val="8"/>
          <w:sz w:val="32"/>
          <w:szCs w:val="32"/>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72" w:firstLineChars="200"/>
        <w:jc w:val="both"/>
        <w:textAlignment w:val="auto"/>
        <w:rPr>
          <w:rFonts w:hint="eastAsia" w:ascii="仿宋_GB2312" w:hAnsi="仿宋_GB2312" w:eastAsia="仿宋_GB2312" w:cs="仿宋_GB2312"/>
          <w:b w:val="0"/>
          <w:i w:val="0"/>
          <w:caps w:val="0"/>
          <w:color w:val="000000"/>
          <w:spacing w:val="8"/>
          <w:sz w:val="32"/>
          <w:szCs w:val="32"/>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b w:val="0"/>
          <w:i w:val="0"/>
          <w:caps w:val="0"/>
          <w:color w:val="000000"/>
          <w:spacing w:val="8"/>
          <w:sz w:val="32"/>
          <w:szCs w:val="32"/>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仿宋_GB2312" w:hAnsi="仿宋_GB2312" w:eastAsia="仿宋_GB2312" w:cs="仿宋_GB2312"/>
          <w:b w:val="0"/>
          <w:i w:val="0"/>
          <w:caps w:val="0"/>
          <w:color w:val="000000"/>
          <w:spacing w:val="8"/>
          <w:sz w:val="32"/>
          <w:szCs w:val="32"/>
          <w:shd w:val="clear" w:fill="FFFFFF"/>
          <w:lang w:eastAsia="zh-CN"/>
        </w:rPr>
      </w:pPr>
      <w:r>
        <w:rPr>
          <w:rFonts w:hint="eastAsia" w:ascii="仿宋_GB2312" w:hAnsi="仿宋_GB2312" w:eastAsia="仿宋_GB2312" w:cs="仿宋_GB2312"/>
          <w:b w:val="0"/>
          <w:i w:val="0"/>
          <w:caps w:val="0"/>
          <w:color w:val="000000"/>
          <w:spacing w:val="8"/>
          <w:sz w:val="32"/>
          <w:szCs w:val="32"/>
          <w:shd w:val="clear" w:fill="FFFFFF"/>
          <w:lang w:eastAsia="zh-CN"/>
        </w:rPr>
        <w:t>昆明市盘龙区医疗保险管理局宣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5040" w:firstLineChars="1500"/>
        <w:jc w:val="center"/>
        <w:textAlignment w:val="auto"/>
        <w:rPr>
          <w:rFonts w:hint="eastAsia" w:ascii="仿宋_GB2312" w:hAnsi="仿宋_GB2312" w:eastAsia="仿宋_GB2312" w:cs="仿宋_GB2312"/>
          <w:b w:val="0"/>
          <w:i w:val="0"/>
          <w:caps w:val="0"/>
          <w:color w:val="000000"/>
          <w:spacing w:val="8"/>
          <w:sz w:val="32"/>
          <w:szCs w:val="32"/>
          <w:shd w:val="clear" w:fill="FFFFFF"/>
          <w:lang w:val="en-US" w:eastAsia="zh-CN"/>
        </w:rPr>
      </w:pPr>
      <w:r>
        <w:rPr>
          <w:rFonts w:hint="eastAsia" w:ascii="仿宋_GB2312" w:hAnsi="仿宋_GB2312" w:eastAsia="仿宋_GB2312" w:cs="仿宋_GB2312"/>
          <w:b w:val="0"/>
          <w:i w:val="0"/>
          <w:caps w:val="0"/>
          <w:color w:val="000000"/>
          <w:spacing w:val="8"/>
          <w:sz w:val="32"/>
          <w:szCs w:val="32"/>
          <w:shd w:val="clear" w:fill="FFFFFF"/>
          <w:lang w:val="en-US" w:eastAsia="zh-CN"/>
        </w:rPr>
        <w:t xml:space="preserve">                     2020年3月19日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仿宋_GB2312" w:hAnsi="仿宋_GB2312" w:eastAsia="仿宋_GB2312" w:cs="仿宋_GB2312"/>
          <w:b w:val="0"/>
          <w:i w:val="0"/>
          <w:caps w:val="0"/>
          <w:color w:val="000000"/>
          <w:spacing w:val="8"/>
          <w:sz w:val="32"/>
          <w:szCs w:val="32"/>
          <w:shd w:val="clear" w:fill="FFFFFF"/>
          <w:lang w:val="en-US" w:eastAsia="zh-CN"/>
        </w:rPr>
      </w:pPr>
    </w:p>
    <w:sectPr>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F6368D"/>
    <w:rsid w:val="35A06A86"/>
    <w:rsid w:val="38E339C2"/>
    <w:rsid w:val="4DBF7E7C"/>
    <w:rsid w:val="54AF2E6E"/>
    <w:rsid w:val="5AF31DD0"/>
    <w:rsid w:val="663B4A59"/>
    <w:rsid w:val="79980B78"/>
    <w:rsid w:val="7B7865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Emphasis"/>
    <w:basedOn w:val="5"/>
    <w:qFormat/>
    <w:uiPriority w:val="0"/>
    <w:rPr>
      <w:i/>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2020-03-19T06:36:17Z</cp:lastPrinted>
  <dcterms:modified xsi:type="dcterms:W3CDTF">2020-03-19T06:36:20Z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