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bCs/>
          <w:sz w:val="52"/>
          <w:szCs w:val="52"/>
        </w:rPr>
      </w:pPr>
      <w:r>
        <w:rPr>
          <w:rFonts w:hint="eastAsia" w:ascii="黑体" w:hAnsi="黑体" w:eastAsia="黑体" w:cs="黑体"/>
          <w:bCs/>
          <w:sz w:val="52"/>
          <w:szCs w:val="52"/>
          <w:lang w:eastAsia="zh-CN"/>
        </w:rPr>
        <w:t>科技创新</w:t>
      </w:r>
      <w:r>
        <w:rPr>
          <w:rFonts w:hint="eastAsia" w:ascii="黑体" w:hAnsi="黑体" w:eastAsia="黑体" w:cs="黑体"/>
          <w:bCs/>
          <w:sz w:val="52"/>
          <w:szCs w:val="52"/>
        </w:rPr>
        <w:t>项目支出绩效自评报告</w:t>
      </w:r>
    </w:p>
    <w:p>
      <w:pPr>
        <w:jc w:val="center"/>
        <w:rPr>
          <w:rFonts w:ascii="黑体" w:hAnsi="黑体" w:eastAsia="黑体"/>
          <w:bCs/>
          <w:sz w:val="52"/>
          <w:szCs w:val="52"/>
        </w:rPr>
      </w:pPr>
      <w:r>
        <w:rPr>
          <w:rFonts w:hint="eastAsia" w:ascii="黑体" w:hAnsi="黑体" w:eastAsia="黑体" w:cs="黑体"/>
          <w:bCs/>
          <w:sz w:val="52"/>
          <w:szCs w:val="52"/>
        </w:rPr>
        <w:t xml:space="preserve">（ </w:t>
      </w:r>
      <w:r>
        <w:rPr>
          <w:rFonts w:hint="eastAsia" w:ascii="黑体" w:hAnsi="黑体" w:eastAsia="黑体" w:cs="黑体"/>
          <w:bCs/>
          <w:sz w:val="52"/>
          <w:szCs w:val="52"/>
          <w:lang w:val="en-US" w:eastAsia="zh-CN"/>
        </w:rPr>
        <w:t>2019</w:t>
      </w:r>
      <w:r>
        <w:rPr>
          <w:rFonts w:hint="eastAsia" w:ascii="黑体" w:hAnsi="黑体" w:eastAsia="黑体" w:cs="黑体"/>
          <w:bCs/>
          <w:sz w:val="52"/>
          <w:szCs w:val="52"/>
        </w:rPr>
        <w:t xml:space="preserve"> 年度）</w:t>
      </w:r>
    </w:p>
    <w:p>
      <w:pPr>
        <w:spacing w:before="120" w:after="120" w:line="480" w:lineRule="auto"/>
        <w:jc w:val="center"/>
        <w:rPr>
          <w:rFonts w:ascii="Times New Roman" w:hAnsi="Times New Roman" w:eastAsia="黑体"/>
          <w:b/>
          <w:bCs/>
          <w:sz w:val="52"/>
          <w:szCs w:val="52"/>
        </w:rPr>
      </w:pPr>
    </w:p>
    <w:p>
      <w:pPr>
        <w:spacing w:before="120" w:after="120" w:line="48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>
      <w:pPr>
        <w:spacing w:before="120" w:after="120" w:line="48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>
      <w:pPr>
        <w:spacing w:before="120" w:after="120" w:line="480" w:lineRule="auto"/>
        <w:jc w:val="center"/>
        <w:rPr>
          <w:rFonts w:ascii="Times New Roman" w:hAnsi="Times New Roman" w:eastAsia="黑体"/>
          <w:b/>
          <w:bCs/>
          <w:sz w:val="44"/>
          <w:szCs w:val="44"/>
        </w:rPr>
      </w:pPr>
    </w:p>
    <w:p>
      <w:pPr>
        <w:adjustRightInd w:val="0"/>
        <w:snapToGrid w:val="0"/>
        <w:spacing w:line="360" w:lineRule="auto"/>
        <w:ind w:left="1260" w:leftChars="600"/>
        <w:rPr>
          <w:rFonts w:hint="eastAsia" w:ascii="Times New Roman" w:hAnsi="Times New Roman" w:eastAsia="黑体" w:cs="黑体"/>
          <w:b/>
          <w:bCs/>
          <w:sz w:val="28"/>
          <w:szCs w:val="28"/>
          <w:lang w:eastAsia="zh-CN"/>
        </w:rPr>
      </w:pPr>
      <w:r>
        <w:rPr>
          <w:rFonts w:ascii="Times New Roman" w:hAnsi="Times New Roman" w:eastAsia="黑体" w:cs="黑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196215</wp:posOffset>
                </wp:positionV>
                <wp:extent cx="2495550" cy="0"/>
                <wp:effectExtent l="0" t="0" r="0" b="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86.75pt;margin-top:15.45pt;height:0pt;width:196.5pt;z-index:251658240;mso-width-relative:page;mso-height-relative:page;" o:connectortype="straight" filled="f" stroked="t" coordsize="21600,21600" o:gfxdata="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3p80l2AAAAAkB&#10;AAAPAAAAAAAAAAEAIAAAACIAAABkcnMvZG93bnJldi54bWxQSwECFAAUAAAACACHTuJAvpUEUeIB&#10;AACeAwAADgAAAAAAAAABACAAAAAn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部门名称（公章）：</w:t>
      </w:r>
      <w:r>
        <w:rPr>
          <w:rFonts w:hint="eastAsia" w:ascii="Times New Roman" w:hAnsi="Times New Roman" w:eastAsia="黑体" w:cs="黑体"/>
          <w:b/>
          <w:bCs/>
          <w:sz w:val="28"/>
          <w:szCs w:val="28"/>
          <w:lang w:eastAsia="zh-CN"/>
        </w:rPr>
        <w:t>盘龙区科学技术和信息化局</w:t>
      </w:r>
    </w:p>
    <w:p>
      <w:pPr>
        <w:adjustRightInd w:val="0"/>
        <w:snapToGrid w:val="0"/>
        <w:spacing w:line="360" w:lineRule="auto"/>
        <w:ind w:left="1260" w:leftChars="600"/>
        <w:rPr>
          <w:rFonts w:ascii="Times New Roman" w:hAnsi="Times New Roman" w:eastAsia="黑体" w:cs="黑体"/>
          <w:b/>
          <w:bCs/>
          <w:sz w:val="28"/>
          <w:szCs w:val="28"/>
        </w:rPr>
      </w:pPr>
      <w:r>
        <w:rPr>
          <w:rFonts w:ascii="Times New Roman" w:hAnsi="Times New Roman" w:eastAsia="黑体" w:cs="黑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221615</wp:posOffset>
                </wp:positionV>
                <wp:extent cx="2495550" cy="0"/>
                <wp:effectExtent l="0" t="0" r="0" b="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5pt;margin-top:17.45pt;height:0pt;width:196.5pt;z-index:251659264;mso-width-relative:page;mso-height-relative:page;" o:connectortype="straight" filled="f" stroked="t" coordsize="21600,21600" o:gfxdata="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uLIbl2AAAAAkB&#10;AAAPAAAAAAAAAAEAIAAAACIAAABkcnMvZG93bnJldi54bWxQSwECFAAUAAAACACHTuJAAP2PJeIB&#10;AACeAwAADgAAAAAAAAABACAAAAAn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项目单位：</w:t>
      </w:r>
      <w:r>
        <w:rPr>
          <w:rFonts w:ascii="Times New Roman" w:hAnsi="Times New Roman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Times New Roman" w:hAnsi="Times New Roman" w:eastAsia="黑体" w:cs="黑体"/>
          <w:b/>
          <w:bCs/>
          <w:sz w:val="28"/>
          <w:szCs w:val="28"/>
          <w:lang w:eastAsia="zh-CN"/>
        </w:rPr>
        <w:t>盘龙区科学技术和信息化局</w:t>
      </w:r>
    </w:p>
    <w:p>
      <w:pPr>
        <w:adjustRightInd w:val="0"/>
        <w:snapToGrid w:val="0"/>
        <w:spacing w:line="360" w:lineRule="auto"/>
        <w:ind w:left="1260" w:leftChars="600"/>
        <w:rPr>
          <w:rFonts w:ascii="Times New Roman" w:hAnsi="Times New Roman" w:eastAsia="黑体"/>
          <w:b/>
          <w:bCs/>
          <w:sz w:val="28"/>
          <w:szCs w:val="28"/>
        </w:rPr>
      </w:pPr>
      <w:r>
        <w:rPr>
          <w:rFonts w:ascii="Times New Roman" w:hAnsi="Times New Roman" w:eastAsia="黑体" w:cs="黑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180975</wp:posOffset>
                </wp:positionV>
                <wp:extent cx="2495550" cy="0"/>
                <wp:effectExtent l="0" t="0" r="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5pt;margin-top:14.25pt;height:0pt;width:196.5pt;z-index:251660288;mso-width-relative:page;mso-height-relative:page;" o:connectortype="straight" filled="f" stroked="t" coordsize="21600,21600" o:gfxdata="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m0uPtgAAAAJ&#10;AQAADwAAAAAAAAABACAAAAAiAAAAZHJzL2Rvd25yZXYueG1sUEsBAhQAFAAAAAgAh07iQGTqLL7j&#10;AQAAngMAAA4AAAAAAAAAAQAgAAAAJw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主管部门：</w:t>
      </w:r>
      <w:r>
        <w:rPr>
          <w:rFonts w:ascii="Times New Roman" w:hAnsi="Times New Roman" w:eastAsia="黑体"/>
          <w:b/>
          <w:bCs/>
          <w:sz w:val="28"/>
          <w:szCs w:val="28"/>
        </w:rPr>
        <w:t xml:space="preserve"> </w:t>
      </w:r>
    </w:p>
    <w:p>
      <w:pPr>
        <w:adjustRightInd w:val="0"/>
        <w:snapToGrid w:val="0"/>
        <w:spacing w:line="360" w:lineRule="auto"/>
        <w:ind w:left="1260" w:leftChars="600"/>
        <w:rPr>
          <w:rFonts w:hint="eastAsia" w:ascii="Times New Roman" w:hAnsi="Times New Roman" w:eastAsia="黑体"/>
          <w:b/>
          <w:bCs/>
          <w:sz w:val="28"/>
          <w:szCs w:val="28"/>
          <w:lang w:eastAsia="zh-CN"/>
        </w:rPr>
      </w:pPr>
      <w:r>
        <w:rPr>
          <w:rFonts w:ascii="Times New Roman" w:hAnsi="Times New Roman" w:eastAsia="黑体" w:cs="黑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180975</wp:posOffset>
                </wp:positionV>
                <wp:extent cx="2495550" cy="0"/>
                <wp:effectExtent l="0" t="0" r="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5pt;margin-top:14.25pt;height:0pt;width:196.5pt;z-index:251661312;mso-width-relative:page;mso-height-relative:page;" o:connectortype="straight" filled="f" stroked="t" coordsize="21600,21600" o:gfxdata="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m0uPtgAAAAJ&#10;AQAADwAAAAAAAAABACAAAAAiAAAAZHJzL2Rvd25yZXYueG1sUEsBAhQAFAAAAAgAh07iQNqCp8rj&#10;AQAAngMAAA4AAAAAAAAAAQAgAAAAJw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项目名称：</w:t>
      </w:r>
      <w:r>
        <w:rPr>
          <w:rFonts w:ascii="Times New Roman" w:hAnsi="Times New Roman" w:eastAsia="黑体"/>
          <w:b/>
          <w:bCs/>
          <w:sz w:val="28"/>
          <w:szCs w:val="28"/>
        </w:rPr>
        <w:t xml:space="preserve"> </w:t>
      </w:r>
      <w:r>
        <w:rPr>
          <w:rFonts w:hint="eastAsia" w:ascii="Times New Roman" w:hAnsi="Times New Roman" w:eastAsia="黑体"/>
          <w:b/>
          <w:bCs/>
          <w:sz w:val="28"/>
          <w:szCs w:val="28"/>
          <w:lang w:eastAsia="zh-CN"/>
        </w:rPr>
        <w:t>科技创新项目</w:t>
      </w:r>
    </w:p>
    <w:p>
      <w:pPr>
        <w:adjustRightInd w:val="0"/>
        <w:snapToGrid w:val="0"/>
        <w:spacing w:line="360" w:lineRule="auto"/>
        <w:ind w:left="1260" w:leftChars="600"/>
        <w:rPr>
          <w:rFonts w:hint="default" w:ascii="Times New Roman" w:hAnsi="Times New Roman" w:eastAsia="黑体"/>
          <w:b/>
          <w:bCs/>
          <w:sz w:val="28"/>
          <w:szCs w:val="28"/>
          <w:lang w:val="en-US" w:eastAsia="zh-CN"/>
        </w:rPr>
      </w:pPr>
      <w:r>
        <w:rPr>
          <w:rFonts w:ascii="Times New Roman" w:hAnsi="Times New Roman" w:eastAsia="黑体" w:cs="黑体"/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180975</wp:posOffset>
                </wp:positionV>
                <wp:extent cx="2495550" cy="0"/>
                <wp:effectExtent l="0" t="0" r="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5pt;margin-top:14.25pt;height:0pt;width:196.5pt;z-index:251662336;mso-width-relative:page;mso-height-relative:page;" o:connectortype="straight" filled="f" stroked="t" coordsize="21600,21600" o:gfxdata="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mbS4+2AAAAAkB&#10;AAAPAAAAAAAAAAEAIAAAACIAAABkcnMvZG93bnJldi54bWxQSwECFAAUAAAACACHTuJAU6qQJuIB&#10;AACeAwAADgAAAAAAAAABACAAAAAn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绩效自评日期：</w:t>
      </w:r>
      <w:r>
        <w:rPr>
          <w:rFonts w:ascii="Times New Roman" w:hAnsi="Times New Roman" w:eastAsia="黑体"/>
          <w:b/>
          <w:bCs/>
          <w:sz w:val="28"/>
          <w:szCs w:val="28"/>
        </w:rPr>
        <w:t xml:space="preserve"> </w:t>
      </w:r>
      <w:r>
        <w:rPr>
          <w:rFonts w:hint="eastAsia" w:ascii="Times New Roman" w:hAnsi="Times New Roman" w:eastAsia="黑体"/>
          <w:b/>
          <w:bCs/>
          <w:sz w:val="28"/>
          <w:szCs w:val="28"/>
          <w:lang w:val="en-US" w:eastAsia="zh-CN"/>
        </w:rPr>
        <w:t>2020年4月27日</w:t>
      </w:r>
    </w:p>
    <w:p>
      <w:pPr>
        <w:spacing w:line="360" w:lineRule="auto"/>
        <w:ind w:left="1218" w:leftChars="580"/>
        <w:rPr>
          <w:rFonts w:ascii="Times New Roman" w:hAnsi="Times New Roman" w:eastAsia="黑体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eastAsia="黑体" w:cs="黑体"/>
          <w:b/>
          <w:bCs/>
          <w:sz w:val="28"/>
          <w:szCs w:val="28"/>
        </w:rPr>
      </w:pPr>
      <w:r>
        <w:rPr>
          <w:rFonts w:ascii="Times New Roman" w:hAnsi="Times New Roman" w:eastAsia="黑体"/>
          <w:b/>
          <w:bCs/>
          <w:sz w:val="28"/>
          <w:szCs w:val="28"/>
        </w:rPr>
        <w:t>20</w:t>
      </w:r>
      <w:r>
        <w:rPr>
          <w:rFonts w:hint="eastAsia" w:ascii="Times New Roman" w:hAnsi="Times New Roman" w:eastAsia="黑体"/>
          <w:b/>
          <w:bCs/>
          <w:sz w:val="28"/>
          <w:szCs w:val="28"/>
          <w:lang w:val="en-US" w:eastAsia="zh-CN"/>
        </w:rPr>
        <w:t>20</w: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年</w:t>
      </w:r>
      <w:r>
        <w:rPr>
          <w:rFonts w:hint="eastAsia" w:ascii="Times New Roman" w:hAnsi="Times New Roman" w:eastAsia="黑体" w:cs="黑体"/>
          <w:b/>
          <w:bCs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eastAsia="黑体" w:cs="黑体"/>
          <w:b/>
          <w:bCs/>
          <w:sz w:val="28"/>
          <w:szCs w:val="28"/>
        </w:rPr>
        <w:t>月</w:t>
      </w:r>
    </w:p>
    <w:p>
      <w:pPr>
        <w:jc w:val="center"/>
        <w:rPr>
          <w:rFonts w:ascii="Times New Roman" w:hAnsi="Times New Roman" w:eastAsia="黑体" w:cs="黑体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eastAsia="黑体" w:cs="黑体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eastAsia="黑体" w:cs="黑体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eastAsia="黑体" w:cs="黑体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eastAsia="仿宋_GB2312"/>
          <w:b/>
          <w:bCs/>
          <w:sz w:val="28"/>
          <w:szCs w:val="28"/>
        </w:rPr>
      </w:pPr>
    </w:p>
    <w:p>
      <w:pPr>
        <w:widowControl/>
        <w:jc w:val="left"/>
        <w:rPr>
          <w:rFonts w:ascii="Times New Roman" w:hAnsi="Times New Roman" w:eastAsia="仿宋_GB2312"/>
          <w:b/>
          <w:bCs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titlePg/>
          <w:docGrid w:type="lines" w:linePitch="312" w:charSpace="0"/>
        </w:sectPr>
      </w:pPr>
    </w:p>
    <w:p>
      <w:pPr>
        <w:pStyle w:val="10"/>
        <w:widowControl w:val="0"/>
        <w:spacing w:after="0" w:line="360" w:lineRule="auto"/>
        <w:ind w:left="420" w:leftChars="200"/>
        <w:jc w:val="both"/>
        <w:rPr>
          <w:rFonts w:ascii="Times New Roman" w:hAnsi="Times New Roman" w:eastAsia="黑体" w:cs="Times New Roman"/>
          <w:kern w:val="2"/>
          <w:sz w:val="24"/>
          <w:szCs w:val="24"/>
          <w:lang w:val="zh-TW" w:eastAsia="zh-TW"/>
        </w:rPr>
      </w:pPr>
      <w:r>
        <w:rPr>
          <w:rFonts w:hint="eastAsia" w:ascii="Times New Roman" w:hAnsi="Times New Roman" w:eastAsia="黑体" w:cs="黑体"/>
          <w:kern w:val="2"/>
          <w:sz w:val="24"/>
          <w:szCs w:val="24"/>
          <w:lang w:val="zh-TW" w:eastAsia="zh-TW"/>
        </w:rPr>
        <w:t>评价小组成员：</w:t>
      </w:r>
    </w:p>
    <w:tbl>
      <w:tblPr>
        <w:tblStyle w:val="5"/>
        <w:tblpPr w:leftFromText="180" w:rightFromText="180" w:vertAnchor="text" w:horzAnchor="margin" w:tblpY="72"/>
        <w:tblW w:w="81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620"/>
        <w:gridCol w:w="1620"/>
        <w:gridCol w:w="1621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评价小组</w:t>
            </w:r>
          </w:p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机构职位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姓名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职务/职称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所属</w:t>
            </w:r>
          </w:p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单位/处室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24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组长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24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张启卫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24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局长</w:t>
            </w: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24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24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36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副组长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罗漩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副局长</w:t>
            </w: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36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成员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马妮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 w:eastAsia="zh-CN"/>
              </w:rPr>
              <w:t>科长</w:t>
            </w:r>
            <w:bookmarkStart w:id="0" w:name="_GoBack"/>
            <w:bookmarkEnd w:id="0"/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noWrap w:val="0"/>
            <w:vAlign w:val="center"/>
          </w:tcPr>
          <w:p>
            <w:pPr>
              <w:pStyle w:val="10"/>
              <w:widowControl w:val="0"/>
              <w:spacing w:after="0" w:line="360" w:lineRule="auto"/>
              <w:jc w:val="center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  <w:t>……</w:t>
            </w: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0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  <w:tc>
          <w:tcPr>
            <w:tcW w:w="1621" w:type="dxa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 w:eastAsia="zh-T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9" w:hRule="atLeast"/>
        </w:trPr>
        <w:tc>
          <w:tcPr>
            <w:tcW w:w="8102" w:type="dxa"/>
            <w:gridSpan w:val="5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报告撰写人（签字）：</w:t>
            </w:r>
          </w:p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</w:p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</w:p>
          <w:p>
            <w:pPr>
              <w:pStyle w:val="10"/>
              <w:widowControl w:val="0"/>
              <w:wordWrap w:val="0"/>
              <w:spacing w:after="0" w:line="360" w:lineRule="auto"/>
              <w:jc w:val="right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</w:trPr>
        <w:tc>
          <w:tcPr>
            <w:tcW w:w="8102" w:type="dxa"/>
            <w:gridSpan w:val="5"/>
            <w:noWrap w:val="0"/>
            <w:vAlign w:val="top"/>
          </w:tcPr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评价工作负责人（签字）：</w:t>
            </w:r>
          </w:p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</w:p>
          <w:p>
            <w:pPr>
              <w:pStyle w:val="10"/>
              <w:widowControl w:val="0"/>
              <w:spacing w:after="0" w:line="360" w:lineRule="auto"/>
              <w:jc w:val="both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</w:p>
          <w:p>
            <w:pPr>
              <w:pStyle w:val="10"/>
              <w:widowControl w:val="0"/>
              <w:wordWrap w:val="0"/>
              <w:spacing w:after="0" w:line="360" w:lineRule="auto"/>
              <w:jc w:val="right"/>
              <w:rPr>
                <w:rFonts w:ascii="Times New Roman" w:hAnsi="Times New Roman" w:eastAsia="黑体" w:cs="黑体"/>
                <w:kern w:val="2"/>
                <w:sz w:val="24"/>
                <w:szCs w:val="24"/>
                <w:lang w:val="zh-TW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4"/>
                <w:szCs w:val="24"/>
                <w:lang w:val="zh-TW"/>
              </w:rPr>
              <w:t>年  月  日</w:t>
            </w:r>
          </w:p>
        </w:tc>
      </w:tr>
    </w:tbl>
    <w:p>
      <w:pPr>
        <w:pStyle w:val="10"/>
        <w:widowControl w:val="0"/>
        <w:spacing w:after="0" w:line="360" w:lineRule="auto"/>
        <w:ind w:firstLine="566" w:firstLineChars="236"/>
        <w:jc w:val="both"/>
        <w:rPr>
          <w:rFonts w:ascii="Times New Roman" w:hAnsi="Times New Roman" w:eastAsia="PMingLiU" w:cs="Times New Roman"/>
          <w:kern w:val="2"/>
          <w:sz w:val="24"/>
          <w:szCs w:val="24"/>
          <w:lang w:val="zh-TW" w:eastAsia="zh-TW"/>
        </w:rPr>
      </w:pPr>
    </w:p>
    <w:p>
      <w:pPr>
        <w:pStyle w:val="10"/>
        <w:widowControl w:val="0"/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:lang w:val="zh-TW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11"/>
        <w:jc w:val="center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宋体"/>
          <w:color w:val="auto"/>
          <w:lang w:val="zh-CN"/>
        </w:rPr>
        <w:t>目录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摘要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一、 项目基本情况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（一）项目立项背景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 xml:space="preserve">（二）项目立项依据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（三）项目实施内容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（四）项目实施计划及完成情况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（五）项目的组织及管理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 xml:space="preserve">（六）项目绩效目标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二、绩效评价工作情况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(一)评价的目的和依据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(二)绩效评价工作方案制定过程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(三)绩效评价原则、评价方法等</w:t>
      </w:r>
      <w:r>
        <w:rPr>
          <w:rFonts w:hint="eastAsia" w:ascii="黑体" w:hAnsi="黑体" w:eastAsia="黑体"/>
          <w:szCs w:val="32"/>
        </w:rPr>
        <w:tab/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(四)绩效评价实施过程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(五)绩效评价的局限性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 xml:space="preserve">三、评价结论及绩效分析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(一)评价结论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(二)绩效分析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 xml:space="preserve">四、项目主要经验及做法、存在的问题和建议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(一)主要经验及做法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(二)存在的问题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 xml:space="preserve">(三)建议和改进措施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五、附件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附件一：指标体系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附件二：基础数据表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附件三：访谈记录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4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附件四：问卷调查分析报告</w:t>
      </w:r>
      <w:r>
        <w:rPr>
          <w:rFonts w:hint="eastAsia" w:ascii="黑体" w:hAnsi="黑体" w:eastAsia="黑体"/>
          <w:szCs w:val="32"/>
        </w:rPr>
        <w:tab/>
      </w:r>
      <w:r>
        <w:rPr>
          <w:rFonts w:hint="eastAsia" w:ascii="黑体" w:hAnsi="黑体" w:eastAsia="黑体"/>
          <w:szCs w:val="32"/>
        </w:rPr>
        <w:t xml:space="preserve"> </w:t>
      </w:r>
    </w:p>
    <w:p>
      <w:pPr>
        <w:spacing w:line="400" w:lineRule="exact"/>
        <w:ind w:firstLine="420" w:firstLineChars="200"/>
        <w:jc w:val="left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附件五：</w:t>
      </w:r>
      <w:r>
        <w:rPr>
          <w:rFonts w:ascii="黑体" w:hAnsi="黑体" w:eastAsia="黑体" w:cs="黑体"/>
          <w:sz w:val="24"/>
          <w:szCs w:val="24"/>
          <w:lang w:val="zh-TW"/>
        </w:rPr>
        <w:t>……</w:t>
      </w:r>
    </w:p>
    <w:p>
      <w:pPr>
        <w:spacing w:line="600" w:lineRule="exact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600" w:lineRule="exact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科技创新项目资金支出绩效自评报告（摘要）</w:t>
      </w:r>
    </w:p>
    <w:p>
      <w:pPr>
        <w:spacing w:line="600" w:lineRule="exact"/>
        <w:jc w:val="both"/>
        <w:rPr>
          <w:rFonts w:ascii="方正小标宋_GBK" w:eastAsia="方正小标宋_GBK"/>
          <w:sz w:val="44"/>
          <w:szCs w:val="44"/>
        </w:rPr>
      </w:pPr>
    </w:p>
    <w:p>
      <w:pPr>
        <w:spacing w:line="600" w:lineRule="exact"/>
        <w:ind w:firstLine="640" w:firstLineChars="200"/>
        <w:jc w:val="both"/>
        <w:rPr>
          <w:rFonts w:ascii="仿宋_GB2312" w:hAnsi="黑体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一、项目概况</w:t>
      </w:r>
    </w:p>
    <w:p>
      <w:pPr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根据《盘龙区科技创新资金使用管理办法》、《盘龙区科技计划项目管理办法》和《盘龙区推进大众创业万众创新工作扶持办法（试行）》的有关要求和规定，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科技创新项目资金年初预算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1000万元，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共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立项扶持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个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科技计划项目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安排科技创新资金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组织验收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33个区级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科技计划项目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，安排拨付科技创新资金尾款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190万元，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拨付太阳能路灯项目资金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15.017866万元，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由于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实际工作调整，结余资金300万元，已退回区财政局。</w:t>
      </w:r>
    </w:p>
    <w:p>
      <w:pPr>
        <w:pStyle w:val="7"/>
        <w:numPr>
          <w:ilvl w:val="0"/>
          <w:numId w:val="1"/>
        </w:numPr>
        <w:spacing w:line="600" w:lineRule="exact"/>
        <w:ind w:firstLineChars="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评价结论</w:t>
      </w:r>
    </w:p>
    <w:p>
      <w:pPr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通过扶持，激励了辖区企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加大对自主创新的投入，进一步促进了区域科技创新活力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提升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全区科技进步对经济社会发展的贡献能力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60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三、经验、问题和建议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600" w:lineRule="exact"/>
        <w:ind w:firstLine="800" w:firstLineChars="25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1.主要经验及做法：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创新资金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采取自主申报的方式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，全年集中受理。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按照《盘龙区科技创新资金使用管理办法（试行）》、《盘龙区科技计划项目管理暂行办法》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，发布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《2019年盘龙区科技计划项目申报指南》，经企事业单位自主申报、属地街道推荐、资格审查，集中走访调研申报单位，征求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相关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部门的意见和局党组会研究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区政府审定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，审核后通知企业签订项目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合同，奖励性后补助项目一次性拨付扶持资金；前资助项目，按合同拨付60%的扶持资金，待项目期满验收合格后拨付余下40%扶持资金。</w:t>
      </w:r>
    </w:p>
    <w:p>
      <w:pPr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2.存在的问题：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由于科技项目的特殊性，绩效显示总体上还是不够快、不够聚焦，科技资金的撬动作用仍存在较大局限性。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3.改进措施及建议：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紧密关注国家、省、市相关政策，结合盘龙实际，不断探索新的科技创新资金使用和绩效管理方法。</w:t>
      </w:r>
    </w:p>
    <w:p>
      <w:pPr>
        <w:spacing w:line="600" w:lineRule="exact"/>
        <w:ind w:firstLine="640" w:firstLineChars="200"/>
        <w:jc w:val="both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_GBK" w:eastAsia="方正小标宋_GBK"/>
          <w:sz w:val="32"/>
          <w:szCs w:val="32"/>
          <w:lang w:eastAsia="zh-CN"/>
        </w:rPr>
        <w:t>科技创新</w:t>
      </w:r>
      <w:r>
        <w:rPr>
          <w:rFonts w:hint="eastAsia" w:ascii="方正小标宋_GBK" w:eastAsia="方正小标宋_GBK"/>
          <w:sz w:val="32"/>
          <w:szCs w:val="32"/>
        </w:rPr>
        <w:t>经费项目支出绩效自评报告（正文）</w:t>
      </w:r>
    </w:p>
    <w:p>
      <w:pPr>
        <w:topLinePunct/>
        <w:spacing w:line="600" w:lineRule="exact"/>
        <w:ind w:firstLine="800" w:firstLineChars="250"/>
        <w:jc w:val="both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一、项目基本情况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（一）项目概况</w:t>
      </w:r>
    </w:p>
    <w:p>
      <w:pPr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根据《盘龙区科技创新资金使用管理办法》、《盘龙区科技计划项目管理办法》和《盘龙区推进大众创业万众创新工作扶持办法（试行）》的有关要求和规定，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根据《盘龙区科技创新资金使用管理办法》、《盘龙区科技计划项目管理办法》和《盘龙区推进大众创业万众创新工作扶持办法（试行）》的有关要求和规定，201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年，</w:t>
      </w:r>
      <w:r>
        <w:rPr>
          <w:rFonts w:hint="eastAsia" w:ascii="仿宋_GB2312" w:hAnsi="仿宋_GB2312" w:eastAsia="仿宋_GB2312" w:cs="仿宋_GB2312"/>
          <w:sz w:val="32"/>
          <w:szCs w:val="32"/>
        </w:rPr>
        <w:t>共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立项扶持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个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科技计划项目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安排科技创新资金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组织验收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33个区级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科技计划项目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，安排拨付科技创新资金尾款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190万元，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拨付太阳能路灯项目资金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15.017866万元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通过科技创新项目资金，激励辖区企业加大对自主创新的投入，进一步促进区域科技创新活力。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技项目创新资金采取自主申报的方式，全年集中受理。按照《盘龙区科技创新资金使用管理办法（试行）》、《盘龙区科技计划项目管理暂行办法》，发布《2019年盘龙区科技计划项目申报指南》，经企事业单位自主申报、属地街道推荐、资格审查，集中走访调研申报单位，征求区财政、人社、税务、发改、商投等部门的意见和局党组会研究后，报区政府审定，审核后通知企业签订项目合同，奖励性后补助项目一次性拨付扶持资金；前资助项目，按合同拨付60%的扶持资金，待项目期满验收合格后拨付余下40%扶持资金。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（二）绩效目标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立项扶持一批科技创新项目，撬动全社会研发投入，强化企业创新主体地位，促进区域科技创新水平不断提高。</w:t>
      </w:r>
    </w:p>
    <w:p>
      <w:pPr>
        <w:spacing w:line="600" w:lineRule="exact"/>
        <w:ind w:firstLine="480" w:firstLineChars="150"/>
        <w:jc w:val="both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topLinePunct/>
        <w:spacing w:line="600" w:lineRule="exact"/>
        <w:ind w:firstLine="800" w:firstLineChars="25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二、绩效评价工作情况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（一）绩效评价目的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全面了解项目管理过程是否规范、产出目标是否完成以及效果目标是否实现等方面的内容，总结经验，查找不足，为项目在以后年度的开展提供可行性参考建议。在此基础上，重点分析项目预算编制的合理性、成本支出的真实性和控制有效性，评价财政资金的使用效率和效果，为以后年度编制项目预算、选择项目实施主体等提供参考依据。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（二）绩效评价工作方案制定过程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1.收集绩效评价相关资料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明确绩效评价的对象和内容</w:t>
      </w:r>
    </w:p>
    <w:p>
      <w:pPr>
        <w:ind w:left="7998" w:leftChars="304" w:hanging="7360" w:hangingChars="2300"/>
        <w:jc w:val="both"/>
        <w:rPr>
          <w:rFonts w:hint="eastAsia" w:ascii="楷体" w:hAnsi="楷体" w:eastAsia="楷体"/>
          <w:sz w:val="32"/>
          <w:szCs w:val="32"/>
          <w:lang w:eastAsia="zh-CN"/>
        </w:rPr>
      </w:pPr>
      <w:r>
        <w:rPr>
          <w:rFonts w:hint="eastAsia" w:ascii="楷体" w:hAnsi="楷体" w:eastAsia="楷体"/>
          <w:sz w:val="32"/>
          <w:szCs w:val="32"/>
          <w:lang w:val="en-US" w:eastAsia="zh-CN"/>
        </w:rPr>
        <w:t>3.组成绩效评价工作小组，拟定方</w:t>
      </w:r>
      <w:r>
        <w:rPr>
          <w:rFonts w:hint="eastAsia" w:ascii="楷体" w:hAnsi="楷体" w:eastAsia="楷体"/>
          <w:sz w:val="32"/>
          <w:szCs w:val="32"/>
        </w:rPr>
        <w:t>案</w:t>
      </w:r>
      <w:r>
        <w:rPr>
          <w:rFonts w:hint="eastAsia" w:ascii="楷体" w:hAnsi="楷体" w:eastAsia="楷体"/>
          <w:sz w:val="32"/>
          <w:szCs w:val="32"/>
          <w:lang w:eastAsia="zh-CN"/>
        </w:rPr>
        <w:t>初稿</w:t>
      </w:r>
    </w:p>
    <w:p>
      <w:pPr>
        <w:ind w:left="7998" w:leftChars="304" w:hanging="7360" w:hangingChars="2300"/>
        <w:jc w:val="both"/>
        <w:rPr>
          <w:rFonts w:hint="default" w:ascii="楷体" w:hAnsi="楷体" w:eastAsia="楷体"/>
          <w:sz w:val="32"/>
          <w:szCs w:val="32"/>
          <w:lang w:val="en-US" w:eastAsia="zh-CN"/>
        </w:rPr>
      </w:pPr>
      <w:r>
        <w:rPr>
          <w:rFonts w:hint="eastAsia" w:ascii="楷体" w:hAnsi="楷体" w:eastAsia="楷体"/>
          <w:sz w:val="32"/>
          <w:szCs w:val="32"/>
          <w:lang w:val="en-US" w:eastAsia="zh-CN"/>
        </w:rPr>
        <w:t>5.方案提交研究讨论，确定最终方案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（三）绩效评价原则、评价方法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楷体" w:eastAsia="仿宋_GB2312"/>
          <w:sz w:val="32"/>
          <w:szCs w:val="32"/>
        </w:rPr>
        <w:t>1.绩效评价原则：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科学规范、公开公正、绩效相关。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楷体" w:eastAsia="仿宋_GB2312"/>
          <w:sz w:val="32"/>
          <w:szCs w:val="32"/>
        </w:rPr>
        <w:t>2.绩效评价方法：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指标评价、社会调查满意度。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（四）绩效评价实施过程</w:t>
      </w:r>
    </w:p>
    <w:p>
      <w:pPr>
        <w:topLinePunct/>
        <w:spacing w:line="600" w:lineRule="exact"/>
        <w:ind w:firstLine="800" w:firstLineChars="250"/>
        <w:jc w:val="both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1.数据填报和采集。</w:t>
      </w:r>
    </w:p>
    <w:p>
      <w:pPr>
        <w:topLinePunct/>
        <w:spacing w:line="600" w:lineRule="exact"/>
        <w:ind w:firstLine="800" w:firstLineChars="250"/>
        <w:jc w:val="both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2.社会调查。</w:t>
      </w:r>
    </w:p>
    <w:p>
      <w:pPr>
        <w:topLinePunct/>
        <w:spacing w:line="600" w:lineRule="exact"/>
        <w:ind w:firstLine="800" w:firstLineChars="250"/>
        <w:jc w:val="both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3.数据分析和撰写报告。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（五）本次绩效评价的局限性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由于缺乏系统专业的行业评价体系和专业评价人员，只能对科技创新项目资金评价进行最大限度的估值，对科技创新项目资金产生的绩效无法计算确切值。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topLinePunct/>
        <w:spacing w:line="600" w:lineRule="exact"/>
        <w:ind w:firstLine="800" w:firstLineChars="25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/>
          <w:sz w:val="32"/>
          <w:szCs w:val="32"/>
        </w:rPr>
        <w:t>评价结论和绩效分析</w:t>
      </w:r>
    </w:p>
    <w:p>
      <w:pPr>
        <w:topLinePunct/>
        <w:spacing w:line="600" w:lineRule="exact"/>
        <w:ind w:firstLine="800" w:firstLineChars="250"/>
        <w:jc w:val="both"/>
        <w:rPr>
          <w:rFonts w:ascii="仿宋_GB2312" w:hAnsi="楷体" w:eastAsia="仿宋_GB2312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（一）评价结论</w:t>
      </w:r>
      <w:r>
        <w:rPr>
          <w:rFonts w:hint="eastAsia" w:ascii="仿宋_GB2312" w:hAnsi="楷体" w:eastAsia="仿宋_GB2312"/>
          <w:sz w:val="32"/>
          <w:szCs w:val="32"/>
        </w:rPr>
        <w:t>。</w:t>
      </w:r>
    </w:p>
    <w:p>
      <w:pPr>
        <w:topLinePunct/>
        <w:spacing w:line="600" w:lineRule="exact"/>
        <w:ind w:firstLine="800" w:firstLineChars="250"/>
        <w:jc w:val="both"/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1.评价结果。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评价结果为良好。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2.主要绩效。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通过科技项目创新资金扶持，激励辖区内企事业单位加大对自主创新的投入，进一步促进区域科技创新活力。</w:t>
      </w:r>
    </w:p>
    <w:p>
      <w:pPr>
        <w:topLinePunct/>
        <w:spacing w:line="600" w:lineRule="exact"/>
        <w:ind w:firstLine="800" w:firstLineChars="250"/>
        <w:jc w:val="both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（二）具体绩效分析。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）数量指标：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获得国家高新技术企业认定的每家安排10万元奖励性后补助，完成指标值：4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家；获得市级众创空间认定的每家安排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5万元奖励性后补助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，完成指标值：2个；获得省级企业技术中心认定的每家安排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30万元奖励性后补助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，完成指标值：2个；获得市级企业技术中心认定的每家安排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10万元奖励性后补助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，完成指标值：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个；验收扶持科技项目，完成指标值：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个。自评分98分。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）时效指标：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年内完成，完成指标值：201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年12月31日以前。自评分100分。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）成本指标：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扶持资金全额进行扶持，无行政成本产生。按照相关办法补助，厉行节约，严格控制费用支出。  自评分100分。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4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）社会效益指标：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支持辖区自主创新能力强的企业不断发展壮大，主要支持的科技产业化基地技术创新环境能力建设、技术创新公共服务平台建设、科技产业化示范项目研究与开发、重点科技成果与先进实用技术推广以及相关科技培训等，具备社会效益。自评分98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可持续影响指标：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支持持续自主创新，促进经济与科技的紧密结合，推进经济的持续发展和进步。符合可持续发展要求。自评分98分。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6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生态效益指标：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部分科技创新项目与保护生态、改善环境有关，故具备一定的生态效益。自评分95分。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7</w:t>
      </w:r>
      <w:r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服务对象满意度指标：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服务对象满意度为较满意，完成指标值：未接到相关投诉。自评分100分。</w:t>
      </w:r>
    </w:p>
    <w:p>
      <w:pPr>
        <w:topLinePunct/>
        <w:spacing w:line="600" w:lineRule="exact"/>
        <w:ind w:firstLine="800" w:firstLineChars="250"/>
        <w:jc w:val="both"/>
        <w:rPr>
          <w:rFonts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Style w:val="7"/>
        <w:numPr>
          <w:ilvl w:val="0"/>
          <w:numId w:val="0"/>
        </w:numPr>
        <w:topLinePunct/>
        <w:spacing w:line="600" w:lineRule="exact"/>
        <w:ind w:left="640" w:leftChars="0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四、</w:t>
      </w:r>
      <w:r>
        <w:rPr>
          <w:rFonts w:hint="eastAsia" w:ascii="黑体" w:hAnsi="黑体" w:eastAsia="黑体"/>
          <w:sz w:val="32"/>
          <w:szCs w:val="32"/>
        </w:rPr>
        <w:t>成本效益分析。</w:t>
      </w:r>
    </w:p>
    <w:p>
      <w:pPr>
        <w:topLinePunct/>
        <w:spacing w:line="600" w:lineRule="exact"/>
        <w:ind w:firstLine="800" w:firstLineChars="25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技项目创新资金每年根据上年资助情况提前进行预算并报区财政，严格按照财政收支规定执行，全额进行资助，无行政成本产生。根据科技创新项目逐年增加和科技创新项目扶助金额提高的趋势，每年的科技项目创新资金扶持金比上一年度略高，按照相关补助，厉行节约。</w:t>
      </w:r>
    </w:p>
    <w:p>
      <w:pPr>
        <w:topLinePunct/>
        <w:spacing w:line="600" w:lineRule="exact"/>
        <w:ind w:left="640"/>
        <w:jc w:val="both"/>
        <w:rPr>
          <w:rFonts w:ascii="仿宋_GB2312" w:hAnsi="黑体" w:eastAsia="仿宋_GB2312"/>
          <w:sz w:val="32"/>
          <w:szCs w:val="32"/>
        </w:rPr>
      </w:pPr>
    </w:p>
    <w:p>
      <w:pPr>
        <w:topLinePunct/>
        <w:spacing w:line="600" w:lineRule="exact"/>
        <w:ind w:firstLine="800" w:firstLineChars="25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五、主要经验及做法、存在的问题和建议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600" w:lineRule="exact"/>
        <w:ind w:firstLine="800" w:firstLineChars="25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1.主要经验及做法：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科技项目创新资金采取自主申报的方式，全年集中受理。按照《盘龙区科技创新资金使用管理办法（试行）》、《盘龙区科技计划项目管理暂行办法》，发布《2019年盘龙区科技计划项目申报指南》，经企事业单位自主申报、属地街道推荐、资格审查，集中走访调研申报单位，征求区财政、人社、税务、发改、商投等部门的意见和局党组会研究后，报区政府审定，审核后通知企业签订项目合同，奖励性后补助项目一次性拨付扶持资金；前资助项目，按合同拨付60%的扶持资金，待项目期满验收合格后拨付余下40%扶持资金。</w:t>
      </w:r>
    </w:p>
    <w:p>
      <w:pPr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2.存在的问题：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由于科技项目的特殊性，绩效显示总体上还是不够快、不够聚焦，科技资金的撬动作用仍存在较大局限性。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32"/>
          <w:szCs w:val="32"/>
        </w:rPr>
        <w:t>3.改进措施及建议：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紧密关注国家、省、市相关政策，结合盘龙实际，不断探索新的科技创新资金使用和绩效管理方法。</w:t>
      </w:r>
    </w:p>
    <w:p>
      <w:pPr>
        <w:spacing w:line="600" w:lineRule="exact"/>
        <w:jc w:val="both"/>
        <w:rPr>
          <w:rFonts w:hint="eastAsia" w:ascii="方正小标宋_GBK" w:eastAsia="方正小标宋_GBK"/>
          <w:sz w:val="32"/>
          <w:szCs w:val="32"/>
        </w:rPr>
      </w:pPr>
    </w:p>
    <w:p>
      <w:pPr>
        <w:spacing w:line="600" w:lineRule="exact"/>
        <w:jc w:val="both"/>
        <w:rPr>
          <w:rFonts w:hint="eastAsia" w:ascii="方正小标宋_GBK" w:eastAsia="方正小标宋_GBK"/>
          <w:sz w:val="32"/>
          <w:szCs w:val="32"/>
        </w:rPr>
      </w:pPr>
    </w:p>
    <w:p>
      <w:pPr>
        <w:spacing w:line="600" w:lineRule="exact"/>
        <w:ind w:left="1278" w:leftChars="456" w:hanging="320" w:hangingChars="1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华文仿宋" w:hAnsi="华文仿宋" w:eastAsia="华文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附件：</w:t>
      </w:r>
    </w:p>
    <w:p>
      <w:pPr>
        <w:spacing w:line="600" w:lineRule="exact"/>
        <w:ind w:firstLine="960" w:firstLineChars="3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sz w:val="32"/>
          <w:szCs w:val="32"/>
        </w:rPr>
        <w:t>《盘龙区科技创新资金使用管理办法（试行）》</w:t>
      </w:r>
    </w:p>
    <w:p>
      <w:pPr>
        <w:spacing w:line="600" w:lineRule="exact"/>
        <w:ind w:firstLine="960" w:firstLineChars="300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</w:t>
      </w:r>
      <w:r>
        <w:rPr>
          <w:rFonts w:hint="eastAsia" w:ascii="仿宋_GB2312" w:eastAsia="仿宋_GB2312"/>
          <w:sz w:val="32"/>
          <w:szCs w:val="32"/>
        </w:rPr>
        <w:t>《盘龙区科技计划项目管理暂行办法》</w:t>
      </w:r>
    </w:p>
    <w:p>
      <w:pPr>
        <w:spacing w:line="600" w:lineRule="exact"/>
        <w:ind w:left="1278" w:leftChars="456" w:hanging="320" w:hangingChars="100"/>
        <w:jc w:val="both"/>
        <w:rPr>
          <w:rFonts w:hint="default" w:ascii="仿宋_GB2312" w:eastAsia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《盘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龙区推进大众创业万众创新工作扶持办法（试行）》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473686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3308A"/>
    <w:multiLevelType w:val="multilevel"/>
    <w:tmpl w:val="55E3308A"/>
    <w:lvl w:ilvl="0" w:tentative="0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07"/>
    <w:rsid w:val="000364D2"/>
    <w:rsid w:val="00062626"/>
    <w:rsid w:val="000871AC"/>
    <w:rsid w:val="000C68DA"/>
    <w:rsid w:val="00113437"/>
    <w:rsid w:val="00115D3B"/>
    <w:rsid w:val="001B0ED5"/>
    <w:rsid w:val="00221D56"/>
    <w:rsid w:val="002500FD"/>
    <w:rsid w:val="00294518"/>
    <w:rsid w:val="002E4FC6"/>
    <w:rsid w:val="00356BED"/>
    <w:rsid w:val="00370AD1"/>
    <w:rsid w:val="003F6510"/>
    <w:rsid w:val="00401D1B"/>
    <w:rsid w:val="00436636"/>
    <w:rsid w:val="004466C6"/>
    <w:rsid w:val="00495962"/>
    <w:rsid w:val="004F5607"/>
    <w:rsid w:val="00574A56"/>
    <w:rsid w:val="005A1F8A"/>
    <w:rsid w:val="006073E0"/>
    <w:rsid w:val="00624E76"/>
    <w:rsid w:val="00705C1A"/>
    <w:rsid w:val="00830799"/>
    <w:rsid w:val="00AE7F5E"/>
    <w:rsid w:val="00AF0ACB"/>
    <w:rsid w:val="00AF54C2"/>
    <w:rsid w:val="00B82015"/>
    <w:rsid w:val="00BC4174"/>
    <w:rsid w:val="00CA7110"/>
    <w:rsid w:val="00D00D21"/>
    <w:rsid w:val="00DD1F6D"/>
    <w:rsid w:val="00DF23B2"/>
    <w:rsid w:val="00E04627"/>
    <w:rsid w:val="00EC42B7"/>
    <w:rsid w:val="00EE5D23"/>
    <w:rsid w:val="00EE7D2A"/>
    <w:rsid w:val="00F256EF"/>
    <w:rsid w:val="00F42D39"/>
    <w:rsid w:val="01434133"/>
    <w:rsid w:val="02211508"/>
    <w:rsid w:val="02690337"/>
    <w:rsid w:val="029504F3"/>
    <w:rsid w:val="03C41BAC"/>
    <w:rsid w:val="0447658F"/>
    <w:rsid w:val="055D7C02"/>
    <w:rsid w:val="057563DB"/>
    <w:rsid w:val="05B1097F"/>
    <w:rsid w:val="05C73E65"/>
    <w:rsid w:val="05D47497"/>
    <w:rsid w:val="08713FE4"/>
    <w:rsid w:val="0A014ECA"/>
    <w:rsid w:val="0A0B4F3F"/>
    <w:rsid w:val="0A8C3C86"/>
    <w:rsid w:val="0BA16C15"/>
    <w:rsid w:val="0BAF2AE5"/>
    <w:rsid w:val="0CBC7D9B"/>
    <w:rsid w:val="0CF225E0"/>
    <w:rsid w:val="0DB452DA"/>
    <w:rsid w:val="0E405360"/>
    <w:rsid w:val="0F2D0BBC"/>
    <w:rsid w:val="0F667E90"/>
    <w:rsid w:val="10104DC2"/>
    <w:rsid w:val="101B241B"/>
    <w:rsid w:val="1035140D"/>
    <w:rsid w:val="108F6F15"/>
    <w:rsid w:val="115C29AA"/>
    <w:rsid w:val="11EB2422"/>
    <w:rsid w:val="134F0706"/>
    <w:rsid w:val="13700960"/>
    <w:rsid w:val="13A50947"/>
    <w:rsid w:val="13B6015C"/>
    <w:rsid w:val="14431F16"/>
    <w:rsid w:val="14BA7D9B"/>
    <w:rsid w:val="154644C8"/>
    <w:rsid w:val="157B7B41"/>
    <w:rsid w:val="15E61FE4"/>
    <w:rsid w:val="17A32BDF"/>
    <w:rsid w:val="17F4362F"/>
    <w:rsid w:val="18726E3B"/>
    <w:rsid w:val="19491033"/>
    <w:rsid w:val="19912E2F"/>
    <w:rsid w:val="19BE0AB4"/>
    <w:rsid w:val="19C40CE5"/>
    <w:rsid w:val="19DB3082"/>
    <w:rsid w:val="1B6D6C9C"/>
    <w:rsid w:val="1C84049B"/>
    <w:rsid w:val="1E7A6A12"/>
    <w:rsid w:val="22437F3A"/>
    <w:rsid w:val="224B006F"/>
    <w:rsid w:val="22537612"/>
    <w:rsid w:val="230E706A"/>
    <w:rsid w:val="23701454"/>
    <w:rsid w:val="23DD39C7"/>
    <w:rsid w:val="24201B5A"/>
    <w:rsid w:val="25E6011E"/>
    <w:rsid w:val="281E6FDA"/>
    <w:rsid w:val="282C0C8D"/>
    <w:rsid w:val="28FE35A6"/>
    <w:rsid w:val="29AC29FD"/>
    <w:rsid w:val="2A3B7928"/>
    <w:rsid w:val="2A8A4256"/>
    <w:rsid w:val="2B5B2BAA"/>
    <w:rsid w:val="2BC50932"/>
    <w:rsid w:val="2C3352BD"/>
    <w:rsid w:val="2C5F6715"/>
    <w:rsid w:val="2D227596"/>
    <w:rsid w:val="2E5D2FC7"/>
    <w:rsid w:val="2E9F7EFC"/>
    <w:rsid w:val="2EDD1431"/>
    <w:rsid w:val="30563C7A"/>
    <w:rsid w:val="30CB0363"/>
    <w:rsid w:val="30DD6CC5"/>
    <w:rsid w:val="31287F0F"/>
    <w:rsid w:val="31B11C78"/>
    <w:rsid w:val="31DB347A"/>
    <w:rsid w:val="31DC68E7"/>
    <w:rsid w:val="32277C93"/>
    <w:rsid w:val="323E59E4"/>
    <w:rsid w:val="344B2AEF"/>
    <w:rsid w:val="35066A98"/>
    <w:rsid w:val="35E233E3"/>
    <w:rsid w:val="364C4EEE"/>
    <w:rsid w:val="368B0805"/>
    <w:rsid w:val="36977C31"/>
    <w:rsid w:val="36995442"/>
    <w:rsid w:val="36DD3874"/>
    <w:rsid w:val="37615C7F"/>
    <w:rsid w:val="37AA54EC"/>
    <w:rsid w:val="38E41F5A"/>
    <w:rsid w:val="394C4B32"/>
    <w:rsid w:val="39962E77"/>
    <w:rsid w:val="3A63252D"/>
    <w:rsid w:val="3B3C5C9E"/>
    <w:rsid w:val="3E732DAA"/>
    <w:rsid w:val="408046B7"/>
    <w:rsid w:val="410A65D4"/>
    <w:rsid w:val="43A879EC"/>
    <w:rsid w:val="43AC2CB7"/>
    <w:rsid w:val="43C30C35"/>
    <w:rsid w:val="45B87A76"/>
    <w:rsid w:val="46036743"/>
    <w:rsid w:val="46330D57"/>
    <w:rsid w:val="46B078A5"/>
    <w:rsid w:val="47B2552B"/>
    <w:rsid w:val="47EE3A35"/>
    <w:rsid w:val="49032584"/>
    <w:rsid w:val="4A5643E4"/>
    <w:rsid w:val="4AC208A6"/>
    <w:rsid w:val="4B087A6C"/>
    <w:rsid w:val="4C1539BC"/>
    <w:rsid w:val="4C500E72"/>
    <w:rsid w:val="4C992A39"/>
    <w:rsid w:val="4CC634EE"/>
    <w:rsid w:val="4E7479E1"/>
    <w:rsid w:val="4EFE0E4E"/>
    <w:rsid w:val="4F26319C"/>
    <w:rsid w:val="503F6DE8"/>
    <w:rsid w:val="50AE478B"/>
    <w:rsid w:val="50FC2D39"/>
    <w:rsid w:val="5122060D"/>
    <w:rsid w:val="52091C86"/>
    <w:rsid w:val="52440B61"/>
    <w:rsid w:val="52954F20"/>
    <w:rsid w:val="53383218"/>
    <w:rsid w:val="535A3613"/>
    <w:rsid w:val="544F63BF"/>
    <w:rsid w:val="55576B42"/>
    <w:rsid w:val="57052E53"/>
    <w:rsid w:val="582138C2"/>
    <w:rsid w:val="583360A9"/>
    <w:rsid w:val="58521D8C"/>
    <w:rsid w:val="58807E82"/>
    <w:rsid w:val="58921575"/>
    <w:rsid w:val="58CE79AC"/>
    <w:rsid w:val="5C3B6B61"/>
    <w:rsid w:val="5CC843EB"/>
    <w:rsid w:val="5E484DB8"/>
    <w:rsid w:val="62770B6B"/>
    <w:rsid w:val="62AC7E55"/>
    <w:rsid w:val="635B775A"/>
    <w:rsid w:val="63CD3DA0"/>
    <w:rsid w:val="641D1026"/>
    <w:rsid w:val="653B2975"/>
    <w:rsid w:val="666E10FA"/>
    <w:rsid w:val="67713543"/>
    <w:rsid w:val="6A8C6BC5"/>
    <w:rsid w:val="6B937D61"/>
    <w:rsid w:val="6C0E7A99"/>
    <w:rsid w:val="6CFD3DD8"/>
    <w:rsid w:val="6D4843AC"/>
    <w:rsid w:val="6DC72E25"/>
    <w:rsid w:val="6FCF3157"/>
    <w:rsid w:val="70BA4EF6"/>
    <w:rsid w:val="719B29E9"/>
    <w:rsid w:val="71AD06CB"/>
    <w:rsid w:val="73FA0BD1"/>
    <w:rsid w:val="743944A6"/>
    <w:rsid w:val="74E3588E"/>
    <w:rsid w:val="75030BAE"/>
    <w:rsid w:val="764438B6"/>
    <w:rsid w:val="769D0CE9"/>
    <w:rsid w:val="76FD7A94"/>
    <w:rsid w:val="78C962F6"/>
    <w:rsid w:val="7B4C746A"/>
    <w:rsid w:val="7D366D93"/>
    <w:rsid w:val="7EB80309"/>
    <w:rsid w:val="7F9501E2"/>
    <w:rsid w:val="7FE15C01"/>
    <w:rsid w:val="7FF02F8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9"/>
    <w:pPr>
      <w:keepNext/>
      <w:keepLines/>
      <w:widowControl w:val="0"/>
      <w:spacing w:before="340" w:after="330" w:line="578" w:lineRule="auto"/>
      <w:jc w:val="both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0">
    <w:name w:val="正文 A"/>
    <w:uiPriority w:val="99"/>
    <w:pPr>
      <w:spacing w:after="200" w:line="276" w:lineRule="auto"/>
    </w:pPr>
    <w:rPr>
      <w:rFonts w:ascii="Calibri" w:hAnsi="Calibri" w:eastAsia="宋体" w:cs="Calibri"/>
      <w:color w:val="000000"/>
      <w:sz w:val="22"/>
      <w:szCs w:val="22"/>
      <w:u w:val="none" w:color="000000"/>
      <w:lang w:val="en-US" w:eastAsia="zh-CN" w:bidi="ar-SA"/>
    </w:rPr>
  </w:style>
  <w:style w:type="paragraph" w:customStyle="1" w:styleId="11">
    <w:name w:val="TOC 标题1"/>
    <w:next w:val="1"/>
    <w:uiPriority w:val="99"/>
    <w:pPr>
      <w:keepNext/>
      <w:keepLines/>
      <w:widowControl/>
      <w:spacing w:before="480" w:after="0" w:line="276" w:lineRule="auto"/>
      <w:jc w:val="left"/>
      <w:outlineLvl w:val="9"/>
    </w:pPr>
    <w:rPr>
      <w:rFonts w:ascii="Cambria" w:hAnsi="Cambria" w:eastAsia="宋体" w:cs="Cambria"/>
      <w:b/>
      <w:bCs/>
      <w:color w:val="365F91"/>
      <w:kern w:val="0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76F0E3-0EF6-45B3-9699-C61E3C9EBB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469</Words>
  <Characters>2679</Characters>
  <Lines>22</Lines>
  <Paragraphs>6</Paragraphs>
  <TotalTime>2</TotalTime>
  <ScaleCrop>false</ScaleCrop>
  <LinksUpToDate>false</LinksUpToDate>
  <CharactersWithSpaces>3142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2019-04-28T01:32:00Z</dcterms:created>
  <dc:creator>杨洋</dc:creator>
  <cp:lastModifiedBy>Administrator</cp:lastModifiedBy>
  <dcterms:modified xsi:type="dcterms:W3CDTF">2020-05-07T03:46:20Z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