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5D" w:rsidRPr="00D04078" w:rsidRDefault="0071075D" w:rsidP="0071075D">
      <w:pPr>
        <w:spacing w:line="520" w:lineRule="exact"/>
        <w:ind w:left="840" w:hangingChars="300" w:hanging="840"/>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5</w:t>
      </w:r>
      <w:r w:rsidRPr="00D04078">
        <w:rPr>
          <w:rFonts w:ascii="方正小标宋_GBK" w:eastAsia="方正小标宋_GBK" w:hint="eastAsia"/>
          <w:sz w:val="28"/>
          <w:szCs w:val="28"/>
        </w:rPr>
        <w:t>：</w:t>
      </w:r>
      <w:r>
        <w:rPr>
          <w:rFonts w:ascii="方正小标宋_GBK" w:eastAsia="方正小标宋_GBK" w:hint="eastAsia"/>
          <w:sz w:val="28"/>
          <w:szCs w:val="28"/>
        </w:rPr>
        <w:t>项目</w:t>
      </w:r>
      <w:r w:rsidRPr="00D04078">
        <w:rPr>
          <w:rFonts w:ascii="方正小标宋_GBK" w:eastAsia="方正小标宋_GBK" w:hint="eastAsia"/>
          <w:sz w:val="28"/>
          <w:szCs w:val="28"/>
        </w:rPr>
        <w:t>支出绩效评价报告</w:t>
      </w:r>
    </w:p>
    <w:p w:rsidR="0071075D" w:rsidRPr="006D731C" w:rsidRDefault="0071075D" w:rsidP="0071075D">
      <w:pPr>
        <w:spacing w:before="120" w:after="120" w:line="480" w:lineRule="auto"/>
        <w:jc w:val="center"/>
        <w:rPr>
          <w:rFonts w:ascii="Times New Roman" w:eastAsia="黑体" w:hAnsi="Times New Roman"/>
          <w:b/>
          <w:bCs/>
          <w:sz w:val="52"/>
          <w:szCs w:val="52"/>
        </w:rPr>
      </w:pPr>
    </w:p>
    <w:p w:rsidR="0071075D" w:rsidRDefault="00971ED2" w:rsidP="0071075D">
      <w:pPr>
        <w:jc w:val="center"/>
        <w:rPr>
          <w:rFonts w:ascii="黑体" w:eastAsia="黑体" w:hAnsi="黑体" w:cs="黑体"/>
          <w:bCs/>
          <w:sz w:val="52"/>
          <w:szCs w:val="52"/>
        </w:rPr>
      </w:pPr>
      <w:r w:rsidRPr="00971ED2">
        <w:rPr>
          <w:rFonts w:ascii="黑体" w:eastAsia="黑体" w:hAnsi="黑体" w:cs="黑体" w:hint="eastAsia"/>
          <w:bCs/>
          <w:sz w:val="52"/>
          <w:szCs w:val="52"/>
        </w:rPr>
        <w:t>2019</w:t>
      </w:r>
      <w:r w:rsidR="00867386">
        <w:rPr>
          <w:rFonts w:ascii="黑体" w:eastAsia="黑体" w:hAnsi="黑体" w:cs="黑体" w:hint="eastAsia"/>
          <w:bCs/>
          <w:sz w:val="52"/>
          <w:szCs w:val="52"/>
        </w:rPr>
        <w:t>年</w:t>
      </w:r>
      <w:r w:rsidRPr="00971ED2">
        <w:rPr>
          <w:rFonts w:ascii="黑体" w:eastAsia="黑体" w:hAnsi="黑体" w:cs="黑体" w:hint="eastAsia"/>
          <w:bCs/>
          <w:sz w:val="52"/>
          <w:szCs w:val="52"/>
        </w:rPr>
        <w:t>林业改革发展资金</w:t>
      </w:r>
      <w:r w:rsidR="00867386">
        <w:rPr>
          <w:rFonts w:ascii="黑体" w:eastAsia="黑体" w:hAnsi="黑体" w:cs="黑体" w:hint="eastAsia"/>
          <w:bCs/>
          <w:sz w:val="52"/>
          <w:szCs w:val="52"/>
        </w:rPr>
        <w:t>（森林管护）</w:t>
      </w:r>
      <w:r w:rsidR="0071075D">
        <w:rPr>
          <w:rFonts w:ascii="黑体" w:eastAsia="黑体" w:hAnsi="黑体" w:cs="黑体" w:hint="eastAsia"/>
          <w:bCs/>
          <w:sz w:val="52"/>
          <w:szCs w:val="52"/>
        </w:rPr>
        <w:t>项目</w:t>
      </w:r>
      <w:r w:rsidR="0071075D" w:rsidRPr="002B64D6">
        <w:rPr>
          <w:rFonts w:ascii="黑体" w:eastAsia="黑体" w:hAnsi="黑体" w:cs="黑体" w:hint="eastAsia"/>
          <w:bCs/>
          <w:sz w:val="52"/>
          <w:szCs w:val="52"/>
        </w:rPr>
        <w:t>支出</w:t>
      </w:r>
      <w:r w:rsidR="0071075D">
        <w:rPr>
          <w:rFonts w:ascii="黑体" w:eastAsia="黑体" w:hAnsi="黑体" w:cs="黑体" w:hint="eastAsia"/>
          <w:bCs/>
          <w:sz w:val="52"/>
          <w:szCs w:val="52"/>
        </w:rPr>
        <w:t>绩效自评</w:t>
      </w:r>
      <w:r w:rsidR="0071075D" w:rsidRPr="002B64D6">
        <w:rPr>
          <w:rFonts w:ascii="黑体" w:eastAsia="黑体" w:hAnsi="黑体" w:cs="黑体" w:hint="eastAsia"/>
          <w:bCs/>
          <w:sz w:val="52"/>
          <w:szCs w:val="52"/>
        </w:rPr>
        <w:t>报告</w:t>
      </w:r>
    </w:p>
    <w:p w:rsidR="0071075D" w:rsidRPr="002B64D6" w:rsidRDefault="0071075D" w:rsidP="0071075D">
      <w:pPr>
        <w:jc w:val="center"/>
        <w:rPr>
          <w:rFonts w:ascii="黑体" w:eastAsia="黑体" w:hAnsi="黑体"/>
          <w:bCs/>
          <w:sz w:val="52"/>
          <w:szCs w:val="52"/>
        </w:rPr>
      </w:pPr>
      <w:r>
        <w:rPr>
          <w:rFonts w:ascii="黑体" w:eastAsia="黑体" w:hAnsi="黑体" w:cs="黑体" w:hint="eastAsia"/>
          <w:bCs/>
          <w:sz w:val="52"/>
          <w:szCs w:val="52"/>
        </w:rPr>
        <w:t>（</w:t>
      </w:r>
      <w:r w:rsidR="00971ED2">
        <w:rPr>
          <w:rFonts w:ascii="黑体" w:eastAsia="黑体" w:hAnsi="黑体" w:cs="黑体" w:hint="eastAsia"/>
          <w:bCs/>
          <w:sz w:val="52"/>
          <w:szCs w:val="52"/>
        </w:rPr>
        <w:t>2019</w:t>
      </w:r>
      <w:r>
        <w:rPr>
          <w:rFonts w:ascii="黑体" w:eastAsia="黑体" w:hAnsi="黑体" w:cs="黑体" w:hint="eastAsia"/>
          <w:bCs/>
          <w:sz w:val="52"/>
          <w:szCs w:val="52"/>
        </w:rPr>
        <w:t>年度）</w:t>
      </w:r>
    </w:p>
    <w:p w:rsidR="0071075D" w:rsidRDefault="0071075D" w:rsidP="00971ED2">
      <w:pPr>
        <w:spacing w:before="120" w:after="120" w:line="480" w:lineRule="auto"/>
        <w:rPr>
          <w:rFonts w:ascii="Times New Roman" w:hAnsi="Times New Roman"/>
          <w:b/>
          <w:bCs/>
          <w:sz w:val="44"/>
          <w:szCs w:val="44"/>
        </w:rPr>
      </w:pPr>
    </w:p>
    <w:p w:rsidR="00824948" w:rsidRDefault="00824948" w:rsidP="00971ED2">
      <w:pPr>
        <w:spacing w:before="120" w:after="120" w:line="480" w:lineRule="auto"/>
        <w:rPr>
          <w:rFonts w:ascii="Times New Roman" w:hAnsi="Times New Roman"/>
          <w:b/>
          <w:bCs/>
          <w:sz w:val="44"/>
          <w:szCs w:val="44"/>
        </w:rPr>
      </w:pPr>
    </w:p>
    <w:p w:rsidR="0071075D" w:rsidRPr="00344E9B" w:rsidRDefault="0071075D" w:rsidP="0071075D">
      <w:pPr>
        <w:spacing w:before="120" w:after="120" w:line="480" w:lineRule="auto"/>
        <w:jc w:val="center"/>
        <w:rPr>
          <w:rFonts w:ascii="Times New Roman" w:hAnsi="Times New Roman"/>
          <w:b/>
          <w:bCs/>
          <w:sz w:val="44"/>
          <w:szCs w:val="44"/>
        </w:rPr>
      </w:pPr>
    </w:p>
    <w:p w:rsidR="0071075D" w:rsidRDefault="0071075D" w:rsidP="0071075D">
      <w:pPr>
        <w:spacing w:before="120" w:after="120" w:line="480" w:lineRule="auto"/>
        <w:jc w:val="center"/>
        <w:rPr>
          <w:rFonts w:ascii="Times New Roman" w:eastAsia="黑体" w:hAnsi="Times New Roman"/>
          <w:b/>
          <w:bCs/>
          <w:sz w:val="44"/>
          <w:szCs w:val="44"/>
        </w:rPr>
      </w:pPr>
    </w:p>
    <w:p w:rsidR="0071075D" w:rsidRPr="0072524D" w:rsidRDefault="00787BBC" w:rsidP="00971ED2">
      <w:pPr>
        <w:tabs>
          <w:tab w:val="center" w:pos="4783"/>
          <w:tab w:val="right" w:pos="8306"/>
        </w:tabs>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type id="_x0000_t32" coordsize="21600,21600" o:spt="32" o:oned="t" path="m,l21600,21600e" filled="f">
            <v:path arrowok="t" fillok="f" o:connecttype="none"/>
            <o:lock v:ext="edit" shapetype="t"/>
          </v:shapetype>
          <v:shape id="_x0000_s2050" type="#_x0000_t32" style="position:absolute;left:0;text-align:left;margin-left:186.75pt;margin-top:15.45pt;width:196.5pt;height:0;z-index:251660288" o:connectortype="straight"/>
        </w:pict>
      </w:r>
      <w:r w:rsidR="0071075D" w:rsidRPr="0072524D">
        <w:rPr>
          <w:rFonts w:ascii="黑体" w:eastAsia="黑体" w:hAnsi="黑体" w:cs="黑体" w:hint="eastAsia"/>
          <w:b/>
          <w:bCs/>
          <w:sz w:val="28"/>
          <w:szCs w:val="28"/>
        </w:rPr>
        <w:t>部门名称（公章）：</w:t>
      </w:r>
      <w:r w:rsidR="00971ED2" w:rsidRPr="0072524D">
        <w:rPr>
          <w:rFonts w:ascii="黑体" w:eastAsia="黑体" w:hAnsi="黑体" w:cs="黑体"/>
          <w:b/>
          <w:bCs/>
          <w:sz w:val="28"/>
          <w:szCs w:val="28"/>
        </w:rPr>
        <w:tab/>
      </w:r>
      <w:r w:rsidR="00971ED2" w:rsidRPr="0072524D">
        <w:rPr>
          <w:rFonts w:ascii="黑体" w:eastAsia="黑体" w:hAnsi="黑体" w:cs="黑体" w:hint="eastAsia"/>
          <w:b/>
          <w:bCs/>
          <w:sz w:val="28"/>
          <w:szCs w:val="28"/>
        </w:rPr>
        <w:t>盘龙区农业农村局</w:t>
      </w:r>
    </w:p>
    <w:p w:rsidR="0071075D" w:rsidRPr="0072524D" w:rsidRDefault="00787BBC" w:rsidP="0071075D">
      <w:pPr>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 id="_x0000_s2051" type="#_x0000_t32" style="position:absolute;left:0;text-align:left;margin-left:135pt;margin-top:17.45pt;width:196.5pt;height:0;z-index:251661312" o:connectortype="straight"/>
        </w:pict>
      </w:r>
      <w:r w:rsidR="0071075D" w:rsidRPr="0072524D">
        <w:rPr>
          <w:rFonts w:ascii="黑体" w:eastAsia="黑体" w:hAnsi="黑体" w:cs="黑体" w:hint="eastAsia"/>
          <w:b/>
          <w:bCs/>
          <w:sz w:val="28"/>
          <w:szCs w:val="28"/>
        </w:rPr>
        <w:t>项目单位：</w:t>
      </w:r>
      <w:r w:rsidR="0071075D" w:rsidRPr="0072524D">
        <w:rPr>
          <w:rFonts w:ascii="黑体" w:eastAsia="黑体" w:hAnsi="黑体" w:cs="黑体"/>
          <w:b/>
          <w:bCs/>
          <w:sz w:val="28"/>
          <w:szCs w:val="28"/>
        </w:rPr>
        <w:t xml:space="preserve"> </w:t>
      </w:r>
    </w:p>
    <w:p w:rsidR="0071075D" w:rsidRPr="0072524D" w:rsidRDefault="00787BBC" w:rsidP="008B07E2">
      <w:pPr>
        <w:tabs>
          <w:tab w:val="left" w:pos="3445"/>
        </w:tabs>
        <w:adjustRightInd w:val="0"/>
        <w:snapToGrid w:val="0"/>
        <w:spacing w:line="360" w:lineRule="auto"/>
        <w:ind w:leftChars="600" w:left="1260"/>
        <w:rPr>
          <w:rFonts w:ascii="黑体" w:eastAsia="黑体" w:hAnsi="黑体"/>
          <w:b/>
          <w:bCs/>
          <w:sz w:val="28"/>
          <w:szCs w:val="28"/>
        </w:rPr>
      </w:pPr>
      <w:r w:rsidRPr="00787BBC">
        <w:rPr>
          <w:rFonts w:ascii="黑体" w:eastAsia="黑体" w:hAnsi="黑体" w:cs="黑体"/>
          <w:b/>
          <w:bCs/>
          <w:noProof/>
          <w:sz w:val="28"/>
          <w:szCs w:val="28"/>
        </w:rPr>
        <w:pict>
          <v:shape id="_x0000_s2052" type="#_x0000_t32" style="position:absolute;left:0;text-align:left;margin-left:135pt;margin-top:14.25pt;width:196.5pt;height:0;z-index:251662336" o:connectortype="straight"/>
        </w:pict>
      </w:r>
      <w:r w:rsidR="0071075D" w:rsidRPr="0072524D">
        <w:rPr>
          <w:rFonts w:ascii="黑体" w:eastAsia="黑体" w:hAnsi="黑体" w:cs="黑体" w:hint="eastAsia"/>
          <w:b/>
          <w:bCs/>
          <w:sz w:val="28"/>
          <w:szCs w:val="28"/>
        </w:rPr>
        <w:t>主管部门：</w:t>
      </w:r>
      <w:r w:rsidR="0071075D" w:rsidRPr="0072524D">
        <w:rPr>
          <w:rFonts w:ascii="黑体" w:eastAsia="黑体" w:hAnsi="黑体"/>
          <w:b/>
          <w:bCs/>
          <w:sz w:val="28"/>
          <w:szCs w:val="28"/>
        </w:rPr>
        <w:t xml:space="preserve"> </w:t>
      </w:r>
      <w:r w:rsidR="00971ED2" w:rsidRPr="0072524D">
        <w:rPr>
          <w:rFonts w:ascii="黑体" w:eastAsia="黑体" w:hAnsi="黑体"/>
          <w:b/>
          <w:bCs/>
          <w:sz w:val="28"/>
          <w:szCs w:val="28"/>
        </w:rPr>
        <w:tab/>
      </w:r>
      <w:r w:rsidR="00971ED2" w:rsidRPr="0072524D">
        <w:rPr>
          <w:rFonts w:ascii="黑体" w:eastAsia="黑体" w:hAnsi="黑体" w:hint="eastAsia"/>
          <w:b/>
          <w:bCs/>
          <w:sz w:val="28"/>
          <w:szCs w:val="28"/>
        </w:rPr>
        <w:t>盘龙区农业农村局</w:t>
      </w:r>
    </w:p>
    <w:p w:rsidR="0071075D" w:rsidRPr="0072524D" w:rsidRDefault="00787BBC" w:rsidP="0071075D">
      <w:pPr>
        <w:adjustRightInd w:val="0"/>
        <w:snapToGrid w:val="0"/>
        <w:spacing w:line="360" w:lineRule="auto"/>
        <w:ind w:leftChars="600" w:left="1260"/>
        <w:rPr>
          <w:rFonts w:ascii="黑体" w:eastAsia="黑体" w:hAnsi="黑体"/>
          <w:b/>
          <w:bCs/>
          <w:sz w:val="28"/>
          <w:szCs w:val="28"/>
        </w:rPr>
      </w:pPr>
      <w:r w:rsidRPr="00787BBC">
        <w:rPr>
          <w:rFonts w:ascii="黑体" w:eastAsia="黑体" w:hAnsi="黑体" w:cs="黑体"/>
          <w:b/>
          <w:bCs/>
          <w:noProof/>
          <w:sz w:val="28"/>
          <w:szCs w:val="28"/>
        </w:rPr>
        <w:pict>
          <v:shape id="_x0000_s2053" type="#_x0000_t32" style="position:absolute;left:0;text-align:left;margin-left:135pt;margin-top:14.25pt;width:196.5pt;height:0;z-index:251663360" o:connectortype="straight"/>
        </w:pict>
      </w:r>
      <w:r w:rsidR="0071075D" w:rsidRPr="0072524D">
        <w:rPr>
          <w:rFonts w:ascii="黑体" w:eastAsia="黑体" w:hAnsi="黑体" w:cs="黑体" w:hint="eastAsia"/>
          <w:b/>
          <w:bCs/>
          <w:sz w:val="28"/>
          <w:szCs w:val="28"/>
        </w:rPr>
        <w:t>项目名称：</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2019</w:t>
      </w:r>
      <w:r w:rsidR="00867386">
        <w:rPr>
          <w:rFonts w:ascii="黑体" w:eastAsia="黑体" w:hAnsi="黑体" w:hint="eastAsia"/>
          <w:b/>
          <w:bCs/>
          <w:sz w:val="28"/>
          <w:szCs w:val="28"/>
        </w:rPr>
        <w:t>年</w:t>
      </w:r>
      <w:r w:rsidR="00971ED2" w:rsidRPr="0072524D">
        <w:rPr>
          <w:rFonts w:ascii="黑体" w:eastAsia="黑体" w:hAnsi="黑体" w:hint="eastAsia"/>
          <w:b/>
          <w:bCs/>
          <w:sz w:val="28"/>
          <w:szCs w:val="28"/>
        </w:rPr>
        <w:t>林业改革发展资金</w:t>
      </w:r>
      <w:r w:rsidR="00867386">
        <w:rPr>
          <w:rFonts w:ascii="黑体" w:eastAsia="黑体" w:hAnsi="黑体" w:hint="eastAsia"/>
          <w:b/>
          <w:bCs/>
          <w:sz w:val="28"/>
          <w:szCs w:val="28"/>
        </w:rPr>
        <w:t>（森林管护）</w:t>
      </w:r>
    </w:p>
    <w:p w:rsidR="0071075D" w:rsidRPr="0072524D" w:rsidRDefault="00787BBC" w:rsidP="0071075D">
      <w:pPr>
        <w:adjustRightInd w:val="0"/>
        <w:snapToGrid w:val="0"/>
        <w:spacing w:line="360" w:lineRule="auto"/>
        <w:ind w:leftChars="600" w:left="1260"/>
        <w:rPr>
          <w:rFonts w:ascii="黑体" w:eastAsia="黑体" w:hAnsi="黑体"/>
          <w:b/>
          <w:bCs/>
          <w:sz w:val="28"/>
          <w:szCs w:val="28"/>
        </w:rPr>
      </w:pPr>
      <w:r w:rsidRPr="00787BBC">
        <w:rPr>
          <w:rFonts w:ascii="黑体" w:eastAsia="黑体" w:hAnsi="黑体" w:cs="黑体"/>
          <w:b/>
          <w:bCs/>
          <w:noProof/>
          <w:sz w:val="28"/>
          <w:szCs w:val="28"/>
        </w:rPr>
        <w:pict>
          <v:shape id="_x0000_s2054" type="#_x0000_t32" style="position:absolute;left:0;text-align:left;margin-left:135pt;margin-top:14.25pt;width:196.5pt;height:0;z-index:251664384" o:connectortype="straight"/>
        </w:pict>
      </w:r>
      <w:r w:rsidR="0071075D" w:rsidRPr="0072524D">
        <w:rPr>
          <w:rFonts w:ascii="黑体" w:eastAsia="黑体" w:hAnsi="黑体" w:cs="黑体" w:hint="eastAsia"/>
          <w:b/>
          <w:bCs/>
          <w:sz w:val="28"/>
          <w:szCs w:val="28"/>
        </w:rPr>
        <w:t>绩效自评日期：</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2020年4月</w:t>
      </w:r>
      <w:r w:rsidR="00F749A0">
        <w:rPr>
          <w:rFonts w:ascii="黑体" w:eastAsia="黑体" w:hAnsi="黑体" w:hint="eastAsia"/>
          <w:b/>
          <w:bCs/>
          <w:sz w:val="28"/>
          <w:szCs w:val="28"/>
        </w:rPr>
        <w:t>22</w:t>
      </w:r>
      <w:r w:rsidR="00971ED2" w:rsidRPr="0072524D">
        <w:rPr>
          <w:rFonts w:ascii="黑体" w:eastAsia="黑体" w:hAnsi="黑体" w:hint="eastAsia"/>
          <w:b/>
          <w:bCs/>
          <w:sz w:val="28"/>
          <w:szCs w:val="28"/>
        </w:rPr>
        <w:t>日</w:t>
      </w:r>
    </w:p>
    <w:p w:rsidR="0071075D" w:rsidRPr="0072524D" w:rsidRDefault="0071075D" w:rsidP="0071075D">
      <w:pPr>
        <w:spacing w:line="360" w:lineRule="auto"/>
        <w:ind w:leftChars="580" w:left="1218"/>
        <w:rPr>
          <w:rFonts w:ascii="黑体" w:eastAsia="黑体" w:hAnsi="黑体"/>
          <w:b/>
          <w:bCs/>
          <w:sz w:val="28"/>
          <w:szCs w:val="28"/>
        </w:rPr>
      </w:pPr>
    </w:p>
    <w:p w:rsidR="0071075D" w:rsidRPr="0072524D" w:rsidRDefault="0071075D" w:rsidP="0071075D">
      <w:pPr>
        <w:jc w:val="center"/>
        <w:rPr>
          <w:rFonts w:ascii="黑体" w:eastAsia="黑体" w:hAnsi="黑体" w:cs="黑体"/>
          <w:b/>
          <w:bCs/>
          <w:sz w:val="28"/>
          <w:szCs w:val="28"/>
        </w:rPr>
      </w:pPr>
      <w:r w:rsidRPr="0072524D">
        <w:rPr>
          <w:rFonts w:ascii="黑体" w:eastAsia="黑体" w:hAnsi="黑体"/>
          <w:b/>
          <w:bCs/>
          <w:sz w:val="28"/>
          <w:szCs w:val="28"/>
        </w:rPr>
        <w:t>20</w:t>
      </w:r>
      <w:r w:rsidR="00971ED2" w:rsidRPr="0072524D">
        <w:rPr>
          <w:rFonts w:ascii="黑体" w:eastAsia="黑体" w:hAnsi="黑体" w:hint="eastAsia"/>
          <w:b/>
          <w:bCs/>
          <w:sz w:val="28"/>
          <w:szCs w:val="28"/>
        </w:rPr>
        <w:t>20</w:t>
      </w:r>
      <w:r w:rsidRPr="0072524D">
        <w:rPr>
          <w:rFonts w:ascii="黑体" w:eastAsia="黑体" w:hAnsi="黑体" w:cs="黑体" w:hint="eastAsia"/>
          <w:b/>
          <w:bCs/>
          <w:sz w:val="28"/>
          <w:szCs w:val="28"/>
        </w:rPr>
        <w:t>年</w:t>
      </w:r>
      <w:r w:rsidR="00971ED2" w:rsidRPr="0072524D">
        <w:rPr>
          <w:rFonts w:ascii="黑体" w:eastAsia="黑体" w:hAnsi="黑体" w:hint="eastAsia"/>
          <w:b/>
          <w:bCs/>
          <w:sz w:val="28"/>
          <w:szCs w:val="28"/>
        </w:rPr>
        <w:t>4</w:t>
      </w:r>
      <w:r w:rsidRPr="0072524D">
        <w:rPr>
          <w:rFonts w:ascii="黑体" w:eastAsia="黑体" w:hAnsi="黑体" w:cs="黑体" w:hint="eastAsia"/>
          <w:b/>
          <w:bCs/>
          <w:sz w:val="28"/>
          <w:szCs w:val="28"/>
        </w:rPr>
        <w:t>月</w:t>
      </w:r>
    </w:p>
    <w:p w:rsidR="0071075D" w:rsidRDefault="0071075D" w:rsidP="00824948">
      <w:pPr>
        <w:rPr>
          <w:rFonts w:ascii="Times New Roman" w:eastAsia="黑体" w:hAnsi="Times New Roman" w:cs="黑体"/>
          <w:b/>
          <w:bCs/>
          <w:sz w:val="28"/>
          <w:szCs w:val="28"/>
        </w:rPr>
      </w:pPr>
    </w:p>
    <w:p w:rsidR="0071075D" w:rsidRDefault="0071075D" w:rsidP="0071075D">
      <w:pPr>
        <w:jc w:val="center"/>
        <w:rPr>
          <w:rFonts w:ascii="Times New Roman" w:eastAsia="仿宋_GB2312" w:hAnsi="Times New Roman"/>
          <w:b/>
          <w:bCs/>
          <w:sz w:val="28"/>
          <w:szCs w:val="28"/>
        </w:rPr>
      </w:pPr>
    </w:p>
    <w:p w:rsidR="0071075D" w:rsidRDefault="0071075D" w:rsidP="0071075D">
      <w:pPr>
        <w:widowControl/>
        <w:jc w:val="left"/>
        <w:rPr>
          <w:rFonts w:ascii="Times New Roman" w:eastAsia="仿宋_GB2312" w:hAnsi="Times New Roman"/>
          <w:b/>
          <w:bCs/>
          <w:sz w:val="28"/>
          <w:szCs w:val="28"/>
        </w:rPr>
        <w:sectPr w:rsidR="0071075D"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71075D" w:rsidRDefault="0071075D" w:rsidP="0071075D">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620"/>
        <w:gridCol w:w="1620"/>
        <w:gridCol w:w="1621"/>
        <w:gridCol w:w="1621"/>
      </w:tblGrid>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评价小组</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机构职位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姓名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职务/职称</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所属</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单位/处室</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签字</w:t>
            </w:r>
          </w:p>
        </w:tc>
      </w:tr>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组长</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李安庆</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科长</w:t>
            </w:r>
          </w:p>
        </w:tc>
        <w:tc>
          <w:tcPr>
            <w:tcW w:w="1621"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24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副组长</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张凤娟</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副科长</w:t>
            </w:r>
          </w:p>
        </w:tc>
        <w:tc>
          <w:tcPr>
            <w:tcW w:w="1621"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eastAsia="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成员</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kern w:val="2"/>
                <w:sz w:val="24"/>
                <w:szCs w:val="24"/>
                <w:lang w:val="zh-TW"/>
              </w:rPr>
              <w:t>……</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rPr>
          <w:trHeight w:val="1999"/>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报告撰写人（签字）：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r w:rsidR="0071075D" w:rsidRPr="0072524D" w:rsidTr="00500BA0">
        <w:trPr>
          <w:trHeight w:val="1971"/>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评价工作负责人（签字）：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bl>
    <w:p w:rsidR="0071075D" w:rsidRDefault="0071075D" w:rsidP="0071075D">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71075D" w:rsidRPr="006D731C" w:rsidRDefault="0071075D" w:rsidP="0071075D">
      <w:pPr>
        <w:pStyle w:val="A5"/>
        <w:widowControl w:val="0"/>
        <w:spacing w:after="0" w:line="360" w:lineRule="auto"/>
        <w:jc w:val="both"/>
        <w:rPr>
          <w:rFonts w:ascii="Times New Roman" w:hAnsi="Times New Roman" w:cs="Times New Roman"/>
          <w:kern w:val="2"/>
          <w:sz w:val="24"/>
          <w:szCs w:val="24"/>
          <w:lang w:val="zh-TW"/>
        </w:rPr>
        <w:sectPr w:rsidR="0071075D" w:rsidRPr="006D731C">
          <w:pgSz w:w="11906" w:h="16838"/>
          <w:pgMar w:top="1440" w:right="1800" w:bottom="1440" w:left="1800" w:header="851" w:footer="992" w:gutter="0"/>
          <w:cols w:space="425"/>
          <w:docGrid w:type="lines" w:linePitch="312"/>
        </w:sectPr>
      </w:pPr>
    </w:p>
    <w:p w:rsidR="0071075D" w:rsidRPr="0049442D" w:rsidRDefault="0071075D" w:rsidP="0071075D">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 xml:space="preserve"> </w:t>
      </w:r>
      <w:r w:rsidRPr="000A3B75">
        <w:rPr>
          <w:rFonts w:ascii="黑体" w:eastAsia="黑体" w:hAnsi="黑体" w:hint="eastAsia"/>
          <w:szCs w:val="32"/>
        </w:rPr>
        <w:t>项目基本情况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附件一：指标体系</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附件二：基础数据表</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附件三：访谈记录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附件四：问卷调查分析报告</w:t>
      </w:r>
      <w:r w:rsidRPr="000A3B75">
        <w:rPr>
          <w:rFonts w:ascii="黑体" w:eastAsia="黑体" w:hAnsi="黑体" w:hint="eastAsia"/>
          <w:szCs w:val="32"/>
        </w:rPr>
        <w:tab/>
      </w:r>
      <w:r>
        <w:rPr>
          <w:rFonts w:ascii="黑体" w:eastAsia="黑体" w:hAnsi="黑体" w:hint="eastAsia"/>
          <w:szCs w:val="32"/>
        </w:rPr>
        <w:t xml:space="preserve"> </w:t>
      </w:r>
    </w:p>
    <w:p w:rsidR="0071075D" w:rsidRPr="006D731C" w:rsidRDefault="0071075D" w:rsidP="0071075D">
      <w:pPr>
        <w:spacing w:line="400" w:lineRule="exact"/>
        <w:ind w:firstLineChars="200" w:firstLine="420"/>
        <w:jc w:val="left"/>
        <w:rPr>
          <w:rFonts w:ascii="黑体" w:eastAsia="黑体" w:hAnsi="黑体"/>
          <w:szCs w:val="32"/>
        </w:rPr>
      </w:pPr>
      <w:r w:rsidRPr="000A3B75">
        <w:rPr>
          <w:rFonts w:ascii="黑体" w:eastAsia="黑体" w:hAnsi="黑体" w:hint="eastAsia"/>
          <w:szCs w:val="32"/>
        </w:rPr>
        <w:t>附件五：</w:t>
      </w:r>
      <w:r w:rsidRPr="00254D20">
        <w:rPr>
          <w:rFonts w:ascii="黑体" w:eastAsia="黑体" w:hAnsi="黑体" w:cs="黑体"/>
          <w:sz w:val="24"/>
          <w:szCs w:val="24"/>
          <w:lang w:val="zh-TW"/>
        </w:rPr>
        <w:t>……</w:t>
      </w:r>
    </w:p>
    <w:p w:rsidR="0071075D" w:rsidRPr="006D731C"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540" w:lineRule="exact"/>
        <w:rPr>
          <w:rFonts w:ascii="方正小标宋_GBK" w:eastAsia="方正小标宋_GBK" w:hAnsi="黑体"/>
          <w:szCs w:val="32"/>
        </w:rPr>
      </w:pPr>
    </w:p>
    <w:p w:rsidR="0071075D" w:rsidRPr="00C02B0A" w:rsidRDefault="00824948" w:rsidP="00310395">
      <w:pPr>
        <w:spacing w:line="440" w:lineRule="exact"/>
        <w:jc w:val="center"/>
        <w:rPr>
          <w:rFonts w:ascii="宋体" w:hAnsi="宋体"/>
          <w:b/>
          <w:sz w:val="44"/>
          <w:szCs w:val="44"/>
        </w:rPr>
      </w:pPr>
      <w:r w:rsidRPr="00C02B0A">
        <w:rPr>
          <w:rFonts w:ascii="宋体" w:hAnsi="宋体" w:cs="黑体" w:hint="eastAsia"/>
          <w:b/>
          <w:bCs/>
          <w:sz w:val="44"/>
          <w:szCs w:val="44"/>
        </w:rPr>
        <w:lastRenderedPageBreak/>
        <w:t>2019</w:t>
      </w:r>
      <w:r w:rsidR="00310395">
        <w:rPr>
          <w:rFonts w:ascii="宋体" w:hAnsi="宋体" w:cs="黑体" w:hint="eastAsia"/>
          <w:b/>
          <w:bCs/>
          <w:sz w:val="44"/>
          <w:szCs w:val="44"/>
        </w:rPr>
        <w:t>年</w:t>
      </w:r>
      <w:r w:rsidRPr="00C02B0A">
        <w:rPr>
          <w:rFonts w:ascii="宋体" w:hAnsi="宋体" w:cs="黑体" w:hint="eastAsia"/>
          <w:b/>
          <w:bCs/>
          <w:sz w:val="44"/>
          <w:szCs w:val="44"/>
        </w:rPr>
        <w:t>林业改革发展资金</w:t>
      </w:r>
      <w:r w:rsidR="00310395">
        <w:rPr>
          <w:rFonts w:ascii="宋体" w:hAnsi="宋体" w:cs="黑体" w:hint="eastAsia"/>
          <w:b/>
          <w:bCs/>
          <w:sz w:val="44"/>
          <w:szCs w:val="44"/>
        </w:rPr>
        <w:t>（森林管护）</w:t>
      </w:r>
      <w:r w:rsidR="0071075D" w:rsidRPr="00C02B0A">
        <w:rPr>
          <w:rFonts w:ascii="宋体" w:hAnsi="宋体" w:hint="eastAsia"/>
          <w:b/>
          <w:sz w:val="44"/>
          <w:szCs w:val="44"/>
        </w:rPr>
        <w:t>项目支出绩效自评报告</w:t>
      </w:r>
    </w:p>
    <w:p w:rsidR="00C02B0A" w:rsidRDefault="00C02B0A" w:rsidP="00C02B0A">
      <w:pPr>
        <w:topLinePunct/>
        <w:spacing w:line="440" w:lineRule="exact"/>
        <w:ind w:firstLineChars="250" w:firstLine="800"/>
        <w:rPr>
          <w:rFonts w:ascii="仿宋" w:eastAsia="仿宋" w:hAnsi="仿宋"/>
          <w:sz w:val="32"/>
          <w:szCs w:val="32"/>
        </w:rPr>
      </w:pPr>
    </w:p>
    <w:p w:rsidR="00C02B0A"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一、项目基本情况</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C02B0A" w:rsidRPr="00C02B0A">
        <w:rPr>
          <w:rFonts w:ascii="仿宋" w:eastAsia="仿宋" w:hAnsi="仿宋" w:hint="eastAsia"/>
          <w:sz w:val="32"/>
          <w:szCs w:val="32"/>
        </w:rPr>
        <w:t>项目概况</w:t>
      </w:r>
    </w:p>
    <w:p w:rsidR="007D4E4E" w:rsidRPr="00C02B0A" w:rsidRDefault="0071075D" w:rsidP="00C02B0A">
      <w:pPr>
        <w:ind w:firstLineChars="200" w:firstLine="640"/>
        <w:rPr>
          <w:rFonts w:ascii="仿宋" w:eastAsia="仿宋" w:hAnsi="仿宋"/>
          <w:sz w:val="32"/>
          <w:szCs w:val="32"/>
        </w:rPr>
      </w:pPr>
      <w:r w:rsidRPr="00C02B0A">
        <w:rPr>
          <w:rFonts w:ascii="仿宋" w:eastAsia="仿宋" w:hAnsi="仿宋" w:hint="eastAsia"/>
          <w:sz w:val="32"/>
          <w:szCs w:val="32"/>
        </w:rPr>
        <w:t>1.</w:t>
      </w:r>
      <w:r w:rsidR="00CD6152" w:rsidRPr="00C02B0A">
        <w:rPr>
          <w:rFonts w:ascii="仿宋" w:eastAsia="仿宋" w:hAnsi="仿宋" w:hint="eastAsia"/>
          <w:sz w:val="32"/>
          <w:szCs w:val="32"/>
        </w:rPr>
        <w:t>立项背景及目的</w:t>
      </w:r>
    </w:p>
    <w:p w:rsidR="00CD6152" w:rsidRPr="00C02B0A" w:rsidRDefault="007D4E4E"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云南省林业厅办公室关于对全省天保二期县（局）级方案编制和公益林补偿县级实施方案修编工作进行督导检查的通知》云林办发[2011]33号）及《昆明市林业局关于认真组织开展天然林资源保护工程二期县级实施方案编制工作的通知》（昆林发[2011]46</w:t>
      </w:r>
      <w:r w:rsidR="008B07E2">
        <w:rPr>
          <w:rFonts w:ascii="仿宋" w:eastAsia="仿宋" w:hAnsi="仿宋" w:cs="仿宋_GB2312" w:hint="eastAsia"/>
          <w:sz w:val="32"/>
          <w:szCs w:val="32"/>
        </w:rPr>
        <w:t>号）要求，盘龙区农</w:t>
      </w:r>
      <w:r w:rsidR="00694167">
        <w:rPr>
          <w:rFonts w:ascii="仿宋" w:eastAsia="仿宋" w:hAnsi="仿宋" w:cs="仿宋_GB2312" w:hint="eastAsia"/>
          <w:sz w:val="32"/>
          <w:szCs w:val="32"/>
        </w:rPr>
        <w:t>林</w:t>
      </w:r>
      <w:r w:rsidRPr="00C02B0A">
        <w:rPr>
          <w:rFonts w:ascii="仿宋" w:eastAsia="仿宋" w:hAnsi="仿宋" w:cs="仿宋_GB2312" w:hint="eastAsia"/>
          <w:sz w:val="32"/>
          <w:szCs w:val="32"/>
        </w:rPr>
        <w:t>局委托云南省林业调查规划设计院昆明分院做出了《天然林资源保护工程二期盘龙区实施方案》（2011年-2020年），并通过专家评审。</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7D4E4E" w:rsidRPr="00C02B0A">
        <w:rPr>
          <w:rFonts w:ascii="仿宋" w:eastAsia="仿宋" w:hAnsi="仿宋" w:hint="eastAsia"/>
          <w:sz w:val="32"/>
          <w:szCs w:val="32"/>
        </w:rPr>
        <w:t>项目实施情况</w:t>
      </w:r>
    </w:p>
    <w:p w:rsidR="00AA0773" w:rsidRPr="00C02B0A" w:rsidRDefault="00F21F7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天然林资源保护工程二期云南省盘龙区天保实施方案》（2011—2020年）下达森林管护面积为79.74万亩，其中：重点管护面积为70.09万亩，含国家级公益林37.5万亩，省级公益林29.44万亩，市级公益林0.18万亩，区级公益林1.81万亩；商品林管护面积10.81万亩。</w:t>
      </w:r>
    </w:p>
    <w:p w:rsidR="00AA0773" w:rsidRPr="00C02B0A" w:rsidRDefault="00DC70AA" w:rsidP="00C02B0A">
      <w:pPr>
        <w:ind w:firstLineChars="200" w:firstLine="640"/>
        <w:rPr>
          <w:rFonts w:ascii="仿宋" w:eastAsia="仿宋" w:hAnsi="仿宋" w:cs="仿宋_GB2312"/>
          <w:sz w:val="32"/>
          <w:szCs w:val="32"/>
        </w:rPr>
      </w:pPr>
      <w:r>
        <w:rPr>
          <w:rFonts w:ascii="仿宋" w:eastAsia="仿宋" w:hAnsi="仿宋" w:cs="仿宋_GB2312" w:hint="eastAsia"/>
          <w:sz w:val="32"/>
          <w:szCs w:val="32"/>
        </w:rPr>
        <w:t>根据权属开展森林管护。</w:t>
      </w:r>
      <w:r w:rsidR="00AA0773" w:rsidRPr="00C02B0A">
        <w:rPr>
          <w:rFonts w:ascii="仿宋" w:eastAsia="仿宋" w:hAnsi="仿宋" w:cs="仿宋_GB2312" w:hint="eastAsia"/>
          <w:sz w:val="32"/>
          <w:szCs w:val="32"/>
        </w:rPr>
        <w:t>3.32万亩的国有林由所属单位管理，集体和个人所有的76.42</w:t>
      </w:r>
      <w:r w:rsidR="008B07E2">
        <w:rPr>
          <w:rFonts w:ascii="仿宋" w:eastAsia="仿宋" w:hAnsi="仿宋" w:cs="仿宋_GB2312" w:hint="eastAsia"/>
          <w:sz w:val="32"/>
          <w:szCs w:val="32"/>
        </w:rPr>
        <w:t>万亩林地由区农业农村</w:t>
      </w:r>
      <w:r w:rsidR="00AA0773" w:rsidRPr="00C02B0A">
        <w:rPr>
          <w:rFonts w:ascii="仿宋" w:eastAsia="仿宋" w:hAnsi="仿宋" w:cs="仿宋_GB2312" w:hint="eastAsia"/>
          <w:sz w:val="32"/>
          <w:szCs w:val="32"/>
        </w:rPr>
        <w:t>局层层落实到属地的街道办事处林业工作部门进行管理。76.42</w:t>
      </w:r>
      <w:r w:rsidR="00AA0773" w:rsidRPr="00C02B0A">
        <w:rPr>
          <w:rFonts w:ascii="仿宋" w:eastAsia="仿宋" w:hAnsi="仿宋" w:cs="仿宋_GB2312" w:hint="eastAsia"/>
          <w:sz w:val="32"/>
          <w:szCs w:val="32"/>
        </w:rPr>
        <w:lastRenderedPageBreak/>
        <w:t>万亩林地含国家级公益林37.39万亩，省级公益林27.67万亩，市级公益林0.18万亩，区级公益林1.81万亩，商品林9.65万亩。</w:t>
      </w:r>
    </w:p>
    <w:p w:rsidR="00CD6152" w:rsidRPr="00C02B0A" w:rsidRDefault="00AA0773" w:rsidP="00C02B0A">
      <w:pPr>
        <w:ind w:firstLineChars="200" w:firstLine="640"/>
        <w:rPr>
          <w:rFonts w:ascii="仿宋" w:eastAsia="仿宋" w:hAnsi="仿宋" w:cs="仿宋_GB2312"/>
          <w:sz w:val="32"/>
          <w:szCs w:val="32"/>
        </w:rPr>
      </w:pPr>
      <w:r w:rsidRPr="00C02B0A">
        <w:rPr>
          <w:rFonts w:ascii="仿宋" w:eastAsia="仿宋" w:hAnsi="仿宋" w:hint="eastAsia"/>
          <w:sz w:val="32"/>
          <w:szCs w:val="32"/>
        </w:rPr>
        <w:t>全区198个天保管护责任区涵盖了天保工程区集体和个人所有的森林管护及公益林管护。采用聘用长期和临时护林员的方式开展森林管护。全区长期聘用天保水保护林员491人，各街道根据森林管护任务增加聘用临时护林员，护林员队伍基本保持在600人。通过</w:t>
      </w:r>
      <w:r w:rsidRPr="00C02B0A">
        <w:rPr>
          <w:rFonts w:ascii="仿宋" w:eastAsia="仿宋" w:hAnsi="仿宋" w:cs="仿宋_GB2312" w:hint="eastAsia"/>
          <w:sz w:val="32"/>
          <w:szCs w:val="32"/>
        </w:rPr>
        <w:t>签订责任书、管护合同AB和限伐协议，划定管护责任区，分配管护任务落实管护责任；通过相关管理办法及规定、考勤及巡山记录或日志管理管护人员出勤、</w:t>
      </w:r>
      <w:r w:rsidRPr="00C02B0A">
        <w:rPr>
          <w:rFonts w:ascii="仿宋" w:eastAsia="仿宋" w:hAnsi="仿宋" w:hint="eastAsia"/>
          <w:sz w:val="32"/>
          <w:szCs w:val="32"/>
        </w:rPr>
        <w:t>目标管理考核等手段予以规范。同时，通过护林、防火、火案及森林盗砍滥伐案件查处、违法征占用林地管理及案件查处、森林病虫害防治等防止森林资源破坏和流失。</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3.</w:t>
      </w:r>
      <w:r w:rsidR="00AA0773" w:rsidRPr="00C02B0A">
        <w:rPr>
          <w:rFonts w:ascii="仿宋" w:eastAsia="仿宋" w:hAnsi="仿宋" w:hint="eastAsia"/>
          <w:sz w:val="32"/>
          <w:szCs w:val="32"/>
        </w:rPr>
        <w:t>资金来源及使用情况</w:t>
      </w:r>
    </w:p>
    <w:p w:rsidR="00AA0773" w:rsidRPr="00C02B0A" w:rsidRDefault="00D461B9"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《昆明市财政局</w:t>
      </w:r>
      <w:r w:rsidR="00C90823" w:rsidRPr="00C02B0A">
        <w:rPr>
          <w:rFonts w:ascii="仿宋" w:eastAsia="仿宋" w:hAnsi="仿宋" w:cs="仿宋_GB2312" w:hint="eastAsia"/>
          <w:sz w:val="32"/>
          <w:szCs w:val="32"/>
        </w:rPr>
        <w:t xml:space="preserve"> 昆明市林业局</w:t>
      </w:r>
      <w:r w:rsidRPr="00C02B0A">
        <w:rPr>
          <w:rFonts w:ascii="仿宋" w:eastAsia="仿宋" w:hAnsi="仿宋" w:cs="仿宋_GB2312" w:hint="eastAsia"/>
          <w:sz w:val="32"/>
          <w:szCs w:val="32"/>
        </w:rPr>
        <w:t>关于下达</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年中央财政林业改革发展资金</w:t>
      </w:r>
      <w:r w:rsidR="00C90823" w:rsidRPr="00C02B0A">
        <w:rPr>
          <w:rFonts w:ascii="仿宋" w:eastAsia="仿宋" w:hAnsi="仿宋" w:cs="仿宋_GB2312" w:hint="eastAsia"/>
          <w:sz w:val="32"/>
          <w:szCs w:val="32"/>
        </w:rPr>
        <w:t>（森林资源管护）</w:t>
      </w:r>
      <w:r w:rsidRPr="00C02B0A">
        <w:rPr>
          <w:rFonts w:ascii="仿宋" w:eastAsia="仿宋" w:hAnsi="仿宋" w:cs="仿宋_GB2312" w:hint="eastAsia"/>
          <w:sz w:val="32"/>
          <w:szCs w:val="32"/>
        </w:rPr>
        <w:t>的通知》（昆财农﹝</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w:t>
      </w:r>
      <w:r w:rsidR="00C90823" w:rsidRPr="00C02B0A">
        <w:rPr>
          <w:rFonts w:ascii="仿宋" w:eastAsia="仿宋" w:hAnsi="仿宋" w:cs="仿宋_GB2312" w:hint="eastAsia"/>
          <w:sz w:val="32"/>
          <w:szCs w:val="32"/>
        </w:rPr>
        <w:t>24</w:t>
      </w:r>
      <w:r w:rsidR="00B52924">
        <w:rPr>
          <w:rFonts w:ascii="仿宋" w:eastAsia="仿宋" w:hAnsi="仿宋" w:cs="仿宋_GB2312" w:hint="eastAsia"/>
          <w:sz w:val="32"/>
          <w:szCs w:val="32"/>
        </w:rPr>
        <w:t>号）下达盘龙区中央财政天然林资源保护工程森林管护经费</w:t>
      </w:r>
      <w:r w:rsidRPr="00C02B0A">
        <w:rPr>
          <w:rFonts w:ascii="仿宋" w:eastAsia="仿宋" w:hAnsi="仿宋" w:cs="仿宋_GB2312" w:hint="eastAsia"/>
          <w:sz w:val="32"/>
          <w:szCs w:val="32"/>
        </w:rPr>
        <w:t>113.44万元</w:t>
      </w:r>
      <w:r w:rsidR="00867386">
        <w:rPr>
          <w:rFonts w:ascii="仿宋" w:eastAsia="仿宋" w:hAnsi="仿宋" w:cs="仿宋_GB2312" w:hint="eastAsia"/>
          <w:sz w:val="32"/>
          <w:szCs w:val="32"/>
        </w:rPr>
        <w:t>，《</w:t>
      </w:r>
      <w:r w:rsidR="00867386" w:rsidRPr="00867386">
        <w:rPr>
          <w:rFonts w:ascii="仿宋" w:eastAsia="仿宋" w:hAnsi="仿宋" w:cs="仿宋_GB2312" w:hint="eastAsia"/>
          <w:sz w:val="32"/>
          <w:szCs w:val="32"/>
        </w:rPr>
        <w:t>昆明市财政局</w:t>
      </w:r>
      <w:r w:rsidR="00867386">
        <w:rPr>
          <w:rFonts w:ascii="仿宋" w:eastAsia="仿宋" w:hAnsi="仿宋" w:cs="仿宋_GB2312" w:hint="eastAsia"/>
          <w:sz w:val="32"/>
          <w:szCs w:val="32"/>
        </w:rPr>
        <w:t xml:space="preserve"> </w:t>
      </w:r>
      <w:r w:rsidR="00867386" w:rsidRPr="00867386">
        <w:rPr>
          <w:rFonts w:ascii="仿宋" w:eastAsia="仿宋" w:hAnsi="仿宋" w:cs="仿宋_GB2312" w:hint="eastAsia"/>
          <w:sz w:val="32"/>
          <w:szCs w:val="32"/>
        </w:rPr>
        <w:t>昆明市林业和草原局关于下达2019年省级天保工程管护费及森林生态效益补偿资金的通知</w:t>
      </w:r>
      <w:r w:rsidR="00867386">
        <w:rPr>
          <w:rFonts w:ascii="仿宋" w:eastAsia="仿宋" w:hAnsi="仿宋" w:cs="仿宋_GB2312" w:hint="eastAsia"/>
          <w:sz w:val="32"/>
          <w:szCs w:val="32"/>
        </w:rPr>
        <w:t>》</w:t>
      </w:r>
      <w:r w:rsidR="00867386" w:rsidRPr="00C02B0A">
        <w:rPr>
          <w:rFonts w:ascii="仿宋" w:eastAsia="仿宋" w:hAnsi="仿宋" w:cs="仿宋_GB2312" w:hint="eastAsia"/>
          <w:sz w:val="32"/>
          <w:szCs w:val="32"/>
        </w:rPr>
        <w:t>（昆财农﹝2019﹞</w:t>
      </w:r>
      <w:r w:rsidR="00867386">
        <w:rPr>
          <w:rFonts w:ascii="仿宋" w:eastAsia="仿宋" w:hAnsi="仿宋" w:cs="仿宋_GB2312" w:hint="eastAsia"/>
          <w:sz w:val="32"/>
          <w:szCs w:val="32"/>
        </w:rPr>
        <w:t>73</w:t>
      </w:r>
      <w:r w:rsidR="00B52924">
        <w:rPr>
          <w:rFonts w:ascii="仿宋" w:eastAsia="仿宋" w:hAnsi="仿宋" w:cs="仿宋_GB2312" w:hint="eastAsia"/>
          <w:sz w:val="32"/>
          <w:szCs w:val="32"/>
        </w:rPr>
        <w:t>号）下达盘龙区天然林资源保护工程森林管护经费</w:t>
      </w:r>
      <w:r w:rsidR="00867386" w:rsidRPr="00C02B0A">
        <w:rPr>
          <w:rFonts w:ascii="仿宋" w:eastAsia="仿宋" w:hAnsi="仿宋" w:cs="仿宋_GB2312" w:hint="eastAsia"/>
          <w:sz w:val="32"/>
          <w:szCs w:val="32"/>
        </w:rPr>
        <w:t>1</w:t>
      </w:r>
      <w:r w:rsidR="00867386">
        <w:rPr>
          <w:rFonts w:ascii="仿宋" w:eastAsia="仿宋" w:hAnsi="仿宋" w:cs="仿宋_GB2312" w:hint="eastAsia"/>
          <w:sz w:val="32"/>
          <w:szCs w:val="32"/>
        </w:rPr>
        <w:t>.16</w:t>
      </w:r>
      <w:r w:rsidR="00867386" w:rsidRPr="00C02B0A">
        <w:rPr>
          <w:rFonts w:ascii="仿宋" w:eastAsia="仿宋" w:hAnsi="仿宋" w:cs="仿宋_GB2312" w:hint="eastAsia"/>
          <w:sz w:val="32"/>
          <w:szCs w:val="32"/>
        </w:rPr>
        <w:t>万元</w:t>
      </w:r>
      <w:r w:rsidRPr="00C02B0A">
        <w:rPr>
          <w:rFonts w:ascii="仿宋" w:eastAsia="仿宋" w:hAnsi="仿宋" w:cs="仿宋_GB2312" w:hint="eastAsia"/>
          <w:sz w:val="32"/>
          <w:szCs w:val="32"/>
        </w:rPr>
        <w:t>。</w:t>
      </w:r>
      <w:r w:rsidR="00971FFE" w:rsidRPr="00C02B0A">
        <w:rPr>
          <w:rFonts w:ascii="仿宋" w:eastAsia="仿宋" w:hAnsi="仿宋" w:cs="仿宋_GB2312" w:hint="eastAsia"/>
          <w:sz w:val="32"/>
          <w:szCs w:val="32"/>
        </w:rPr>
        <w:t>用于支付天保水保护林员工资、森林核查技术服务费、制作护林员巡山记录</w:t>
      </w:r>
      <w:r w:rsidR="00971FFE" w:rsidRPr="00C02B0A">
        <w:rPr>
          <w:rFonts w:ascii="仿宋" w:eastAsia="仿宋" w:hAnsi="仿宋" w:cs="仿宋_GB2312" w:hint="eastAsia"/>
          <w:sz w:val="32"/>
          <w:szCs w:val="32"/>
        </w:rPr>
        <w:lastRenderedPageBreak/>
        <w:t>手册。</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4.</w:t>
      </w:r>
      <w:r w:rsidR="00C90823" w:rsidRPr="00C02B0A">
        <w:rPr>
          <w:rFonts w:ascii="仿宋" w:eastAsia="仿宋" w:hAnsi="仿宋" w:hint="eastAsia"/>
          <w:sz w:val="32"/>
          <w:szCs w:val="32"/>
        </w:rPr>
        <w:t>组织及管理情况。包括项目组织情况、项目实施流程、资金拨付流程</w:t>
      </w:r>
    </w:p>
    <w:p w:rsidR="00C90823" w:rsidRPr="00C02B0A" w:rsidRDefault="0089202E"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昆明市人民政府与盘龙区人民政府签订了“昆明市天然林资源保护工程目标责任状”；盘龙区成立了</w:t>
      </w:r>
      <w:r w:rsidR="008808CD" w:rsidRPr="00C02B0A">
        <w:rPr>
          <w:rFonts w:ascii="仿宋" w:eastAsia="仿宋" w:hAnsi="仿宋" w:cs="仿宋_GB2312" w:hint="eastAsia"/>
          <w:sz w:val="32"/>
          <w:szCs w:val="32"/>
        </w:rPr>
        <w:t>“盘龙区天然林资源保护工程二期领导小组”，下设办公室在盘龙区农业农村局，负责天然林资源保护工程二期日常工作，区农业农村</w:t>
      </w:r>
      <w:r w:rsidRPr="00C02B0A">
        <w:rPr>
          <w:rFonts w:ascii="仿宋" w:eastAsia="仿宋" w:hAnsi="仿宋" w:cs="仿宋_GB2312" w:hint="eastAsia"/>
          <w:sz w:val="32"/>
          <w:szCs w:val="32"/>
        </w:rPr>
        <w:t>局分管领导兼任办公室主任，工程办公室人员2人，工作经费基本保障，制度建设完善，工程档案信息管理完备。</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（二）绩效目标。</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8808CD" w:rsidRPr="00C02B0A">
        <w:rPr>
          <w:rFonts w:ascii="仿宋" w:eastAsia="仿宋" w:hAnsi="仿宋" w:hint="eastAsia"/>
          <w:sz w:val="32"/>
          <w:szCs w:val="32"/>
        </w:rPr>
        <w:t>总目标</w:t>
      </w:r>
    </w:p>
    <w:p w:rsidR="008808CD" w:rsidRPr="00C02B0A" w:rsidRDefault="008808CD"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天然林资源保护工程二期云南省盘龙区天保实施方案》（2011—2020年），完成森林管护面积为79.74万亩，其中：重点管护面积为70.09万亩，含国家级公益林37.5万亩，省级公益林29.44万亩，市级公益林0.18万亩，区级公益林1.81万亩；商品林管护面积10.81万亩。</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8808CD" w:rsidRPr="00C02B0A">
        <w:rPr>
          <w:rFonts w:ascii="仿宋" w:eastAsia="仿宋" w:hAnsi="仿宋" w:hint="eastAsia"/>
          <w:sz w:val="32"/>
          <w:szCs w:val="32"/>
        </w:rPr>
        <w:t>年度目标</w:t>
      </w:r>
    </w:p>
    <w:p w:rsidR="008808CD" w:rsidRPr="00C02B0A" w:rsidRDefault="008808CD"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天然林资源保护工程二期云南省盘龙区天保实施方案》（2011—2020年）完成森林管护面积为79.74万亩，其中：重点管护面积为70.09万亩，含国家级公益林37.5万亩，省级公益林29.44万亩，市级公益林0.18万亩，区级公益林1.81万亩；商品林管护面积10.81万亩。</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lastRenderedPageBreak/>
        <w:t>二、评价结论和绩效分析</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C02B0A" w:rsidRPr="00C02B0A">
        <w:rPr>
          <w:rFonts w:ascii="仿宋" w:eastAsia="仿宋" w:hAnsi="仿宋" w:hint="eastAsia"/>
          <w:sz w:val="32"/>
          <w:szCs w:val="32"/>
        </w:rPr>
        <w:t>评价结果</w:t>
      </w:r>
    </w:p>
    <w:p w:rsidR="00C02B0A" w:rsidRPr="00C02B0A" w:rsidRDefault="00C02B0A" w:rsidP="00C02B0A">
      <w:pPr>
        <w:topLinePunct/>
        <w:ind w:firstLineChars="250" w:firstLine="800"/>
        <w:rPr>
          <w:rFonts w:ascii="仿宋" w:eastAsia="仿宋" w:hAnsi="仿宋"/>
          <w:sz w:val="32"/>
          <w:szCs w:val="32"/>
        </w:rPr>
      </w:pPr>
      <w:r w:rsidRPr="00C02B0A">
        <w:rPr>
          <w:rFonts w:ascii="仿宋" w:eastAsia="仿宋" w:hAnsi="仿宋" w:cs="仿宋_GB2312" w:hint="eastAsia"/>
          <w:sz w:val="32"/>
          <w:szCs w:val="32"/>
        </w:rPr>
        <w:t>《天然林资源保护工程二期云南省盘龙区天保实施方案》（2011—2020年），盘龙区森林管护任务为79.74万亩，重点管护对象是云南省林业厅下达的森林管护面积为70.09万亩。完成下达任务的113%。</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C02B0A" w:rsidRPr="00C02B0A">
        <w:rPr>
          <w:rFonts w:ascii="仿宋" w:eastAsia="仿宋" w:hAnsi="仿宋" w:hint="eastAsia"/>
          <w:sz w:val="32"/>
          <w:szCs w:val="32"/>
        </w:rPr>
        <w:t>主要绩效</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（1）项目实施的经济、社会效益分析</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一定程度上解决水源区劳动力就业问题，增加林农收入，维护林区稳定。</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（2）项目实施的生态效益分析</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通过天保森林资源管护，盘龙区森林覆盖率由2006年的50.75%（不保护滇源、阿子营街道），到201</w:t>
      </w:r>
      <w:r w:rsidR="00CE5695">
        <w:rPr>
          <w:rFonts w:ascii="仿宋" w:eastAsia="仿宋" w:hAnsi="仿宋" w:cs="仿宋_GB2312" w:hint="eastAsia"/>
          <w:sz w:val="32"/>
          <w:szCs w:val="32"/>
        </w:rPr>
        <w:t>8</w:t>
      </w:r>
      <w:r w:rsidRPr="00C02B0A">
        <w:rPr>
          <w:rFonts w:ascii="仿宋" w:eastAsia="仿宋" w:hAnsi="仿宋" w:cs="仿宋_GB2312" w:hint="eastAsia"/>
          <w:sz w:val="32"/>
          <w:szCs w:val="32"/>
        </w:rPr>
        <w:t>年达到6</w:t>
      </w:r>
      <w:r w:rsidR="00CE5695">
        <w:rPr>
          <w:rFonts w:ascii="仿宋" w:eastAsia="仿宋" w:hAnsi="仿宋" w:cs="仿宋_GB2312" w:hint="eastAsia"/>
          <w:sz w:val="32"/>
          <w:szCs w:val="32"/>
        </w:rPr>
        <w:t>3.5</w:t>
      </w:r>
      <w:r w:rsidRPr="00C02B0A">
        <w:rPr>
          <w:rFonts w:ascii="仿宋" w:eastAsia="仿宋" w:hAnsi="仿宋" w:cs="仿宋_GB2312" w:hint="eastAsia"/>
          <w:sz w:val="32"/>
          <w:szCs w:val="32"/>
        </w:rPr>
        <w:t>%（包含滇源、阿子营街道），盘龙区天然林二期保护工程的开展，为森林涵养水源，水土保持，发挥了巨大的生态效益，生态环境明显改善。</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（3）项目实施的可持续影响分析</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盘龙区天保工程二期（2011-2020）的开展，功在当代，利在千秋，将对盘龙区社会经济发展可持续发展、保障林区稳定起到巨大作用。</w:t>
      </w:r>
    </w:p>
    <w:p w:rsidR="00C02B0A" w:rsidRPr="00C02B0A" w:rsidRDefault="00C02B0A" w:rsidP="00660FC9">
      <w:pPr>
        <w:topLinePunct/>
        <w:ind w:firstLineChars="200" w:firstLine="640"/>
        <w:rPr>
          <w:rFonts w:ascii="仿宋" w:eastAsia="仿宋" w:hAnsi="仿宋"/>
          <w:sz w:val="32"/>
          <w:szCs w:val="32"/>
        </w:rPr>
      </w:pPr>
      <w:r w:rsidRPr="00C02B0A">
        <w:rPr>
          <w:rFonts w:ascii="仿宋" w:eastAsia="仿宋" w:hAnsi="仿宋" w:hint="eastAsia"/>
          <w:sz w:val="32"/>
          <w:szCs w:val="32"/>
        </w:rPr>
        <w:t>三</w:t>
      </w:r>
      <w:r w:rsidR="0071075D" w:rsidRPr="00C02B0A">
        <w:rPr>
          <w:rFonts w:ascii="仿宋" w:eastAsia="仿宋" w:hAnsi="仿宋" w:hint="eastAsia"/>
          <w:sz w:val="32"/>
          <w:szCs w:val="32"/>
        </w:rPr>
        <w:t>、成本效益分析</w:t>
      </w:r>
    </w:p>
    <w:p w:rsidR="00C02B0A" w:rsidRPr="00C02B0A" w:rsidRDefault="00C02B0A" w:rsidP="00C02B0A">
      <w:pPr>
        <w:pStyle w:val="Style1"/>
        <w:ind w:firstLine="640"/>
        <w:jc w:val="left"/>
        <w:rPr>
          <w:rFonts w:ascii="仿宋" w:eastAsia="仿宋" w:hAnsi="仿宋" w:cs="仿宋_GB2312"/>
          <w:sz w:val="32"/>
          <w:szCs w:val="32"/>
        </w:rPr>
      </w:pPr>
      <w:r w:rsidRPr="00C02B0A">
        <w:rPr>
          <w:rFonts w:ascii="仿宋" w:eastAsia="仿宋" w:hAnsi="仿宋" w:cs="仿宋_GB2312" w:hint="eastAsia"/>
          <w:sz w:val="32"/>
          <w:szCs w:val="32"/>
        </w:rPr>
        <w:t>严格按照《天然林资源保护工程财政专项资金管理办法》</w:t>
      </w:r>
      <w:r w:rsidRPr="00C02B0A">
        <w:rPr>
          <w:rFonts w:ascii="仿宋" w:eastAsia="仿宋" w:hAnsi="仿宋" w:cs="仿宋_GB2312" w:hint="eastAsia"/>
          <w:sz w:val="32"/>
          <w:szCs w:val="32"/>
        </w:rPr>
        <w:lastRenderedPageBreak/>
        <w:t>（财农﹝2011﹞138号）、《云南省天然林资源保护工程财政专项资金管理实施细则》（云财农﹝2012﹞3号）做好专项资金使用管理，做到专款专用。</w:t>
      </w:r>
    </w:p>
    <w:p w:rsidR="0071075D" w:rsidRPr="00C02B0A" w:rsidRDefault="00C02B0A"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四</w:t>
      </w:r>
      <w:r w:rsidR="0071075D" w:rsidRPr="00C02B0A">
        <w:rPr>
          <w:rFonts w:ascii="仿宋" w:eastAsia="仿宋" w:hAnsi="仿宋" w:hint="eastAsia"/>
          <w:sz w:val="32"/>
          <w:szCs w:val="32"/>
        </w:rPr>
        <w:t>、主要经验及做法</w:t>
      </w:r>
      <w:r w:rsidRPr="00C02B0A">
        <w:rPr>
          <w:rFonts w:ascii="仿宋" w:eastAsia="仿宋" w:hAnsi="仿宋" w:hint="eastAsia"/>
          <w:sz w:val="32"/>
          <w:szCs w:val="32"/>
        </w:rPr>
        <w:t>、存在的问题</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F50E9A" w:rsidRPr="00C02B0A">
        <w:rPr>
          <w:rFonts w:ascii="仿宋" w:eastAsia="仿宋" w:hAnsi="仿宋" w:hint="eastAsia"/>
          <w:sz w:val="32"/>
          <w:szCs w:val="32"/>
        </w:rPr>
        <w:t>主要经验及做法</w:t>
      </w:r>
    </w:p>
    <w:p w:rsidR="00F50E9A" w:rsidRPr="00C02B0A" w:rsidRDefault="00CD2804" w:rsidP="00C02B0A">
      <w:pPr>
        <w:rPr>
          <w:rFonts w:ascii="仿宋" w:eastAsia="仿宋" w:hAnsi="仿宋" w:cs="宋体"/>
          <w:sz w:val="32"/>
          <w:szCs w:val="32"/>
        </w:rPr>
      </w:pPr>
      <w:r w:rsidRPr="00C02B0A">
        <w:rPr>
          <w:rFonts w:ascii="仿宋" w:eastAsia="仿宋" w:hAnsi="仿宋" w:cs="仿宋_GB2312" w:hint="eastAsia"/>
          <w:sz w:val="32"/>
          <w:szCs w:val="32"/>
        </w:rPr>
        <w:t xml:space="preserve">  </w:t>
      </w:r>
      <w:r w:rsidR="00660FC9">
        <w:rPr>
          <w:rFonts w:ascii="仿宋" w:eastAsia="仿宋" w:hAnsi="仿宋" w:cs="仿宋_GB2312" w:hint="eastAsia"/>
          <w:sz w:val="32"/>
          <w:szCs w:val="32"/>
        </w:rPr>
        <w:t xml:space="preserve">   </w:t>
      </w:r>
      <w:r w:rsidRPr="00C02B0A">
        <w:rPr>
          <w:rFonts w:ascii="仿宋" w:eastAsia="仿宋" w:hAnsi="仿宋" w:cs="仿宋_GB2312" w:hint="eastAsia"/>
          <w:sz w:val="32"/>
          <w:szCs w:val="32"/>
        </w:rPr>
        <w:t>盘龙区自2014年防火期以来，为顺利开展森林防火工作，调动水源区居民的防火积极性，制定了</w:t>
      </w:r>
      <w:r w:rsidRPr="00C02B0A">
        <w:rPr>
          <w:rFonts w:ascii="仿宋" w:eastAsia="仿宋" w:hAnsi="仿宋" w:hint="eastAsia"/>
          <w:sz w:val="32"/>
          <w:szCs w:val="32"/>
        </w:rPr>
        <w:t>《水源区街道森林防火群众责任制奖励办法》，该项制度覆盖全区4个水源区街道和两个重点林区街道，涉及近9万群众。</w:t>
      </w:r>
      <w:r w:rsidRPr="00C02B0A">
        <w:rPr>
          <w:rFonts w:ascii="仿宋" w:eastAsia="仿宋" w:hAnsi="仿宋" w:hint="eastAsia"/>
          <w:color w:val="000000"/>
          <w:sz w:val="32"/>
          <w:szCs w:val="32"/>
        </w:rPr>
        <w:t>办法规定：在年度森林防火期内，各村小组辖区范围内未发生野外用火或火情，给予小组内每人100元奖励，直接兑现到个人。对连续三年未发生森林火情的，给予每人150元资励。办法的制定，激励了水源区居民，同时我区的森林防火工作在近年的考核中，均获得好评。</w:t>
      </w:r>
    </w:p>
    <w:p w:rsidR="0071075D" w:rsidRPr="00C02B0A" w:rsidRDefault="00F50E9A" w:rsidP="00660FC9">
      <w:pPr>
        <w:topLinePunct/>
        <w:ind w:firstLineChars="250" w:firstLine="800"/>
        <w:rPr>
          <w:rFonts w:ascii="仿宋" w:eastAsia="仿宋" w:hAnsi="仿宋"/>
          <w:sz w:val="32"/>
          <w:szCs w:val="32"/>
        </w:rPr>
      </w:pPr>
      <w:r w:rsidRPr="00C02B0A">
        <w:rPr>
          <w:rFonts w:ascii="仿宋" w:eastAsia="仿宋" w:hAnsi="仿宋" w:hint="eastAsia"/>
          <w:sz w:val="32"/>
          <w:szCs w:val="32"/>
        </w:rPr>
        <w:t>（二）存在的问题</w:t>
      </w:r>
    </w:p>
    <w:p w:rsidR="00CD2804" w:rsidRPr="00C02B0A" w:rsidRDefault="00CD2804" w:rsidP="00660FC9">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1.盘龙区林地主要在城市面山和水源保护区，保护和发展的矛盾十分突出，林地监管难度较大。</w:t>
      </w:r>
    </w:p>
    <w:p w:rsidR="00CD2804" w:rsidRPr="00C02B0A" w:rsidRDefault="00CD2804" w:rsidP="00660FC9">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2.盘龙区地处水源区腹地，对林业管理从业人员的素质要求较高，而我区目前从管理人员到森林管护人员的业务能力都难以达到要求。</w:t>
      </w:r>
    </w:p>
    <w:p w:rsidR="00CD2804" w:rsidRPr="00C02B0A" w:rsidRDefault="00CD2804"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3.森林管护人员存在年龄偏大、综合素质偏低。</w:t>
      </w:r>
    </w:p>
    <w:p w:rsidR="002D19AF" w:rsidRPr="00C02B0A" w:rsidRDefault="002D19AF" w:rsidP="00C02B0A">
      <w:pPr>
        <w:rPr>
          <w:rFonts w:ascii="仿宋" w:eastAsia="仿宋" w:hAnsi="仿宋"/>
          <w:sz w:val="32"/>
          <w:szCs w:val="32"/>
        </w:rPr>
      </w:pPr>
    </w:p>
    <w:sectPr w:rsidR="002D19AF" w:rsidRPr="00C02B0A" w:rsidSect="002D19A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582C" w:rsidRDefault="0078582C" w:rsidP="0071075D">
      <w:r>
        <w:separator/>
      </w:r>
    </w:p>
  </w:endnote>
  <w:endnote w:type="continuationSeparator" w:id="0">
    <w:p w:rsidR="0078582C" w:rsidRDefault="0078582C" w:rsidP="007107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582C" w:rsidRDefault="0078582C" w:rsidP="0071075D">
      <w:r>
        <w:separator/>
      </w:r>
    </w:p>
  </w:footnote>
  <w:footnote w:type="continuationSeparator" w:id="0">
    <w:p w:rsidR="0078582C" w:rsidRDefault="0078582C" w:rsidP="00710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1075D"/>
    <w:rsid w:val="001D0E80"/>
    <w:rsid w:val="002221DE"/>
    <w:rsid w:val="002D19AF"/>
    <w:rsid w:val="002D229D"/>
    <w:rsid w:val="00310395"/>
    <w:rsid w:val="0038101C"/>
    <w:rsid w:val="003F37E3"/>
    <w:rsid w:val="0043593D"/>
    <w:rsid w:val="00525B7C"/>
    <w:rsid w:val="00542CBD"/>
    <w:rsid w:val="005F51AC"/>
    <w:rsid w:val="00660FC9"/>
    <w:rsid w:val="00691DEA"/>
    <w:rsid w:val="00694167"/>
    <w:rsid w:val="0071075D"/>
    <w:rsid w:val="0072524D"/>
    <w:rsid w:val="0078582C"/>
    <w:rsid w:val="00787BBC"/>
    <w:rsid w:val="007A3AB3"/>
    <w:rsid w:val="007D4E4E"/>
    <w:rsid w:val="00824948"/>
    <w:rsid w:val="00867386"/>
    <w:rsid w:val="008808CD"/>
    <w:rsid w:val="0089202E"/>
    <w:rsid w:val="008A2F56"/>
    <w:rsid w:val="008B07E2"/>
    <w:rsid w:val="00906802"/>
    <w:rsid w:val="009145FE"/>
    <w:rsid w:val="00971ED2"/>
    <w:rsid w:val="00971FFE"/>
    <w:rsid w:val="00A82AA3"/>
    <w:rsid w:val="00AA0773"/>
    <w:rsid w:val="00B52924"/>
    <w:rsid w:val="00B606CD"/>
    <w:rsid w:val="00C02B0A"/>
    <w:rsid w:val="00C90823"/>
    <w:rsid w:val="00CD2804"/>
    <w:rsid w:val="00CD6152"/>
    <w:rsid w:val="00CE5695"/>
    <w:rsid w:val="00D461B9"/>
    <w:rsid w:val="00DC70AA"/>
    <w:rsid w:val="00F03326"/>
    <w:rsid w:val="00F21F7A"/>
    <w:rsid w:val="00F50E9A"/>
    <w:rsid w:val="00F62560"/>
    <w:rsid w:val="00F74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rules v:ext="edit">
        <o:r id="V:Rule6" type="connector" idref="#_x0000_s2051"/>
        <o:r id="V:Rule7" type="connector" idref="#_x0000_s2053"/>
        <o:r id="V:Rule8" type="connector" idref="#_x0000_s2050"/>
        <o:r id="V:Rule9" type="connector" idref="#_x0000_s2054"/>
        <o:r id="V:Rule10" type="connector" idref="#_x0000_s2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75D"/>
    <w:pPr>
      <w:widowControl w:val="0"/>
      <w:jc w:val="both"/>
    </w:pPr>
    <w:rPr>
      <w:rFonts w:ascii="Calibri" w:eastAsia="宋体" w:hAnsi="Calibri" w:cs="Times New Roman"/>
    </w:rPr>
  </w:style>
  <w:style w:type="paragraph" w:styleId="1">
    <w:name w:val="heading 1"/>
    <w:basedOn w:val="a"/>
    <w:next w:val="a"/>
    <w:link w:val="1Char"/>
    <w:uiPriority w:val="9"/>
    <w:qFormat/>
    <w:rsid w:val="0071075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1075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1075D"/>
    <w:rPr>
      <w:sz w:val="18"/>
      <w:szCs w:val="18"/>
    </w:rPr>
  </w:style>
  <w:style w:type="paragraph" w:styleId="a4">
    <w:name w:val="footer"/>
    <w:basedOn w:val="a"/>
    <w:link w:val="Char0"/>
    <w:uiPriority w:val="99"/>
    <w:semiHidden/>
    <w:unhideWhenUsed/>
    <w:rsid w:val="0071075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1075D"/>
    <w:rPr>
      <w:sz w:val="18"/>
      <w:szCs w:val="18"/>
    </w:rPr>
  </w:style>
  <w:style w:type="paragraph" w:customStyle="1" w:styleId="TOC1">
    <w:name w:val="TOC 标题1"/>
    <w:basedOn w:val="1"/>
    <w:next w:val="a"/>
    <w:uiPriority w:val="99"/>
    <w:rsid w:val="0071075D"/>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71075D"/>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71075D"/>
    <w:rPr>
      <w:rFonts w:ascii="Calibri" w:eastAsia="宋体" w:hAnsi="Calibri" w:cs="Times New Roman"/>
      <w:b/>
      <w:bCs/>
      <w:kern w:val="44"/>
      <w:sz w:val="44"/>
      <w:szCs w:val="44"/>
    </w:rPr>
  </w:style>
  <w:style w:type="paragraph" w:customStyle="1" w:styleId="Style1">
    <w:name w:val="_Style 1"/>
    <w:basedOn w:val="a"/>
    <w:uiPriority w:val="99"/>
    <w:qFormat/>
    <w:rsid w:val="00C02B0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8</Pages>
  <Words>460</Words>
  <Characters>2626</Characters>
  <Application>Microsoft Office Word</Application>
  <DocSecurity>0</DocSecurity>
  <Lines>21</Lines>
  <Paragraphs>6</Paragraphs>
  <ScaleCrop>false</ScaleCrop>
  <Company>Microsoft</Company>
  <LinksUpToDate>false</LinksUpToDate>
  <CharactersWithSpaces>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29</cp:revision>
  <dcterms:created xsi:type="dcterms:W3CDTF">2020-04-15T02:50:00Z</dcterms:created>
  <dcterms:modified xsi:type="dcterms:W3CDTF">2020-04-23T06:52:00Z</dcterms:modified>
</cp:coreProperties>
</file>