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</w:p>
    <w:p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2019年</w:t>
      </w:r>
      <w:r>
        <w:rPr>
          <w:rFonts w:hint="eastAsia" w:ascii="黑体" w:hAnsi="黑体" w:eastAsia="黑体"/>
          <w:sz w:val="52"/>
          <w:szCs w:val="52"/>
          <w:lang w:eastAsia="zh-CN"/>
        </w:rPr>
        <w:t>综合防火经费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（2019年度）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综合防火经费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2020年4月7日</w:t>
      </w:r>
    </w:p>
    <w:p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20年4月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6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冯云福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马仲令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副局长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 4月7日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综合防火经费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>
      <w:pPr>
        <w:widowControl/>
        <w:spacing w:line="440" w:lineRule="atLeast"/>
        <w:ind w:firstLine="720" w:firstLineChars="200"/>
        <w:jc w:val="left"/>
        <w:rPr>
          <w:rFonts w:ascii="方正小标宋_GBK" w:hAnsi="Calibri" w:eastAsia="方正小标宋_GBK" w:cs="宋体"/>
          <w:kern w:val="0"/>
          <w:sz w:val="36"/>
          <w:szCs w:val="36"/>
        </w:rPr>
      </w:pPr>
    </w:p>
    <w:p>
      <w:pPr>
        <w:widowControl/>
        <w:spacing w:line="440" w:lineRule="atLeast"/>
        <w:ind w:firstLine="72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2004年区划调整后，盘龙区从官渡区接手27万亩林地，2009年，盘龙区又从嵩明县接手60余万亩林地。每年12月至次年5月为全省森林防火期。这时间段，因林区的群众农事用火不当引发森林火情火灾较多，严重影响我区森林资源安全。2014年开始，区委区政府制定了盘龙区水源区街道群众责任制奖励办法，对双龙、松华、滇源、阿子营街道及青云、茨坝街道重点林区的村小组村民纳入考核，在防火期，村小组林地、农地不发生违规用火，村民每人奖励100元，连续三年不发生违规用火，村民每人奖励150元。资金由区财政安排预算。2019年预算1401余万元，兑现1324余万元。</w:t>
      </w:r>
    </w:p>
    <w:p>
      <w:pPr>
        <w:widowControl/>
        <w:spacing w:line="440" w:lineRule="atLeast"/>
        <w:ind w:firstLine="643" w:firstLineChars="200"/>
        <w:jc w:val="left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2019年度盘龙区未发生森林火灾，受害率控制在0.8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.村民违规用火行为减少。</w:t>
      </w:r>
    </w:p>
    <w:p>
      <w:pPr>
        <w:widowControl/>
        <w:spacing w:line="440" w:lineRule="atLeast"/>
        <w:ind w:firstLine="640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三、经验、问题和建议</w:t>
      </w:r>
    </w:p>
    <w:p>
      <w:pPr>
        <w:widowControl/>
        <w:spacing w:line="440" w:lineRule="atLeast"/>
        <w:ind w:firstLine="579" w:firstLineChars="181"/>
        <w:jc w:val="left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主要经验及做法；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（一）加强领导、落实责任，消除火灾隐患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shd w:val="clear" w:fill="FFFFFF"/>
          <w:lang w:val="en-US" w:eastAsia="zh-CN" w:bidi="ar"/>
        </w:rPr>
        <w:t>（二）强化保障、加大投入，保障工作开展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27" w:firstLineChars="196"/>
        <w:jc w:val="both"/>
        <w:outlineLvl w:val="0"/>
        <w:rPr>
          <w:rFonts w:hint="eastAsia" w:ascii="楷体_GB2312" w:hAnsi="楷体_GB2312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"/>
        </w:rPr>
        <w:t>（三）强化宣传、警钟长鸣，增强防火意识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outlineLvl w:val="0"/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 w:eastAsia="zh-CN" w:bidi="ar"/>
        </w:rPr>
        <w:t>（四）强化措施、加强管控，狠抓火源管理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（五）充实队伍、强化技战，提高扑救能力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lang w:val="en-US" w:eastAsia="zh-CN" w:bidi="ar"/>
        </w:rPr>
        <w:t>（六）强化值班、加强监督，科学防灾救灾</w:t>
      </w:r>
    </w:p>
    <w:p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2.存在的问题；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综合防火经费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2004年区划调整后，盘龙区从官渡区接手27万亩林地，2009年，盘龙区又从嵩明县接手60余万亩林地。每年12月至次年5月为全省森林防火期。这时间段，因林区的群众农事用火不当引发森林火情火灾较多，严重影响我区森林资源安全。2014年开始，区委区政府制定了盘龙区水源区街道群众责任制奖励办法，对双龙、松华、滇源、阿子营街道及青云、茨坝街道重点林区的村小组村民纳入考核，在防火期，村小组林地、农地不发生违规用火，村民每人奖励100元，连续三年不发生违规用火，村民每人奖励150元。资金由区财政安排预算。2019年预算1401余万元，兑现1324余万元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2019年经考核，兑现了1324余万元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2019年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水源区群众责任制奖励经费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1401万元。</w:t>
      </w:r>
      <w:bookmarkStart w:id="0" w:name="OLE_LINK1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通过考核对青云、茨坝、双龙、松华、滇源、阿子营街道289村小组进行奖励兑现。</w:t>
      </w:r>
    </w:p>
    <w:bookmarkEnd w:id="0"/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防火期结束后，防火办对涉林街道进行森林防火目标管理责任状执行情况考核。并将考核情况报区森林草原防指挥部审核，通报区政府常务会。同意后，下拨街道兑现发放。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有没有必要继续实施此项目。</w:t>
      </w:r>
    </w:p>
    <w:p>
      <w:pPr>
        <w:widowControl/>
        <w:numPr>
          <w:ilvl w:val="0"/>
          <w:numId w:val="2"/>
        </w:numPr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绩效评价工作方案制定过程。</w:t>
      </w:r>
    </w:p>
    <w:p>
      <w:pPr>
        <w:widowControl/>
        <w:numPr>
          <w:numId w:val="0"/>
        </w:numPr>
        <w:topLinePunct/>
        <w:spacing w:line="440" w:lineRule="atLeast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通过森林防火目标管理责任考核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根据市、区目标管理责任状执行情况考核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>
      <w:pPr>
        <w:widowControl/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通过水源区街道群众责任制奖励办法，让水源区群众人人参与森林防火，形成群防群治局面。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2019年度森林防火目标管理考核中，评为优秀等级。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2019年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水源区群众责任制奖励资金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1401余万元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于水源区街道群众责任制奖励。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　　　年初根据往年考核资金情况申报预算，区财政根据申报，预拨资金，在年终考核后，根据考核情况，测算拨付资金，报请区森林草原防灭火指挥部研究，下拨涉及街道进行兑现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资金使用。组织考核、考核结果报请局党组研究，同意后，上报区指挥部研究同意，按照财务相关规定及奖励办法，规范使用兑现资金。</w:t>
      </w:r>
    </w:p>
    <w:p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）建立台账</w:t>
      </w:r>
    </w:p>
    <w:p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建议增加兑现奖励资金，连续三年无违规用火，每人奖励资金增加到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200元。</w:t>
      </w:r>
      <w:bookmarkStart w:id="1" w:name="_GoBack"/>
      <w:bookmarkEnd w:id="1"/>
    </w:p>
    <w:p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2020年4月17日</w:t>
      </w:r>
    </w:p>
    <w:p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EAA74DA"/>
    <w:multiLevelType w:val="singleLevel"/>
    <w:tmpl w:val="5EAA74DA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1CCD55BA"/>
    <w:rsid w:val="445804EB"/>
    <w:rsid w:val="5BAC34DB"/>
    <w:rsid w:val="5EE27BA5"/>
    <w:rsid w:val="68706AD2"/>
    <w:rsid w:val="700423C1"/>
    <w:rsid w:val="7D2D405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4">
    <w:name w:val="ca-0"/>
    <w:basedOn w:val="5"/>
    <w:qFormat/>
    <w:uiPriority w:val="0"/>
  </w:style>
  <w:style w:type="character" w:customStyle="1" w:styleId="15">
    <w:name w:val="style71"/>
    <w:basedOn w:val="5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5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630</Words>
  <Characters>3595</Characters>
  <Lines>29</Lines>
  <Paragraphs>8</Paragraphs>
  <ScaleCrop>false</ScaleCrop>
  <LinksUpToDate>false</LinksUpToDate>
  <CharactersWithSpaces>4217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NTKO</cp:lastModifiedBy>
  <dcterms:modified xsi:type="dcterms:W3CDTF">2020-04-30T08:07:26Z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