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sz w:val="36"/>
          <w:szCs w:val="36"/>
        </w:rPr>
      </w:pPr>
    </w:p>
    <w:p>
      <w:pPr>
        <w:jc w:val="center"/>
        <w:rPr>
          <w:rFonts w:ascii="方正小标宋_GBK" w:eastAsia="方正小标宋_GBK"/>
          <w:sz w:val="36"/>
          <w:szCs w:val="36"/>
        </w:rPr>
      </w:pPr>
      <w:r>
        <w:rPr>
          <w:rFonts w:hint="eastAsia" w:ascii="方正小标宋_GBK" w:eastAsia="方正小标宋_GBK"/>
          <w:sz w:val="36"/>
          <w:szCs w:val="36"/>
        </w:rPr>
        <w:t>盘龙区住建局预算部门项目支出绩效自评报告</w:t>
      </w:r>
    </w:p>
    <w:p>
      <w:pPr>
        <w:jc w:val="center"/>
        <w:rPr>
          <w:rFonts w:ascii="方正小标宋_GBK" w:eastAsia="方正小标宋_GBK"/>
          <w:sz w:val="36"/>
          <w:szCs w:val="36"/>
        </w:rPr>
      </w:pPr>
    </w:p>
    <w:p>
      <w:pPr>
        <w:jc w:val="center"/>
        <w:rPr>
          <w:rFonts w:ascii="方正小标宋_GBK" w:eastAsia="方正小标宋_GBK"/>
          <w:sz w:val="36"/>
          <w:szCs w:val="36"/>
        </w:rPr>
      </w:pPr>
      <w:r>
        <w:rPr>
          <w:rFonts w:hint="eastAsia" w:ascii="方正小标宋_GBK" w:eastAsia="方正小标宋_GBK"/>
          <w:sz w:val="36"/>
          <w:szCs w:val="36"/>
        </w:rPr>
        <w:t>（2019年度）</w:t>
      </w:r>
    </w:p>
    <w:p>
      <w:pPr>
        <w:jc w:val="center"/>
        <w:rPr>
          <w:rFonts w:ascii="方正小标宋_GBK" w:eastAsia="方正小标宋_GBK"/>
          <w:sz w:val="36"/>
          <w:szCs w:val="36"/>
        </w:rPr>
      </w:pPr>
    </w:p>
    <w:p>
      <w:pPr>
        <w:jc w:val="center"/>
        <w:rPr>
          <w:rFonts w:ascii="方正小标宋_GBK" w:eastAsia="方正小标宋_GBK"/>
          <w:sz w:val="36"/>
          <w:szCs w:val="36"/>
        </w:rPr>
      </w:pPr>
    </w:p>
    <w:p>
      <w:pPr>
        <w:jc w:val="center"/>
        <w:rPr>
          <w:rFonts w:ascii="方正小标宋_GBK" w:eastAsia="方正小标宋_GBK"/>
          <w:sz w:val="36"/>
          <w:szCs w:val="36"/>
        </w:rPr>
      </w:pPr>
    </w:p>
    <w:p>
      <w:pPr>
        <w:rPr>
          <w:rFonts w:ascii="方正小标宋_GBK" w:hAnsi="Times New Roman" w:eastAsia="方正小标宋_GBK" w:cs="方正小标宋简体"/>
          <w:sz w:val="36"/>
          <w:szCs w:val="36"/>
        </w:rPr>
      </w:pPr>
      <w:r>
        <w:rPr>
          <w:rFonts w:hint="eastAsia" w:ascii="方正小标宋_GBK" w:hAnsi="Times New Roman" w:eastAsia="方正小标宋_GBK" w:cs="方正小标宋简体"/>
          <w:sz w:val="36"/>
          <w:szCs w:val="36"/>
        </w:rPr>
        <w:t>部门名称（公章）：</w:t>
      </w:r>
      <w:r>
        <w:rPr>
          <w:rFonts w:hint="eastAsia" w:ascii="方正小标宋_GBK" w:hAnsi="Times New Roman" w:eastAsia="方正小标宋_GBK" w:cs="方正小标宋简体"/>
          <w:sz w:val="32"/>
          <w:szCs w:val="32"/>
          <w:u w:val="single"/>
        </w:rPr>
        <w:t>盘龙区住房和城乡建设局</w:t>
      </w:r>
    </w:p>
    <w:p>
      <w:pPr>
        <w:ind w:firstLine="720" w:firstLineChars="200"/>
        <w:rPr>
          <w:rFonts w:ascii="方正小标宋_GBK" w:hAnsi="Times New Roman" w:eastAsia="方正小标宋_GBK" w:cs="方正小标宋简体"/>
          <w:sz w:val="36"/>
          <w:szCs w:val="36"/>
        </w:rPr>
      </w:pPr>
    </w:p>
    <w:p>
      <w:pPr>
        <w:ind w:firstLine="720" w:firstLineChars="200"/>
        <w:rPr>
          <w:rFonts w:ascii="方正小标宋_GBK" w:hAnsi="Times New Roman" w:eastAsia="方正小标宋_GBK" w:cs="方正小标宋简体"/>
          <w:sz w:val="36"/>
          <w:szCs w:val="36"/>
        </w:rPr>
      </w:pPr>
    </w:p>
    <w:p>
      <w:pPr>
        <w:ind w:firstLine="720" w:firstLineChars="200"/>
        <w:rPr>
          <w:rFonts w:ascii="方正小标宋_GBK" w:hAnsi="Times New Roman" w:eastAsia="方正小标宋_GBK" w:cs="方正小标宋简体"/>
          <w:sz w:val="36"/>
          <w:szCs w:val="36"/>
        </w:rPr>
      </w:pPr>
    </w:p>
    <w:p>
      <w:pPr>
        <w:rPr>
          <w:rFonts w:ascii="方正小标宋_GBK" w:hAnsi="Times New Roman" w:eastAsia="方正小标宋_GBK" w:cs="方正小标宋简体"/>
          <w:sz w:val="36"/>
          <w:szCs w:val="36"/>
        </w:rPr>
      </w:pPr>
      <w:r>
        <w:rPr>
          <w:rFonts w:hint="eastAsia" w:ascii="方正小标宋_GBK" w:hAnsi="Times New Roman" w:eastAsia="方正小标宋_GBK" w:cs="方正小标宋简体"/>
          <w:sz w:val="36"/>
          <w:szCs w:val="36"/>
        </w:rPr>
        <w:t>项目名称：</w:t>
      </w:r>
      <w:r>
        <w:rPr>
          <w:rFonts w:hint="eastAsia" w:ascii="方正小标宋_GBK" w:eastAsia="方正小标宋_GBK"/>
          <w:sz w:val="32"/>
          <w:szCs w:val="32"/>
          <w:u w:val="single"/>
        </w:rPr>
        <w:t>保障性住房租赁补贴项目支出</w:t>
      </w:r>
    </w:p>
    <w:p>
      <w:pPr>
        <w:ind w:firstLine="720" w:firstLineChars="200"/>
        <w:rPr>
          <w:rFonts w:ascii="方正小标宋_GBK" w:hAnsi="Times New Roman" w:eastAsia="方正小标宋_GBK" w:cs="方正小标宋简体"/>
          <w:sz w:val="36"/>
          <w:szCs w:val="36"/>
        </w:rPr>
      </w:pPr>
    </w:p>
    <w:p>
      <w:pPr>
        <w:ind w:firstLine="720" w:firstLineChars="200"/>
        <w:rPr>
          <w:rFonts w:ascii="方正小标宋_GBK" w:hAnsi="Times New Roman" w:eastAsia="方正小标宋_GBK" w:cs="方正小标宋简体"/>
          <w:sz w:val="36"/>
          <w:szCs w:val="36"/>
        </w:rPr>
      </w:pPr>
    </w:p>
    <w:p>
      <w:pPr>
        <w:ind w:firstLine="720" w:firstLineChars="200"/>
        <w:rPr>
          <w:rFonts w:ascii="方正小标宋_GBK" w:hAnsi="Times New Roman" w:eastAsia="方正小标宋_GBK" w:cs="方正小标宋简体"/>
          <w:sz w:val="36"/>
          <w:szCs w:val="36"/>
        </w:rPr>
      </w:pPr>
    </w:p>
    <w:p>
      <w:pPr>
        <w:rPr>
          <w:rFonts w:ascii="方正小标宋_GBK" w:eastAsia="方正小标宋_GBK"/>
          <w:sz w:val="36"/>
          <w:szCs w:val="36"/>
        </w:rPr>
      </w:pPr>
      <w:r>
        <w:rPr>
          <w:rFonts w:hint="eastAsia" w:ascii="方正小标宋_GBK" w:hAnsi="Times New Roman" w:eastAsia="方正小标宋_GBK" w:cs="方正小标宋简体"/>
          <w:sz w:val="36"/>
          <w:szCs w:val="36"/>
        </w:rPr>
        <w:t>自评日期：</w:t>
      </w:r>
      <w:r>
        <w:rPr>
          <w:rFonts w:hint="eastAsia" w:ascii="方正小标宋_GBK" w:eastAsia="方正小标宋_GBK" w:cs="方正小标宋简体"/>
          <w:sz w:val="32"/>
          <w:szCs w:val="32"/>
          <w:u w:val="single"/>
        </w:rPr>
        <w:t>2020年9月</w:t>
      </w:r>
    </w:p>
    <w:p>
      <w:pPr>
        <w:jc w:val="center"/>
        <w:rPr>
          <w:rFonts w:ascii="方正小标宋_GBK" w:eastAsia="方正小标宋_GBK"/>
          <w:sz w:val="36"/>
          <w:szCs w:val="36"/>
        </w:rPr>
      </w:pPr>
    </w:p>
    <w:p>
      <w:pPr>
        <w:jc w:val="center"/>
        <w:rPr>
          <w:rFonts w:ascii="方正小标宋_GBK" w:eastAsia="方正小标宋_GBK"/>
          <w:sz w:val="36"/>
          <w:szCs w:val="36"/>
        </w:rPr>
      </w:pPr>
    </w:p>
    <w:p>
      <w:pPr>
        <w:jc w:val="center"/>
        <w:rPr>
          <w:rFonts w:ascii="方正小标宋_GBK" w:eastAsia="方正小标宋_GBK"/>
          <w:sz w:val="36"/>
          <w:szCs w:val="36"/>
        </w:rPr>
      </w:pPr>
    </w:p>
    <w:p>
      <w:pPr>
        <w:jc w:val="center"/>
        <w:rPr>
          <w:rFonts w:ascii="方正小标宋_GBK" w:eastAsia="方正小标宋_GBK"/>
          <w:sz w:val="36"/>
          <w:szCs w:val="36"/>
        </w:rPr>
      </w:pPr>
    </w:p>
    <w:p>
      <w:pPr>
        <w:jc w:val="center"/>
        <w:rPr>
          <w:rFonts w:ascii="方正小标宋_GBK" w:eastAsia="方正小标宋_GBK"/>
          <w:sz w:val="36"/>
          <w:szCs w:val="36"/>
        </w:rPr>
      </w:pPr>
    </w:p>
    <w:p>
      <w:pPr>
        <w:topLinePunct/>
        <w:spacing w:line="440" w:lineRule="exact"/>
        <w:rPr>
          <w:rFonts w:ascii="宋体" w:hAnsi="宋体" w:cs="宋体"/>
          <w:b/>
          <w:bCs/>
          <w:color w:val="000000" w:themeColor="text1"/>
          <w:sz w:val="28"/>
          <w:szCs w:val="28"/>
        </w:rPr>
      </w:pPr>
    </w:p>
    <w:p>
      <w:pPr>
        <w:spacing w:line="360" w:lineRule="auto"/>
        <w:ind w:firstLine="643" w:firstLineChars="200"/>
        <w:jc w:val="left"/>
        <w:rPr>
          <w:rFonts w:ascii="宋体" w:hAnsi="宋体" w:cs="宋体"/>
          <w:b/>
          <w:bCs/>
          <w:color w:val="000000" w:themeColor="text1"/>
          <w:sz w:val="32"/>
          <w:szCs w:val="32"/>
        </w:rPr>
      </w:pPr>
      <w:r>
        <w:rPr>
          <w:rFonts w:hint="eastAsia" w:ascii="宋体" w:hAnsi="宋体" w:cs="宋体"/>
          <w:b/>
          <w:bCs/>
          <w:color w:val="000000" w:themeColor="text1"/>
          <w:sz w:val="32"/>
          <w:szCs w:val="32"/>
        </w:rPr>
        <w:t>一</w:t>
      </w:r>
      <w:r>
        <w:rPr>
          <w:rFonts w:hint="eastAsia" w:ascii="宋体" w:hAnsi="宋体" w:cs="宋体"/>
          <w:b/>
          <w:bCs/>
          <w:color w:val="000000" w:themeColor="text1"/>
          <w:sz w:val="28"/>
          <w:szCs w:val="28"/>
        </w:rPr>
        <w:t>、项目基本情况</w:t>
      </w:r>
    </w:p>
    <w:p>
      <w:pPr>
        <w:spacing w:line="360" w:lineRule="auto"/>
        <w:ind w:firstLine="560" w:firstLineChars="200"/>
        <w:jc w:val="left"/>
        <w:rPr>
          <w:rFonts w:hint="eastAsia" w:eastAsia="仿宋_GB2312"/>
          <w:sz w:val="32"/>
          <w:szCs w:val="32"/>
        </w:rPr>
      </w:pPr>
      <w:r>
        <w:rPr>
          <w:rFonts w:hint="eastAsia" w:ascii="宋体" w:hAnsi="宋体" w:cs="宋体"/>
          <w:color w:val="000000" w:themeColor="text1"/>
          <w:sz w:val="28"/>
          <w:szCs w:val="28"/>
        </w:rPr>
        <w:t>保障性住房租赁补贴的发放主要是</w:t>
      </w:r>
      <w:r>
        <w:rPr>
          <w:rFonts w:eastAsia="仿宋_GB2312"/>
          <w:sz w:val="32"/>
          <w:szCs w:val="32"/>
        </w:rPr>
        <w:t>按规定向符合规定住房困难条件的城镇低保家庭提供基本住房保障</w:t>
      </w:r>
      <w:r>
        <w:rPr>
          <w:rFonts w:hint="eastAsia" w:eastAsia="仿宋_GB2312"/>
          <w:sz w:val="32"/>
          <w:szCs w:val="32"/>
        </w:rPr>
        <w:t>,</w:t>
      </w:r>
      <w:r>
        <w:rPr>
          <w:rFonts w:eastAsia="仿宋_GB2312"/>
          <w:sz w:val="32"/>
          <w:szCs w:val="32"/>
        </w:rPr>
        <w:t>负责本辖区范围内城镇最低收入家庭廉租住房建设、分配、管理和发放租赁住房补贴、租金核减等工作</w:t>
      </w:r>
      <w:r>
        <w:rPr>
          <w:rFonts w:hint="eastAsia" w:eastAsia="仿宋_GB2312"/>
          <w:sz w:val="32"/>
          <w:szCs w:val="32"/>
        </w:rPr>
        <w:t>。</w:t>
      </w:r>
      <w:r>
        <w:rPr>
          <w:rFonts w:hint="eastAsia" w:ascii="宋体" w:hAnsi="宋体" w:cs="宋体"/>
          <w:color w:val="000000" w:themeColor="text1"/>
          <w:sz w:val="28"/>
          <w:szCs w:val="28"/>
        </w:rPr>
        <w:t>对保障性住房进行全面维护和管理，对损坏的设施及时进行维修养护</w:t>
      </w:r>
      <w:r>
        <w:rPr>
          <w:rFonts w:hint="eastAsia" w:ascii="宋体" w:hAnsi="宋体" w:cs="宋体"/>
          <w:color w:val="000000" w:themeColor="text1"/>
          <w:kern w:val="0"/>
          <w:sz w:val="28"/>
          <w:szCs w:val="28"/>
          <w:shd w:val="clear" w:color="080000" w:fill="FFFFFF"/>
        </w:rPr>
        <w:t>，不断提高后期管理服务水平，</w:t>
      </w:r>
      <w:r>
        <w:rPr>
          <w:rFonts w:hint="eastAsia" w:ascii="宋体" w:hAnsi="宋体" w:cs="宋体"/>
          <w:color w:val="000000" w:themeColor="text1"/>
          <w:sz w:val="28"/>
          <w:szCs w:val="28"/>
        </w:rPr>
        <w:t>为广大中低收入承租户营造一个安全、整洁的居住环境，提高生活质量。</w:t>
      </w:r>
      <w:bookmarkStart w:id="0" w:name="_GoBack"/>
      <w:bookmarkEnd w:id="0"/>
    </w:p>
    <w:p>
      <w:pPr>
        <w:widowControl/>
        <w:numPr>
          <w:ilvl w:val="0"/>
          <w:numId w:val="1"/>
        </w:numPr>
        <w:ind w:firstLine="562" w:firstLineChars="200"/>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项目绩效目标</w:t>
      </w:r>
    </w:p>
    <w:p>
      <w:pPr>
        <w:widowControl/>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保障性住房配套设施建设，提高低收入家庭的生活品质，完善住房保障制度，解决低收入家庭住房困难的问题，确保社会稳定和谐，全面实现小康社会。从实际出发，本着以人为本原则，提升服务水平坚持政府主导，为广大低收入家庭解决住房困难问题。</w:t>
      </w:r>
    </w:p>
    <w:p>
      <w:pPr>
        <w:widowControl/>
        <w:numPr>
          <w:ilvl w:val="0"/>
          <w:numId w:val="1"/>
        </w:numPr>
        <w:ind w:firstLine="562" w:firstLineChars="200"/>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绩效评价工作方案制定</w:t>
      </w:r>
    </w:p>
    <w:p>
      <w:pPr>
        <w:widowControl/>
        <w:numPr>
          <w:ilvl w:val="0"/>
          <w:numId w:val="2"/>
        </w:numPr>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前期调研。由保障性住房中心负责保障性住房租赁补贴项目方面的相关工作，每季度对辖区内保障性住房进行日常管理和动态巡查，实时了解保障住房的实际情况。项目受益对象，辖区内低收入人群（1646户住户）。</w:t>
      </w:r>
    </w:p>
    <w:p>
      <w:pPr>
        <w:widowControl/>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二）依据的法律条文。按照《国务院关于解决城市低收入家庭住房困难的若干意见》（国发[2007]24号）、《云南省人民政府关于进一步加快保障安居工程的实施意见》（云政法（２009）145号）、《昆明市城镇最低收入家庭廉租住房保障办法》（昆明市城镇最低收入廉租住房保障办法》（昆明市人民政府公告第７号）法律条文规定进行申报。</w:t>
      </w:r>
    </w:p>
    <w:p>
      <w:pPr>
        <w:topLinePunct/>
        <w:spacing w:line="440" w:lineRule="exact"/>
        <w:ind w:firstLine="562" w:firstLineChars="200"/>
        <w:rPr>
          <w:rFonts w:ascii="宋体" w:hAnsi="宋体" w:cs="宋体"/>
          <w:b/>
          <w:bCs/>
          <w:color w:val="000000" w:themeColor="text1"/>
          <w:sz w:val="28"/>
          <w:szCs w:val="28"/>
        </w:rPr>
      </w:pPr>
      <w:r>
        <w:rPr>
          <w:rFonts w:hint="eastAsia" w:ascii="宋体" w:hAnsi="宋体" w:cs="宋体"/>
          <w:b/>
          <w:bCs/>
          <w:color w:val="000000" w:themeColor="text1"/>
          <w:sz w:val="28"/>
          <w:szCs w:val="28"/>
        </w:rPr>
        <w:t>四、项目资金使用情况</w:t>
      </w:r>
    </w:p>
    <w:p>
      <w:pPr>
        <w:ind w:firstLine="560" w:firstLineChars="200"/>
        <w:rPr>
          <w:rFonts w:ascii="宋体" w:hAnsi="宋体" w:cs="宋体"/>
          <w:sz w:val="28"/>
          <w:szCs w:val="28"/>
        </w:rPr>
      </w:pPr>
      <w:r>
        <w:rPr>
          <w:rFonts w:hint="eastAsia" w:ascii="宋体" w:hAnsi="宋体" w:cs="宋体"/>
          <w:color w:val="000000" w:themeColor="text1"/>
          <w:sz w:val="28"/>
          <w:szCs w:val="28"/>
        </w:rPr>
        <w:t>（一）</w:t>
      </w:r>
      <w:r>
        <w:rPr>
          <w:rFonts w:hint="eastAsia" w:ascii="宋体" w:hAnsi="宋体" w:cs="宋体"/>
          <w:sz w:val="28"/>
          <w:szCs w:val="28"/>
        </w:rPr>
        <w:t>财务制度及资金使用管理办法</w:t>
      </w:r>
      <w:r>
        <w:rPr>
          <w:rFonts w:hint="eastAsia" w:ascii="宋体" w:hAnsi="宋体" w:cs="宋体"/>
          <w:color w:val="000000" w:themeColor="text1"/>
          <w:sz w:val="28"/>
          <w:szCs w:val="28"/>
        </w:rPr>
        <w:t>。</w:t>
      </w:r>
      <w:r>
        <w:rPr>
          <w:rFonts w:hint="eastAsia" w:ascii="宋体" w:hAnsi="宋体" w:cs="宋体"/>
          <w:sz w:val="28"/>
          <w:szCs w:val="28"/>
        </w:rPr>
        <w:t>严格依据《会计法》、《新会计制度》及《盘龙区住建局项目管理制度》，</w:t>
      </w:r>
      <w:r>
        <w:rPr>
          <w:rFonts w:hint="eastAsia" w:ascii="仿宋" w:hAnsi="仿宋" w:eastAsia="仿宋"/>
          <w:sz w:val="32"/>
          <w:szCs w:val="32"/>
        </w:rPr>
        <w:t>《</w:t>
      </w:r>
      <w:r>
        <w:rPr>
          <w:rFonts w:hint="eastAsia" w:ascii="宋体" w:hAnsi="宋体" w:cs="宋体"/>
          <w:sz w:val="28"/>
          <w:szCs w:val="28"/>
        </w:rPr>
        <w:t>专项资金管理办法》、《预算、决算管理制度》、《公务卡管理制度》等进行项目资金拨付。按照专项资金的管理制度执行，层层审核、专款专用，无挪用、截留、虚列项目支出等违规情况，支出手续健全，审批严谨，严格执行专项资金管理办法。</w:t>
      </w:r>
    </w:p>
    <w:p>
      <w:pPr>
        <w:ind w:firstLine="560" w:firstLineChars="200"/>
        <w:rPr>
          <w:rFonts w:ascii="宋体" w:hAnsi="宋体" w:cs="宋体"/>
          <w:color w:val="000000" w:themeColor="text1"/>
          <w:sz w:val="28"/>
          <w:szCs w:val="28"/>
        </w:rPr>
      </w:pPr>
      <w:r>
        <w:rPr>
          <w:rFonts w:hint="eastAsia" w:ascii="宋体" w:hAnsi="宋体" w:cs="宋体"/>
          <w:color w:val="000000" w:themeColor="text1"/>
          <w:sz w:val="28"/>
          <w:szCs w:val="28"/>
        </w:rPr>
        <w:t>（二）资金使用情况。在年度内分四次发放，每季度按时发放一次。本年度总支出54.99万元，其中：第一季度支出15.97万元、第二季度支出13.20万元、第三季度支出12.94万元、第四季度支出12.87万元。对于结转结余资金根据审计要求，部分上缴财政，部分留下年继续用于保障性租赁住房专项资金使用。</w:t>
      </w:r>
    </w:p>
    <w:p>
      <w:pPr>
        <w:ind w:firstLine="560" w:firstLineChars="200"/>
        <w:rPr>
          <w:rFonts w:ascii="宋体" w:hAnsi="宋体" w:cs="宋体"/>
          <w:color w:val="000000" w:themeColor="text1"/>
          <w:sz w:val="28"/>
          <w:szCs w:val="28"/>
        </w:rPr>
      </w:pPr>
      <w:r>
        <w:rPr>
          <w:rFonts w:hint="eastAsia" w:ascii="宋体" w:hAnsi="宋体" w:cs="宋体"/>
          <w:color w:val="000000" w:themeColor="text1"/>
          <w:sz w:val="28"/>
          <w:szCs w:val="28"/>
        </w:rPr>
        <w:t>（三）资金拨付及时率。按时发放各季度保障性住房租赁补贴，无拖延现象发生。</w:t>
      </w:r>
    </w:p>
    <w:p>
      <w:pPr>
        <w:widowControl/>
        <w:ind w:firstLine="562" w:firstLineChars="200"/>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五、项目绩效指标完成分析</w:t>
      </w:r>
    </w:p>
    <w:p>
      <w:pPr>
        <w:widowControl/>
        <w:ind w:firstLine="560" w:firstLineChars="200"/>
        <w:jc w:val="left"/>
        <w:rPr>
          <w:rFonts w:ascii="宋体" w:hAnsi="宋体" w:cs="宋体"/>
          <w:sz w:val="28"/>
          <w:szCs w:val="28"/>
        </w:rPr>
      </w:pPr>
      <w:r>
        <w:rPr>
          <w:rFonts w:hint="eastAsia" w:ascii="宋体" w:hAnsi="宋体" w:cs="宋体"/>
          <w:sz w:val="28"/>
          <w:szCs w:val="28"/>
        </w:rPr>
        <w:t>通过定期对保障性住房巡查，及时处理住房存在的安全隐患，使住房得到良好的维护，在把控承租户方面有严格的审批程序，更好的保障低收入家庭的权益。资产保存完整、配合合理、处置规范、资产账务管理合规，帐实相符，房屋资产利用率高达90%，部分房屋未出租。</w:t>
      </w:r>
    </w:p>
    <w:p>
      <w:pPr>
        <w:widowControl/>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 xml:space="preserve">（一）租赁补贴发放完成率。租赁补贴发放任务户数为1646户，全年按季发放，全部户数按时发放完毕。 </w:t>
      </w:r>
    </w:p>
    <w:p>
      <w:pPr>
        <w:widowControl/>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（二）工作及时率。及时预防和消除隐患，开展保障性住房动态复查工作，每季度对承租户进行一次核查，及时清退不符合承租条件的承租户，及时将住户的租赁补贴发放到位。</w:t>
      </w:r>
    </w:p>
    <w:p>
      <w:pPr>
        <w:widowControl/>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三）工作质量。建立维修台账，对承租户反应的房屋维修问题及时联系相关科室，尽量在最短的时间内调节处理。所有职工服从上级安排，按时按量完成临时交办的各项任务，每季度按时巡查，确保小区无乱搭乱建；无人为损坏房屋结构、公共设施、设备等行为。</w:t>
      </w:r>
    </w:p>
    <w:p>
      <w:pPr>
        <w:widowControl/>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（四）工作总体完成情况。完成对所有保障住房的巡查，相关租赁补贴部全发放至保障性住房租户，对租户反应的问题及时处理。 加大力度解决低收入住房困难问题，把解决城市低收入家庭住房困难作为维护群众利益的重要工作和住房制度改革的重要内容，作为政府公共服务的一项重要职责，使城市中低收入家庭的住房条件得到逐步完善。</w:t>
      </w:r>
    </w:p>
    <w:p>
      <w:pPr>
        <w:widowControl/>
        <w:ind w:firstLine="562" w:firstLineChars="200"/>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六、项目绩效目标社会效益</w:t>
      </w:r>
    </w:p>
    <w:p>
      <w:pPr>
        <w:widowControl/>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一）生态、社会和经济效益。一是改善部分住房困难户家庭的人居环境，提现了政府贯彻“以人为本”的宗旨。二是可以完善住房保障制度，解决了部分低收入家庭住房困难的问题，确保社会稳定和谐，为全面实现小康社会打下坚实基础。三是增强部分住房困难家庭的信心，安心工作和创业，同时财政收入的增加和促进经济增长提供了有力保障。</w:t>
      </w:r>
    </w:p>
    <w:p>
      <w:pPr>
        <w:widowControl/>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二）服务对象满意度。加大力度解决低收入住房困难问题，把解决城市低收入家庭住房困难作为维护群众利益的重要工作和住房制度改革的重要内容，作为政府公共服务的一项重要职责，使城市中低收入家庭的住房条件得到逐步完善，对低收入困难家庭住户进行调查，住户对入住情况满意度不低于85%。</w:t>
      </w:r>
    </w:p>
    <w:p>
      <w:pPr>
        <w:widowControl/>
        <w:ind w:firstLine="560" w:firstLineChars="200"/>
        <w:jc w:val="left"/>
        <w:rPr>
          <w:rFonts w:ascii="宋体" w:hAnsi="宋体" w:cs="宋体"/>
          <w:color w:val="000000" w:themeColor="text1"/>
          <w:sz w:val="28"/>
          <w:szCs w:val="28"/>
        </w:rPr>
      </w:pPr>
    </w:p>
    <w:p>
      <w:pPr>
        <w:widowControl/>
        <w:ind w:firstLine="560" w:firstLineChars="200"/>
        <w:jc w:val="left"/>
        <w:rPr>
          <w:rFonts w:ascii="宋体" w:hAnsi="宋体" w:cs="宋体"/>
          <w:color w:val="000000" w:themeColor="text1"/>
          <w:sz w:val="28"/>
          <w:szCs w:val="28"/>
        </w:rPr>
      </w:pPr>
    </w:p>
    <w:p>
      <w:pPr>
        <w:widowControl/>
        <w:ind w:firstLine="560" w:firstLineChars="200"/>
        <w:jc w:val="left"/>
        <w:rPr>
          <w:rFonts w:ascii="宋体" w:hAnsi="宋体" w:cs="宋体"/>
          <w:color w:val="000000" w:themeColor="text1"/>
          <w:sz w:val="28"/>
          <w:szCs w:val="28"/>
        </w:rPr>
      </w:pPr>
    </w:p>
    <w:p>
      <w:pPr>
        <w:rPr>
          <w:color w:val="000000" w:themeColor="text1"/>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script"/>
    <w:pitch w:val="default"/>
    <w:sig w:usb0="00000000" w:usb1="0000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lvl w:ilvl="0" w:tentative="0">
      <w:start w:val="2"/>
      <w:numFmt w:val="chineseCounting"/>
      <w:suff w:val="nothing"/>
      <w:lvlText w:val="%1、"/>
      <w:lvlJc w:val="left"/>
    </w:lvl>
  </w:abstractNum>
  <w:abstractNum w:abstractNumId="1">
    <w:nsid w:val="5F6AA180"/>
    <w:multiLevelType w:val="singleLevel"/>
    <w:tmpl w:val="5F6AA180"/>
    <w:lvl w:ilvl="0" w:tentative="0">
      <w:start w:val="1"/>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5D0108DD"/>
    <w:rsid w:val="00531C72"/>
    <w:rsid w:val="00686DDA"/>
    <w:rsid w:val="00802F8E"/>
    <w:rsid w:val="00983C92"/>
    <w:rsid w:val="009E2B0C"/>
    <w:rsid w:val="00B16AA7"/>
    <w:rsid w:val="00B56D3E"/>
    <w:rsid w:val="00B9587E"/>
    <w:rsid w:val="00CE567C"/>
    <w:rsid w:val="00DC0CA4"/>
    <w:rsid w:val="01A21A17"/>
    <w:rsid w:val="024658B0"/>
    <w:rsid w:val="04B43125"/>
    <w:rsid w:val="06C108AD"/>
    <w:rsid w:val="06D72355"/>
    <w:rsid w:val="07D60209"/>
    <w:rsid w:val="0C126380"/>
    <w:rsid w:val="0CC753B6"/>
    <w:rsid w:val="10B621E8"/>
    <w:rsid w:val="17497EAE"/>
    <w:rsid w:val="17542665"/>
    <w:rsid w:val="18231CED"/>
    <w:rsid w:val="18FD4FFD"/>
    <w:rsid w:val="1A085E50"/>
    <w:rsid w:val="1A67205E"/>
    <w:rsid w:val="230022DB"/>
    <w:rsid w:val="23C77327"/>
    <w:rsid w:val="24401ED1"/>
    <w:rsid w:val="249947C7"/>
    <w:rsid w:val="24C01FED"/>
    <w:rsid w:val="25364ABF"/>
    <w:rsid w:val="2BA13837"/>
    <w:rsid w:val="2C903A68"/>
    <w:rsid w:val="2CBC57B9"/>
    <w:rsid w:val="30961DEB"/>
    <w:rsid w:val="34581D94"/>
    <w:rsid w:val="36DE40BD"/>
    <w:rsid w:val="3E16210D"/>
    <w:rsid w:val="3E1B6811"/>
    <w:rsid w:val="3F302EBA"/>
    <w:rsid w:val="3F4B3835"/>
    <w:rsid w:val="3F746009"/>
    <w:rsid w:val="402E7843"/>
    <w:rsid w:val="40640FEA"/>
    <w:rsid w:val="438F4DE7"/>
    <w:rsid w:val="462D46ED"/>
    <w:rsid w:val="4AD361CA"/>
    <w:rsid w:val="51311BBF"/>
    <w:rsid w:val="56CB5335"/>
    <w:rsid w:val="58884B81"/>
    <w:rsid w:val="59954AA6"/>
    <w:rsid w:val="5B08440D"/>
    <w:rsid w:val="5B7359FA"/>
    <w:rsid w:val="5D0108DD"/>
    <w:rsid w:val="64514D05"/>
    <w:rsid w:val="64C215BB"/>
    <w:rsid w:val="672F59EB"/>
    <w:rsid w:val="6A08732F"/>
    <w:rsid w:val="6AF24A62"/>
    <w:rsid w:val="6B543B4E"/>
    <w:rsid w:val="6BE349BE"/>
    <w:rsid w:val="6C163C4B"/>
    <w:rsid w:val="6FAA47E0"/>
    <w:rsid w:val="7179467A"/>
    <w:rsid w:val="737A7412"/>
    <w:rsid w:val="73CC20C7"/>
    <w:rsid w:val="749C5627"/>
    <w:rsid w:val="76A7023A"/>
    <w:rsid w:val="7885386F"/>
    <w:rsid w:val="78E05C3A"/>
    <w:rsid w:val="790B5872"/>
    <w:rsid w:val="7B106102"/>
    <w:rsid w:val="7B1306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1780</Words>
  <Characters>89</Characters>
  <Lines>1</Lines>
  <Paragraphs>3</Paragraphs>
  <TotalTime>0</TotalTime>
  <ScaleCrop>false</ScaleCrop>
  <LinksUpToDate>false</LinksUpToDate>
  <CharactersWithSpaces>1866</CharactersWithSpaces>
  <Application>WPS Office_10.1.0.6489_F1E327BC-269C-435d-A152-05C5408002CA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2020-05-08T06:16:00Z</dcterms:created>
  <dc:creator>user</dc:creator>
  <cp:lastModifiedBy>user</cp:lastModifiedBy>
  <dcterms:modified xsi:type="dcterms:W3CDTF">2020-09-27T01:23:20Z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