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4D2D" w:rsidRPr="007061ED" w:rsidRDefault="00F6360B" w:rsidP="007061ED">
      <w:pPr>
        <w:topLinePunct/>
        <w:spacing w:line="560" w:lineRule="exact"/>
        <w:jc w:val="center"/>
        <w:rPr>
          <w:rFonts w:ascii="Times New Roman" w:eastAsia="仿宋_GB2312" w:hAnsi="Times New Roman"/>
          <w:sz w:val="32"/>
          <w:szCs w:val="32"/>
        </w:rPr>
      </w:pPr>
      <w:r w:rsidRPr="00923BEE">
        <w:rPr>
          <w:rFonts w:ascii="方正小标宋简体" w:eastAsia="方正小标宋简体" w:hAnsi="黑体" w:cs="黑体" w:hint="eastAsia"/>
          <w:bCs/>
          <w:sz w:val="44"/>
          <w:szCs w:val="44"/>
        </w:rPr>
        <w:t>盘龙区2019年度智慧城管队伍建设经费项目支出绩效自评报告</w:t>
      </w:r>
    </w:p>
    <w:p w:rsidR="002C4D2D" w:rsidRPr="00BB746C" w:rsidRDefault="002C4D2D">
      <w:pPr>
        <w:spacing w:line="560" w:lineRule="exact"/>
        <w:ind w:firstLineChars="200" w:firstLine="640"/>
        <w:outlineLvl w:val="0"/>
        <w:rPr>
          <w:rFonts w:ascii="黑体" w:eastAsia="黑体" w:hAnsi="黑体"/>
          <w:bCs/>
          <w:color w:val="000000"/>
          <w:sz w:val="32"/>
          <w:szCs w:val="32"/>
        </w:rPr>
      </w:pPr>
    </w:p>
    <w:p w:rsidR="002C4D2D" w:rsidRPr="00BB746C" w:rsidRDefault="00F6360B">
      <w:pPr>
        <w:spacing w:line="560" w:lineRule="exact"/>
        <w:ind w:firstLineChars="200" w:firstLine="640"/>
        <w:outlineLvl w:val="0"/>
        <w:rPr>
          <w:rFonts w:ascii="黑体" w:eastAsia="黑体" w:hAnsi="黑体"/>
          <w:bCs/>
          <w:color w:val="000000"/>
          <w:sz w:val="32"/>
          <w:szCs w:val="32"/>
        </w:rPr>
      </w:pPr>
      <w:r w:rsidRPr="00BB746C">
        <w:rPr>
          <w:rFonts w:ascii="黑体" w:eastAsia="黑体" w:hAnsi="黑体" w:hint="eastAsia"/>
          <w:bCs/>
          <w:color w:val="000000"/>
          <w:sz w:val="32"/>
          <w:szCs w:val="32"/>
        </w:rPr>
        <w:t>一、项目基本情况</w:t>
      </w:r>
    </w:p>
    <w:p w:rsidR="002C4D2D" w:rsidRPr="00BB746C" w:rsidRDefault="00F6360B">
      <w:pPr>
        <w:spacing w:line="560" w:lineRule="exact"/>
        <w:ind w:firstLineChars="200" w:firstLine="643"/>
        <w:outlineLvl w:val="0"/>
        <w:rPr>
          <w:rFonts w:ascii="楷体_GB2312" w:eastAsia="楷体_GB2312" w:hAnsi="Times New Roman"/>
          <w:b/>
          <w:color w:val="000000"/>
          <w:sz w:val="32"/>
          <w:szCs w:val="32"/>
        </w:rPr>
      </w:pPr>
      <w:r w:rsidRPr="00BB746C">
        <w:rPr>
          <w:rFonts w:ascii="楷体_GB2312" w:eastAsia="楷体_GB2312" w:hAnsi="Times New Roman" w:hint="eastAsia"/>
          <w:b/>
          <w:color w:val="000000"/>
          <w:sz w:val="32"/>
          <w:szCs w:val="32"/>
        </w:rPr>
        <w:t>（一）项目概况</w:t>
      </w:r>
    </w:p>
    <w:p w:rsidR="002C4D2D" w:rsidRPr="00BB746C" w:rsidRDefault="00F6360B">
      <w:pPr>
        <w:topLinePunct/>
        <w:spacing w:line="560" w:lineRule="exact"/>
        <w:ind w:firstLineChars="200" w:firstLine="643"/>
        <w:rPr>
          <w:rFonts w:ascii="仿宋_GB2312" w:eastAsia="仿宋_GB2312" w:hAnsi="Times New Roman"/>
          <w:b/>
          <w:sz w:val="32"/>
          <w:szCs w:val="32"/>
        </w:rPr>
      </w:pPr>
      <w:r w:rsidRPr="00BB746C">
        <w:rPr>
          <w:rFonts w:ascii="仿宋_GB2312" w:eastAsia="仿宋_GB2312" w:hAnsi="Times New Roman" w:hint="eastAsia"/>
          <w:b/>
          <w:sz w:val="32"/>
          <w:szCs w:val="32"/>
        </w:rPr>
        <w:t>1.立项背景及目的</w:t>
      </w:r>
    </w:p>
    <w:p w:rsidR="002C4D2D" w:rsidRPr="00BB746C" w:rsidRDefault="00F6360B">
      <w:pPr>
        <w:topLinePunct/>
        <w:spacing w:line="560" w:lineRule="exact"/>
        <w:ind w:firstLineChars="200" w:firstLine="640"/>
        <w:rPr>
          <w:rFonts w:ascii="Times New Roman" w:eastAsia="仿宋_GB2312" w:hAnsi="Times New Roman"/>
          <w:sz w:val="32"/>
          <w:szCs w:val="32"/>
        </w:rPr>
      </w:pPr>
      <w:r w:rsidRPr="00BB746C">
        <w:rPr>
          <w:rFonts w:ascii="仿宋_GB2312" w:eastAsia="仿宋_GB2312" w:hAnsi="Times New Roman" w:hint="eastAsia"/>
          <w:sz w:val="32"/>
          <w:szCs w:val="32"/>
        </w:rPr>
        <w:t>为深入贯彻党的十八大、十八届三中、四中、五中全会精神，认真落实中央城市工作会议和《关于深入推进城市执法体制改革改进城市网格化管理工作的指导意见》等文件要求，紧扣建设区域性国际中心城市核心城区目标，结合</w:t>
      </w:r>
      <w:r w:rsidRPr="00BB746C">
        <w:rPr>
          <w:rFonts w:ascii="仿宋_GB2312" w:eastAsia="仿宋_GB2312" w:hAnsi="Times New Roman" w:hint="eastAsia"/>
          <w:sz w:val="32"/>
          <w:szCs w:val="34"/>
        </w:rPr>
        <w:t>《盘龙区“数字盘龙” 数量化社会治理与公共服务系统建设实施方案》</w:t>
      </w:r>
      <w:r w:rsidRPr="00BB746C">
        <w:rPr>
          <w:rFonts w:ascii="仿宋_GB2312" w:eastAsia="仿宋_GB2312" w:hAnsi="Times New Roman" w:hint="eastAsia"/>
          <w:sz w:val="32"/>
          <w:szCs w:val="32"/>
        </w:rPr>
        <w:t>《昆明市推进智慧城管建设运行工作实施方案</w:t>
      </w:r>
      <w:r w:rsidRPr="00BB746C">
        <w:rPr>
          <w:rFonts w:ascii="仿宋_GB2312" w:eastAsia="仿宋_GB2312" w:hAnsi="Times New Roman" w:hint="eastAsia"/>
          <w:sz w:val="32"/>
          <w:szCs w:val="34"/>
        </w:rPr>
        <w:t>》</w:t>
      </w:r>
      <w:r w:rsidRPr="00BB746C">
        <w:rPr>
          <w:rFonts w:ascii="仿宋_GB2312" w:eastAsia="仿宋_GB2312" w:hAnsi="Times New Roman" w:hint="eastAsia"/>
          <w:sz w:val="32"/>
          <w:szCs w:val="32"/>
        </w:rPr>
        <w:t>及盘龙区实际，盘龙区组建城市网格化管理监督员服务队伍。通过组建该队伍，更进一步推进本区智慧化城管建设，提升本区社会治理和公共服务水平，不断满足广大人民群众对社会治理与公共服务的新要求，构建社会化、无缝化、常态化和智能化的城市网格化管理工作体系，达到精细管理、无缝管理、闭环处理、共商共治效果</w:t>
      </w:r>
      <w:r w:rsidRPr="00BB746C">
        <w:rPr>
          <w:rFonts w:ascii="Times New Roman" w:eastAsia="仿宋_GB2312" w:hAnsi="Times New Roman" w:hint="eastAsia"/>
          <w:sz w:val="32"/>
          <w:szCs w:val="32"/>
        </w:rPr>
        <w:t>，</w:t>
      </w:r>
      <w:r w:rsidRPr="00BB746C">
        <w:rPr>
          <w:rFonts w:ascii="仿宋_GB2312" w:eastAsia="仿宋_GB2312" w:hAnsi="Times New Roman" w:hint="eastAsia"/>
          <w:sz w:val="32"/>
          <w:szCs w:val="32"/>
        </w:rPr>
        <w:t>使本区城市网格化管理服务水平不断提高。</w:t>
      </w:r>
    </w:p>
    <w:p w:rsidR="002C4D2D" w:rsidRPr="00BB746C" w:rsidRDefault="00F6360B">
      <w:pPr>
        <w:topLinePunct/>
        <w:spacing w:line="560" w:lineRule="exact"/>
        <w:ind w:firstLineChars="200" w:firstLine="643"/>
        <w:rPr>
          <w:rFonts w:ascii="仿宋_GB2312" w:eastAsia="仿宋_GB2312" w:hAnsi="Times New Roman"/>
          <w:b/>
          <w:sz w:val="32"/>
          <w:szCs w:val="32"/>
        </w:rPr>
      </w:pPr>
      <w:r w:rsidRPr="00BB746C">
        <w:rPr>
          <w:rFonts w:ascii="仿宋_GB2312" w:eastAsia="仿宋_GB2312" w:hAnsi="Times New Roman" w:hint="eastAsia"/>
          <w:b/>
          <w:sz w:val="32"/>
          <w:szCs w:val="32"/>
        </w:rPr>
        <w:t>2.项目实施情况</w:t>
      </w:r>
    </w:p>
    <w:p w:rsidR="002C4D2D" w:rsidRPr="00BB746C" w:rsidRDefault="00F6360B">
      <w:pPr>
        <w:topLinePunct/>
        <w:spacing w:line="560" w:lineRule="exact"/>
        <w:ind w:firstLineChars="200" w:firstLine="640"/>
        <w:rPr>
          <w:rFonts w:ascii="仿宋_GB2312" w:eastAsia="仿宋_GB2312" w:hAnsi="Times New Roman"/>
          <w:sz w:val="32"/>
          <w:szCs w:val="32"/>
        </w:rPr>
      </w:pPr>
      <w:r w:rsidRPr="00BB746C">
        <w:rPr>
          <w:rFonts w:ascii="仿宋_GB2312" w:eastAsia="仿宋_GB2312" w:hAnsi="Times New Roman" w:hint="eastAsia"/>
          <w:sz w:val="32"/>
          <w:szCs w:val="32"/>
        </w:rPr>
        <w:t>按照区政府相关部署要求，区城管综合执法局2017年通过服务外包模式组建城市网格化管理监督员队伍，项目服务期3年，合同每年一签。结合机构改革指示精神， 自2018年4月1日起通过签订合同主体变更三方协议，将城市管理</w:t>
      </w:r>
      <w:r w:rsidRPr="00BB746C">
        <w:rPr>
          <w:rFonts w:ascii="仿宋_GB2312" w:eastAsia="仿宋_GB2312" w:hAnsi="Times New Roman" w:hint="eastAsia"/>
          <w:sz w:val="32"/>
          <w:szCs w:val="32"/>
        </w:rPr>
        <w:lastRenderedPageBreak/>
        <w:t>监督员服务项目合同履行主体由区城管综合执法局变更为昆明市网</w:t>
      </w:r>
      <w:r w:rsidR="00790CFB">
        <w:rPr>
          <w:rFonts w:ascii="仿宋_GB2312" w:eastAsia="仿宋_GB2312" w:hAnsi="Times New Roman" w:hint="eastAsia"/>
          <w:sz w:val="32"/>
          <w:szCs w:val="32"/>
        </w:rPr>
        <w:t>格</w:t>
      </w:r>
      <w:proofErr w:type="gramStart"/>
      <w:r w:rsidR="00790CFB">
        <w:rPr>
          <w:rFonts w:ascii="仿宋_GB2312" w:eastAsia="仿宋_GB2312" w:hAnsi="Times New Roman" w:hint="eastAsia"/>
          <w:sz w:val="32"/>
          <w:szCs w:val="32"/>
        </w:rPr>
        <w:t>化综合</w:t>
      </w:r>
      <w:proofErr w:type="gramEnd"/>
      <w:r w:rsidR="00790CFB">
        <w:rPr>
          <w:rFonts w:ascii="仿宋_GB2312" w:eastAsia="仿宋_GB2312" w:hAnsi="Times New Roman" w:hint="eastAsia"/>
          <w:sz w:val="32"/>
          <w:szCs w:val="32"/>
        </w:rPr>
        <w:t>监督指挥中心盘龙分中心（以下简称“区网格化指挥中心”）</w:t>
      </w:r>
      <w:r w:rsidRPr="00BB746C">
        <w:rPr>
          <w:rFonts w:ascii="仿宋_GB2312" w:eastAsia="仿宋_GB2312" w:hAnsi="Times New Roman" w:hint="eastAsia"/>
          <w:sz w:val="32"/>
          <w:szCs w:val="32"/>
        </w:rPr>
        <w:t>。2019年3月区网格化指挥中心与服务公司签订的《城市网格化管理监督员服务合同书》，服务时间自2019年4月1日起至2020年3月31日止，严格按合同约定提供服务和支付服务费用。</w:t>
      </w:r>
    </w:p>
    <w:p w:rsidR="002C4D2D" w:rsidRPr="00BB746C" w:rsidRDefault="00F6360B">
      <w:pPr>
        <w:topLinePunct/>
        <w:spacing w:line="560" w:lineRule="exact"/>
        <w:ind w:firstLineChars="200" w:firstLine="643"/>
        <w:rPr>
          <w:rFonts w:ascii="仿宋_GB2312" w:eastAsia="仿宋_GB2312" w:hAnsi="Times New Roman"/>
          <w:b/>
          <w:sz w:val="32"/>
          <w:szCs w:val="32"/>
        </w:rPr>
      </w:pPr>
      <w:r w:rsidRPr="00BB746C">
        <w:rPr>
          <w:rFonts w:ascii="仿宋_GB2312" w:eastAsia="仿宋_GB2312" w:hAnsi="Times New Roman" w:hint="eastAsia"/>
          <w:b/>
          <w:sz w:val="32"/>
          <w:szCs w:val="32"/>
        </w:rPr>
        <w:t>3.资金来源及使用情况</w:t>
      </w:r>
    </w:p>
    <w:p w:rsidR="002C4D2D" w:rsidRPr="00BB746C" w:rsidRDefault="00F6360B">
      <w:pPr>
        <w:topLinePunct/>
        <w:spacing w:line="560" w:lineRule="exact"/>
        <w:ind w:firstLineChars="200" w:firstLine="640"/>
        <w:rPr>
          <w:rFonts w:ascii="仿宋_GB2312" w:eastAsia="仿宋_GB2312" w:hAnsi="Times New Roman"/>
          <w:sz w:val="32"/>
          <w:szCs w:val="32"/>
        </w:rPr>
      </w:pPr>
      <w:r w:rsidRPr="00BB746C">
        <w:rPr>
          <w:rFonts w:ascii="仿宋_GB2312" w:eastAsia="仿宋_GB2312" w:hAnsi="Times New Roman" w:hint="eastAsia"/>
          <w:sz w:val="32"/>
          <w:szCs w:val="32"/>
        </w:rPr>
        <w:t>（一）项目资金由财政统一拨款，项目预算</w:t>
      </w:r>
      <w:bookmarkStart w:id="0" w:name="OLE_LINK1"/>
      <w:r w:rsidRPr="00BB746C">
        <w:rPr>
          <w:rFonts w:ascii="仿宋_GB2312" w:eastAsia="仿宋_GB2312" w:hAnsi="Times New Roman" w:hint="eastAsia"/>
          <w:sz w:val="32"/>
          <w:szCs w:val="32"/>
        </w:rPr>
        <w:t>5760000元（人民币：伍佰柒拾陆万元整）</w:t>
      </w:r>
      <w:bookmarkEnd w:id="0"/>
      <w:r w:rsidRPr="00BB746C">
        <w:rPr>
          <w:rFonts w:ascii="仿宋_GB2312" w:eastAsia="仿宋_GB2312" w:hAnsi="Times New Roman" w:hint="eastAsia"/>
          <w:sz w:val="32"/>
          <w:szCs w:val="32"/>
        </w:rPr>
        <w:t>，实际到位资金5760000元（人民币：伍佰柒拾陆万元整）。</w:t>
      </w:r>
    </w:p>
    <w:p w:rsidR="002C4D2D" w:rsidRPr="00BB746C" w:rsidRDefault="00F6360B">
      <w:pPr>
        <w:topLinePunct/>
        <w:spacing w:line="560" w:lineRule="exact"/>
        <w:ind w:firstLineChars="200" w:firstLine="640"/>
        <w:rPr>
          <w:rFonts w:ascii="仿宋_GB2312" w:eastAsia="仿宋_GB2312" w:hAnsi="Times New Roman"/>
          <w:sz w:val="32"/>
          <w:szCs w:val="32"/>
        </w:rPr>
      </w:pPr>
      <w:r w:rsidRPr="00BB746C">
        <w:rPr>
          <w:rFonts w:ascii="仿宋_GB2312" w:eastAsia="仿宋_GB2312" w:hAnsi="Times New Roman" w:hint="eastAsia"/>
          <w:sz w:val="32"/>
          <w:szCs w:val="32"/>
        </w:rPr>
        <w:t>（二）项目资金实际使用5744224元（人民币：伍佰柒拾肆万肆仟贰佰贰拾肆元整）。</w:t>
      </w:r>
    </w:p>
    <w:p w:rsidR="002C4D2D" w:rsidRPr="00BB746C" w:rsidRDefault="00F6360B">
      <w:pPr>
        <w:topLinePunct/>
        <w:spacing w:line="560" w:lineRule="exact"/>
        <w:ind w:firstLineChars="200" w:firstLine="640"/>
        <w:rPr>
          <w:rFonts w:ascii="仿宋_GB2312" w:eastAsia="仿宋_GB2312" w:hAnsi="Times New Roman"/>
          <w:sz w:val="32"/>
          <w:szCs w:val="32"/>
        </w:rPr>
      </w:pPr>
      <w:r w:rsidRPr="00BB746C">
        <w:rPr>
          <w:rFonts w:ascii="仿宋_GB2312" w:eastAsia="仿宋_GB2312" w:hAnsi="Times New Roman" w:hint="eastAsia"/>
          <w:sz w:val="32"/>
          <w:szCs w:val="32"/>
        </w:rPr>
        <w:t>（三）项目资金管理严格执行</w:t>
      </w:r>
      <w:r w:rsidRPr="00BB746C">
        <w:rPr>
          <w:rFonts w:ascii="仿宋_GB2312" w:eastAsia="仿宋_GB2312" w:hint="eastAsia"/>
          <w:sz w:val="32"/>
          <w:szCs w:val="32"/>
        </w:rPr>
        <w:t>《盘龙区区级部门预算绩效自评管理暂行办法》</w:t>
      </w:r>
      <w:r w:rsidRPr="00BB746C">
        <w:rPr>
          <w:rFonts w:ascii="仿宋_GB2312" w:eastAsia="仿宋_GB2312" w:hAnsi="Times New Roman" w:hint="eastAsia"/>
          <w:sz w:val="32"/>
          <w:szCs w:val="32"/>
        </w:rPr>
        <w:t>，所有经费出入严格执行</w:t>
      </w:r>
      <w:r w:rsidRPr="00BB746C">
        <w:rPr>
          <w:rFonts w:ascii="仿宋_GB2312" w:eastAsia="仿宋_GB2312" w:hAnsi="楷体" w:hint="eastAsia"/>
          <w:sz w:val="32"/>
          <w:szCs w:val="32"/>
        </w:rPr>
        <w:t>《昆明市网格化综合监督指挥中心盘龙分中心财务管理办法》</w:t>
      </w:r>
      <w:r w:rsidRPr="00BB746C">
        <w:rPr>
          <w:rFonts w:ascii="仿宋_GB2312" w:eastAsia="仿宋_GB2312" w:hAnsi="Times New Roman" w:hint="eastAsia"/>
          <w:sz w:val="32"/>
          <w:szCs w:val="32"/>
        </w:rPr>
        <w:t>，遵守财务管理制度，专款专用。</w:t>
      </w:r>
    </w:p>
    <w:p w:rsidR="002C4D2D" w:rsidRPr="00BB746C" w:rsidRDefault="00F6360B">
      <w:pPr>
        <w:topLinePunct/>
        <w:spacing w:line="560" w:lineRule="exact"/>
        <w:ind w:firstLineChars="200" w:firstLine="643"/>
        <w:rPr>
          <w:rFonts w:ascii="仿宋_GB2312" w:eastAsia="仿宋_GB2312" w:hAnsi="Times New Roman"/>
          <w:b/>
          <w:sz w:val="32"/>
          <w:szCs w:val="32"/>
        </w:rPr>
      </w:pPr>
      <w:r w:rsidRPr="00BB746C">
        <w:rPr>
          <w:rFonts w:ascii="仿宋_GB2312" w:eastAsia="仿宋_GB2312" w:hAnsi="Times New Roman" w:hint="eastAsia"/>
          <w:b/>
          <w:sz w:val="32"/>
          <w:szCs w:val="32"/>
        </w:rPr>
        <w:t>4.组织及管理情况</w:t>
      </w:r>
    </w:p>
    <w:p w:rsidR="002C4D2D" w:rsidRPr="00BB746C" w:rsidRDefault="00F6360B">
      <w:pPr>
        <w:topLinePunct/>
        <w:spacing w:line="560" w:lineRule="exact"/>
        <w:ind w:firstLineChars="200" w:firstLine="640"/>
        <w:rPr>
          <w:rFonts w:ascii="仿宋_GB2312" w:eastAsia="仿宋_GB2312" w:hAnsi="Times New Roman"/>
          <w:sz w:val="32"/>
          <w:szCs w:val="32"/>
        </w:rPr>
      </w:pPr>
      <w:r w:rsidRPr="00BB746C">
        <w:rPr>
          <w:rFonts w:ascii="仿宋_GB2312" w:eastAsia="仿宋_GB2312" w:hAnsi="Times New Roman" w:hint="eastAsia"/>
          <w:sz w:val="32"/>
          <w:szCs w:val="32"/>
        </w:rPr>
        <w:t>（一）项目组织架构由</w:t>
      </w:r>
      <w:r w:rsidR="00D66BE5" w:rsidRPr="00BB746C">
        <w:rPr>
          <w:rFonts w:ascii="仿宋_GB2312" w:eastAsia="仿宋_GB2312" w:hAnsi="Times New Roman" w:hint="eastAsia"/>
          <w:sz w:val="32"/>
          <w:szCs w:val="32"/>
        </w:rPr>
        <w:t>项目</w:t>
      </w:r>
      <w:r w:rsidRPr="00BB746C">
        <w:rPr>
          <w:rFonts w:ascii="仿宋_GB2312" w:eastAsia="仿宋_GB2312" w:hAnsi="Times New Roman" w:hint="eastAsia"/>
          <w:sz w:val="32"/>
          <w:szCs w:val="32"/>
        </w:rPr>
        <w:t>服务公司负责组建，要求服务人数为150人，要求具备一定的城市网格化管理监督能力，能胜任工作岗位要求及其他具体条件。</w:t>
      </w:r>
    </w:p>
    <w:p w:rsidR="002C4D2D" w:rsidRPr="00BB746C" w:rsidRDefault="00F6360B">
      <w:pPr>
        <w:topLinePunct/>
        <w:spacing w:line="560" w:lineRule="exact"/>
        <w:ind w:firstLineChars="200" w:firstLine="640"/>
        <w:rPr>
          <w:rFonts w:ascii="仿宋_GB2312" w:eastAsia="仿宋_GB2312" w:hAnsi="Times New Roman"/>
          <w:sz w:val="32"/>
          <w:szCs w:val="32"/>
        </w:rPr>
      </w:pPr>
      <w:r w:rsidRPr="00BB746C">
        <w:rPr>
          <w:rFonts w:ascii="仿宋_GB2312" w:eastAsia="仿宋_GB2312" w:hAnsi="Times New Roman" w:hint="eastAsia"/>
          <w:sz w:val="32"/>
          <w:szCs w:val="32"/>
        </w:rPr>
        <w:t>（二）项目服务人员按照工作性质分为监督员、坐席员两个类别。监督员需按照区网格化指挥中心要求于其对应网格内开展城市监督管理相关工作，坐席员需按照要求于区网格化指挥中心指挥大厅开展城市网格化管理相关工作。监督</w:t>
      </w:r>
      <w:r w:rsidRPr="00BB746C">
        <w:rPr>
          <w:rFonts w:ascii="仿宋_GB2312" w:eastAsia="仿宋_GB2312" w:hAnsi="Times New Roman" w:hint="eastAsia"/>
          <w:sz w:val="32"/>
          <w:szCs w:val="32"/>
        </w:rPr>
        <w:lastRenderedPageBreak/>
        <w:t>员实行轮班工作制，周一至周日除轮休人员外全员到岗。工作时间为每天上午8:30-晚上18:30，不间断对管理网格开展巡查。坐席员实行轮班工作制，周一至周日除轮休人员外全员到岗。工作时间为全天24小时不间断。</w:t>
      </w:r>
    </w:p>
    <w:p w:rsidR="002C4D2D" w:rsidRPr="00BB746C" w:rsidRDefault="00F6360B">
      <w:pPr>
        <w:topLinePunct/>
        <w:spacing w:line="560" w:lineRule="exact"/>
        <w:ind w:firstLineChars="200" w:firstLine="640"/>
        <w:rPr>
          <w:rFonts w:ascii="仿宋_GB2312" w:eastAsia="仿宋_GB2312" w:hAnsi="Times New Roman"/>
          <w:sz w:val="32"/>
          <w:szCs w:val="32"/>
        </w:rPr>
      </w:pPr>
      <w:r w:rsidRPr="00BB746C">
        <w:rPr>
          <w:rFonts w:ascii="仿宋_GB2312" w:eastAsia="仿宋_GB2312" w:hAnsi="Times New Roman" w:hint="eastAsia"/>
          <w:sz w:val="32"/>
          <w:szCs w:val="32"/>
        </w:rPr>
        <w:t>（三）项目资金按照人员服务费、考核费两种不同费用类别进行分批付款。人员服务费为每月460000元（人民币：肆拾陆万元整），于每月月末服务公司提供对应金额含税发票后，区网格化指挥中心对本月人员服务费满额付款。考核费为每月20000元（人民币：贰万元整），区网格化指挥中心根据考核办法于次月月初对上月进行打分核定后支付费用。</w:t>
      </w:r>
    </w:p>
    <w:p w:rsidR="002C4D2D" w:rsidRPr="00BB746C" w:rsidRDefault="00F6360B">
      <w:pPr>
        <w:topLinePunct/>
        <w:spacing w:line="560" w:lineRule="exact"/>
        <w:ind w:firstLineChars="200" w:firstLine="643"/>
        <w:rPr>
          <w:rFonts w:ascii="Times New Roman" w:eastAsia="仿宋_GB2312" w:hAnsi="Times New Roman"/>
          <w:sz w:val="32"/>
          <w:szCs w:val="32"/>
        </w:rPr>
      </w:pPr>
      <w:r w:rsidRPr="00BB746C">
        <w:rPr>
          <w:rFonts w:ascii="楷体_GB2312" w:eastAsia="楷体_GB2312" w:hAnsi="Times New Roman" w:hint="eastAsia"/>
          <w:b/>
          <w:color w:val="000000"/>
          <w:sz w:val="32"/>
          <w:szCs w:val="32"/>
        </w:rPr>
        <w:t>（二）绩效目标</w:t>
      </w:r>
    </w:p>
    <w:p w:rsidR="002C4D2D" w:rsidRPr="00BB746C" w:rsidRDefault="00F6360B">
      <w:pPr>
        <w:topLinePunct/>
        <w:spacing w:line="560" w:lineRule="exact"/>
        <w:ind w:firstLineChars="200" w:firstLine="643"/>
        <w:rPr>
          <w:rFonts w:ascii="仿宋_GB2312" w:eastAsia="仿宋_GB2312" w:hAnsi="Times New Roman"/>
          <w:b/>
          <w:sz w:val="32"/>
          <w:szCs w:val="32"/>
        </w:rPr>
      </w:pPr>
      <w:r w:rsidRPr="00BB746C">
        <w:rPr>
          <w:rFonts w:ascii="仿宋_GB2312" w:eastAsia="仿宋_GB2312" w:hAnsi="Times New Roman" w:hint="eastAsia"/>
          <w:b/>
          <w:sz w:val="32"/>
          <w:szCs w:val="32"/>
        </w:rPr>
        <w:t>1.总目标</w:t>
      </w:r>
    </w:p>
    <w:p w:rsidR="002C4D2D" w:rsidRPr="00BB746C" w:rsidRDefault="00F6360B">
      <w:pPr>
        <w:topLinePunct/>
        <w:spacing w:line="560" w:lineRule="exact"/>
        <w:ind w:firstLineChars="200" w:firstLine="640"/>
        <w:rPr>
          <w:rFonts w:ascii="仿宋_GB2312" w:eastAsia="仿宋_GB2312" w:hAnsi="Times New Roman"/>
          <w:sz w:val="32"/>
          <w:szCs w:val="32"/>
        </w:rPr>
      </w:pPr>
      <w:r w:rsidRPr="00BB746C">
        <w:rPr>
          <w:rFonts w:ascii="仿宋_GB2312" w:eastAsia="仿宋_GB2312" w:hAnsi="Times New Roman" w:hint="eastAsia"/>
          <w:sz w:val="32"/>
          <w:szCs w:val="32"/>
        </w:rPr>
        <w:t>通过绩效考核，维护和保障盘龙区城市网格化管理工作全面实施，服务社会，服务群众，提高全区整体城市网格化管理能力，确保此项目财政资金投入效用有效发挥。</w:t>
      </w:r>
    </w:p>
    <w:p w:rsidR="002C4D2D" w:rsidRPr="00BB746C" w:rsidRDefault="00F6360B">
      <w:pPr>
        <w:topLinePunct/>
        <w:spacing w:line="560" w:lineRule="exact"/>
        <w:ind w:firstLineChars="200" w:firstLine="643"/>
        <w:rPr>
          <w:rFonts w:ascii="仿宋_GB2312" w:eastAsia="仿宋_GB2312" w:hAnsi="Times New Roman"/>
          <w:b/>
          <w:sz w:val="32"/>
          <w:szCs w:val="32"/>
        </w:rPr>
      </w:pPr>
      <w:r w:rsidRPr="00BB746C">
        <w:rPr>
          <w:rFonts w:ascii="仿宋_GB2312" w:eastAsia="仿宋_GB2312" w:hAnsi="Times New Roman" w:hint="eastAsia"/>
          <w:b/>
          <w:sz w:val="32"/>
          <w:szCs w:val="32"/>
        </w:rPr>
        <w:t>2.年度目标</w:t>
      </w:r>
    </w:p>
    <w:p w:rsidR="002C4D2D" w:rsidRPr="00BB746C" w:rsidRDefault="00F6360B">
      <w:pPr>
        <w:topLinePunct/>
        <w:spacing w:line="560" w:lineRule="exact"/>
        <w:ind w:firstLineChars="200" w:firstLine="640"/>
        <w:rPr>
          <w:rFonts w:ascii="仿宋_GB2312" w:eastAsia="仿宋_GB2312" w:hAnsi="Times New Roman"/>
          <w:sz w:val="32"/>
          <w:szCs w:val="32"/>
        </w:rPr>
      </w:pPr>
      <w:r w:rsidRPr="00BB746C">
        <w:rPr>
          <w:rFonts w:ascii="仿宋_GB2312" w:eastAsia="仿宋_GB2312" w:hAnsi="Times New Roman" w:hint="eastAsia"/>
          <w:sz w:val="32"/>
          <w:szCs w:val="32"/>
        </w:rPr>
        <w:t>（一）项目根据盘龙区城市网格化管理要求，依据管理标准，负责对城市事件动态问题及部件完好、变更信息的及时采集；对社管通APP、热线投诉和街道、社区等途径反馈问题进行核实；对所发现问题结案前进行核查；根据城市网格化管理工作的要求，实施各类专项信息采集工作等；参与辖区内市容市貌整治、环境治理、综治维稳、防火、防汛工作，对占道经营、私搭乱建行为进行制止和监督。按照昆明</w:t>
      </w:r>
      <w:r w:rsidRPr="00BB746C">
        <w:rPr>
          <w:rFonts w:ascii="仿宋_GB2312" w:eastAsia="仿宋_GB2312" w:hAnsi="Times New Roman" w:hint="eastAsia"/>
          <w:sz w:val="32"/>
          <w:szCs w:val="32"/>
        </w:rPr>
        <w:lastRenderedPageBreak/>
        <w:t>市网格化综合监督指挥中心要求，每年最低发现并上报城市网格化管理类案件219000条（每个纳入考核的社区每日发现并上报城市网格化管理类案件10条）。</w:t>
      </w:r>
    </w:p>
    <w:p w:rsidR="002C4D2D" w:rsidRPr="00BB746C" w:rsidRDefault="00F6360B">
      <w:pPr>
        <w:topLinePunct/>
        <w:spacing w:line="560" w:lineRule="exact"/>
        <w:ind w:firstLineChars="200" w:firstLine="640"/>
        <w:rPr>
          <w:rFonts w:ascii="仿宋_GB2312" w:eastAsia="仿宋_GB2312" w:hAnsi="Times New Roman"/>
          <w:sz w:val="32"/>
          <w:szCs w:val="32"/>
        </w:rPr>
      </w:pPr>
      <w:r w:rsidRPr="00BB746C">
        <w:rPr>
          <w:rFonts w:ascii="仿宋_GB2312" w:eastAsia="仿宋_GB2312" w:hAnsi="Times New Roman" w:hint="eastAsia"/>
          <w:sz w:val="32"/>
          <w:szCs w:val="32"/>
        </w:rPr>
        <w:t>（二）项目最低应保障区网格化指挥中心于昆明市网格化综合监督指挥中心组织的城市网格化管理考核中得分“良好”，排名前列。考核得分在95分以上(含95分)为“优秀”；得分在85分以上(含85分)为“良好”；得分在75分以上(含75分)为“一般”；得分在75分以下为“差”。成绩排名情况按照昆明市网格化综合监督指挥中心发布的昆明市主城八区得分报名情况为准。</w:t>
      </w:r>
    </w:p>
    <w:p w:rsidR="002C4D2D" w:rsidRPr="00BB746C" w:rsidRDefault="00F6360B">
      <w:pPr>
        <w:spacing w:line="560" w:lineRule="exact"/>
        <w:ind w:firstLineChars="200" w:firstLine="640"/>
        <w:outlineLvl w:val="0"/>
        <w:rPr>
          <w:rFonts w:ascii="黑体" w:eastAsia="黑体" w:hAnsi="黑体"/>
          <w:bCs/>
          <w:color w:val="000000"/>
          <w:sz w:val="32"/>
          <w:szCs w:val="32"/>
        </w:rPr>
      </w:pPr>
      <w:r w:rsidRPr="00BB746C">
        <w:rPr>
          <w:rFonts w:ascii="黑体" w:eastAsia="黑体" w:hAnsi="黑体" w:hint="eastAsia"/>
          <w:bCs/>
          <w:color w:val="000000"/>
          <w:sz w:val="32"/>
          <w:szCs w:val="32"/>
        </w:rPr>
        <w:t>二、绩效评价工作情况</w:t>
      </w:r>
    </w:p>
    <w:p w:rsidR="002C4D2D" w:rsidRPr="00BB746C" w:rsidRDefault="00F6360B">
      <w:pPr>
        <w:spacing w:line="560" w:lineRule="exact"/>
        <w:ind w:firstLineChars="200" w:firstLine="643"/>
        <w:outlineLvl w:val="0"/>
        <w:rPr>
          <w:rFonts w:ascii="黑体" w:eastAsia="黑体" w:hAnsi="黑体"/>
          <w:bCs/>
          <w:color w:val="000000"/>
          <w:sz w:val="32"/>
          <w:szCs w:val="32"/>
        </w:rPr>
      </w:pPr>
      <w:r w:rsidRPr="00BB746C">
        <w:rPr>
          <w:rFonts w:ascii="楷体_GB2312" w:eastAsia="楷体_GB2312" w:hAnsi="Times New Roman" w:hint="eastAsia"/>
          <w:b/>
          <w:color w:val="000000"/>
          <w:sz w:val="32"/>
          <w:szCs w:val="32"/>
        </w:rPr>
        <w:t>（一）绩效评价目的</w:t>
      </w:r>
    </w:p>
    <w:p w:rsidR="002C4D2D" w:rsidRPr="00BB746C" w:rsidRDefault="00F6360B">
      <w:pPr>
        <w:topLinePunct/>
        <w:spacing w:line="560" w:lineRule="exact"/>
        <w:ind w:firstLineChars="200" w:firstLine="640"/>
        <w:rPr>
          <w:rFonts w:ascii="Times New Roman" w:eastAsia="仿宋_GB2312" w:hAnsi="Times New Roman"/>
          <w:sz w:val="32"/>
          <w:szCs w:val="32"/>
        </w:rPr>
      </w:pPr>
      <w:r w:rsidRPr="00BB746C">
        <w:rPr>
          <w:rFonts w:ascii="Times New Roman" w:eastAsia="仿宋_GB2312" w:hAnsi="Times New Roman" w:hint="eastAsia"/>
          <w:sz w:val="32"/>
          <w:szCs w:val="32"/>
        </w:rPr>
        <w:t>城市网格化管理监督服务项目充分借鉴朝阳经验，结合盘龙区特点，在盘龙</w:t>
      </w:r>
      <w:r w:rsidRPr="00BB746C">
        <w:rPr>
          <w:rFonts w:ascii="Times New Roman" w:eastAsia="仿宋_GB2312" w:hAnsi="Times New Roman"/>
          <w:sz w:val="32"/>
          <w:szCs w:val="32"/>
        </w:rPr>
        <w:t>区委、区政府</w:t>
      </w:r>
      <w:r w:rsidRPr="00BB746C">
        <w:rPr>
          <w:rFonts w:ascii="Times New Roman" w:eastAsia="仿宋_GB2312" w:hAnsi="Times New Roman" w:hint="eastAsia"/>
          <w:sz w:val="32"/>
          <w:szCs w:val="32"/>
        </w:rPr>
        <w:t>领导下，严格遵循中央城市工作会议和《关于深入推进城市执法体制改革改进城市网格化管理工作的指导意见》等文件要求，绩效评价管理过程规范透明，提升盘龙区城市网格化管理水平效果明显，对未来盘龙城市网格化管理的发展与外延提供了较为丰富的可行性参考。项目以“数字盘龙”平台为基础，以整合力量和优化流程为重点，充分论证可研，以总量控制的公开招投标方式和合同后服务考核方式相结合，在成本可控的基础上，充分激发资金效益，保障财政资金使用真实规范，产出达到预期，为盘龙区城市网格化管理后续服务采购与相同类别服务采购提供了宝贵的参考依据。</w:t>
      </w:r>
    </w:p>
    <w:p w:rsidR="002C4D2D" w:rsidRPr="00BB746C" w:rsidRDefault="00F6360B">
      <w:pPr>
        <w:spacing w:line="560" w:lineRule="exact"/>
        <w:ind w:firstLineChars="200" w:firstLine="643"/>
        <w:outlineLvl w:val="0"/>
        <w:rPr>
          <w:rFonts w:ascii="黑体" w:eastAsia="黑体" w:hAnsi="黑体"/>
          <w:bCs/>
          <w:color w:val="000000"/>
          <w:sz w:val="32"/>
          <w:szCs w:val="32"/>
        </w:rPr>
      </w:pPr>
      <w:bookmarkStart w:id="1" w:name="_Hlk6994798"/>
      <w:r w:rsidRPr="00BB746C">
        <w:rPr>
          <w:rFonts w:ascii="楷体_GB2312" w:eastAsia="楷体_GB2312" w:hAnsi="Times New Roman" w:hint="eastAsia"/>
          <w:b/>
          <w:color w:val="000000"/>
          <w:sz w:val="32"/>
          <w:szCs w:val="32"/>
        </w:rPr>
        <w:lastRenderedPageBreak/>
        <w:t>（二）绩效评价工作方案制定过程</w:t>
      </w:r>
    </w:p>
    <w:p w:rsidR="002C4D2D" w:rsidRPr="00BB746C" w:rsidRDefault="00F6360B">
      <w:pPr>
        <w:topLinePunct/>
        <w:spacing w:line="560" w:lineRule="exact"/>
        <w:ind w:firstLineChars="200" w:firstLine="643"/>
        <w:rPr>
          <w:rFonts w:ascii="仿宋_GB2312" w:eastAsia="仿宋_GB2312" w:hAnsi="Times New Roman"/>
          <w:b/>
          <w:sz w:val="32"/>
          <w:szCs w:val="32"/>
        </w:rPr>
      </w:pPr>
      <w:r w:rsidRPr="00BB746C">
        <w:rPr>
          <w:rFonts w:ascii="仿宋_GB2312" w:eastAsia="仿宋_GB2312" w:hAnsi="Times New Roman" w:hint="eastAsia"/>
          <w:b/>
          <w:sz w:val="32"/>
          <w:szCs w:val="32"/>
        </w:rPr>
        <w:t>1.前期调研</w:t>
      </w:r>
    </w:p>
    <w:p w:rsidR="002C4D2D" w:rsidRPr="00BB746C" w:rsidRDefault="00F6360B">
      <w:pPr>
        <w:topLinePunct/>
        <w:spacing w:line="560" w:lineRule="exact"/>
        <w:ind w:firstLineChars="200" w:firstLine="640"/>
        <w:rPr>
          <w:rFonts w:ascii="仿宋_GB2312" w:eastAsia="仿宋_GB2312" w:hAnsi="Times New Roman"/>
          <w:color w:val="FF0000"/>
          <w:sz w:val="32"/>
          <w:szCs w:val="32"/>
        </w:rPr>
      </w:pPr>
      <w:r w:rsidRPr="00BB746C">
        <w:rPr>
          <w:rFonts w:ascii="仿宋_GB2312" w:eastAsia="仿宋_GB2312" w:hAnsi="Times New Roman" w:hint="eastAsia"/>
          <w:sz w:val="32"/>
          <w:szCs w:val="32"/>
        </w:rPr>
        <w:t>项目绩效依据国家《城市容貌标准》《城市环境卫生质量标准》和《云南省</w:t>
      </w:r>
      <w:bookmarkEnd w:id="1"/>
      <w:r w:rsidRPr="00BB746C">
        <w:rPr>
          <w:rFonts w:ascii="仿宋_GB2312" w:eastAsia="仿宋_GB2312" w:hAnsi="Times New Roman" w:hint="eastAsia"/>
          <w:sz w:val="32"/>
          <w:szCs w:val="32"/>
        </w:rPr>
        <w:t>滇池保护条例》《昆明市城市市容和环境卫生管理条例》《昆明市城镇绿化条例》《昆明市城市道路管理条例》以及“创建全国文明城市”测评体系的有关要求围绕市委、市政府、区委、区政府重点工作部署，紧扣城市网格化管理实际需求和发展动向，经多次讨论研究，妥善采纳涉及各单位、组织意见及建议，制定完成后实施。</w:t>
      </w:r>
    </w:p>
    <w:p w:rsidR="002C4D2D" w:rsidRPr="00BB746C" w:rsidRDefault="00F6360B">
      <w:pPr>
        <w:topLinePunct/>
        <w:spacing w:line="560" w:lineRule="exact"/>
        <w:ind w:firstLineChars="200" w:firstLine="643"/>
        <w:rPr>
          <w:rFonts w:ascii="仿宋_GB2312" w:eastAsia="仿宋_GB2312" w:hAnsi="Times New Roman"/>
          <w:b/>
          <w:sz w:val="32"/>
          <w:szCs w:val="32"/>
        </w:rPr>
      </w:pPr>
      <w:r w:rsidRPr="00BB746C">
        <w:rPr>
          <w:rFonts w:ascii="仿宋_GB2312" w:eastAsia="仿宋_GB2312" w:hAnsi="Times New Roman" w:hint="eastAsia"/>
          <w:b/>
          <w:sz w:val="32"/>
          <w:szCs w:val="32"/>
        </w:rPr>
        <w:t>2.研究文件</w:t>
      </w:r>
    </w:p>
    <w:p w:rsidR="002C4D2D" w:rsidRPr="00BB746C" w:rsidRDefault="00F6360B">
      <w:pPr>
        <w:topLinePunct/>
        <w:spacing w:line="560" w:lineRule="exact"/>
        <w:ind w:firstLineChars="200" w:firstLine="640"/>
        <w:rPr>
          <w:rFonts w:ascii="仿宋_GB2312" w:eastAsia="仿宋_GB2312" w:hAnsi="Times New Roman"/>
          <w:b/>
          <w:sz w:val="32"/>
          <w:szCs w:val="32"/>
        </w:rPr>
      </w:pPr>
      <w:r w:rsidRPr="00BB746C">
        <w:rPr>
          <w:rFonts w:ascii="仿宋_GB2312" w:eastAsia="仿宋_GB2312" w:hAnsi="Times New Roman" w:hint="eastAsia"/>
          <w:sz w:val="32"/>
          <w:szCs w:val="32"/>
        </w:rPr>
        <w:t>项目绩效评价研究文件有：《城市容貌标准》《城市环境卫生质量标准》《云南省滇池保护条例》《昆明市城市市容和环境卫生管理条例》《昆明市城镇绿化条例》《昆明市城市道路管理条例》《2019年主城区城市网格化管理考核办法》等。</w:t>
      </w:r>
    </w:p>
    <w:p w:rsidR="002C4D2D" w:rsidRPr="00BB746C" w:rsidRDefault="00F6360B">
      <w:pPr>
        <w:topLinePunct/>
        <w:spacing w:line="560" w:lineRule="exact"/>
        <w:ind w:firstLineChars="200" w:firstLine="643"/>
        <w:rPr>
          <w:rFonts w:ascii="仿宋_GB2312" w:eastAsia="仿宋_GB2312" w:hAnsi="Times New Roman"/>
          <w:b/>
          <w:sz w:val="32"/>
          <w:szCs w:val="32"/>
        </w:rPr>
      </w:pPr>
      <w:r w:rsidRPr="00BB746C">
        <w:rPr>
          <w:rFonts w:ascii="仿宋_GB2312" w:eastAsia="仿宋_GB2312" w:hAnsi="Times New Roman" w:hint="eastAsia"/>
          <w:b/>
          <w:sz w:val="32"/>
          <w:szCs w:val="32"/>
        </w:rPr>
        <w:t>3.绩效评价指标体系及工作方案的设计</w:t>
      </w:r>
    </w:p>
    <w:p w:rsidR="002C4D2D" w:rsidRPr="00BB746C" w:rsidRDefault="00F6360B">
      <w:pPr>
        <w:spacing w:line="560" w:lineRule="exact"/>
        <w:ind w:firstLineChars="200" w:firstLine="640"/>
        <w:rPr>
          <w:rFonts w:ascii="仿宋_GB2312" w:eastAsia="仿宋_GB2312"/>
          <w:sz w:val="32"/>
          <w:szCs w:val="32"/>
        </w:rPr>
      </w:pPr>
      <w:bookmarkStart w:id="2" w:name="OLE_LINK9"/>
      <w:r w:rsidRPr="00BB746C">
        <w:rPr>
          <w:rFonts w:ascii="仿宋_GB2312" w:eastAsia="仿宋_GB2312" w:hAnsi="Times New Roman" w:hint="eastAsia"/>
          <w:sz w:val="32"/>
          <w:szCs w:val="32"/>
        </w:rPr>
        <w:t>项目考核内容</w:t>
      </w:r>
      <w:r w:rsidRPr="00BB746C">
        <w:rPr>
          <w:rFonts w:ascii="仿宋_GB2312" w:eastAsia="仿宋_GB2312" w:hint="eastAsia"/>
          <w:sz w:val="32"/>
          <w:szCs w:val="32"/>
        </w:rPr>
        <w:t>包括结果指标、过程指标、诚信指标、其他指标四个方面，</w:t>
      </w:r>
      <w:r w:rsidRPr="00BB746C">
        <w:rPr>
          <w:rFonts w:ascii="仿宋_GB2312" w:eastAsia="仿宋_GB2312" w:hAnsi="Times New Roman" w:hint="eastAsia"/>
          <w:sz w:val="32"/>
          <w:szCs w:val="32"/>
        </w:rPr>
        <w:t>考核分值为100分。</w:t>
      </w:r>
    </w:p>
    <w:p w:rsidR="002C4D2D" w:rsidRPr="00BB746C" w:rsidRDefault="00F6360B">
      <w:pPr>
        <w:spacing w:line="560" w:lineRule="exact"/>
        <w:ind w:firstLineChars="200" w:firstLine="643"/>
        <w:rPr>
          <w:rFonts w:ascii="仿宋_GB2312" w:eastAsia="仿宋_GB2312"/>
          <w:b/>
          <w:sz w:val="32"/>
          <w:szCs w:val="32"/>
        </w:rPr>
      </w:pPr>
      <w:r w:rsidRPr="00BB746C">
        <w:rPr>
          <w:rFonts w:ascii="仿宋_GB2312" w:eastAsia="仿宋_GB2312" w:hint="eastAsia"/>
          <w:b/>
          <w:sz w:val="32"/>
          <w:szCs w:val="32"/>
        </w:rPr>
        <w:t>结果指标包括：</w:t>
      </w:r>
    </w:p>
    <w:p w:rsidR="002C4D2D" w:rsidRPr="00BB746C" w:rsidRDefault="00F6360B">
      <w:pPr>
        <w:spacing w:line="560" w:lineRule="exact"/>
        <w:ind w:firstLineChars="200" w:firstLine="640"/>
        <w:rPr>
          <w:rFonts w:ascii="仿宋_GB2312" w:eastAsia="仿宋_GB2312"/>
          <w:sz w:val="32"/>
          <w:szCs w:val="32"/>
        </w:rPr>
      </w:pPr>
      <w:r w:rsidRPr="00BB746C">
        <w:rPr>
          <w:rFonts w:ascii="仿宋_GB2312" w:eastAsia="仿宋_GB2312" w:hint="eastAsia"/>
          <w:sz w:val="32"/>
          <w:szCs w:val="32"/>
        </w:rPr>
        <w:t>1.完整性指标：含监督员队伍覆盖率、漏报率、漏报件三类；</w:t>
      </w:r>
    </w:p>
    <w:p w:rsidR="002C4D2D" w:rsidRPr="00BB746C" w:rsidRDefault="00F6360B">
      <w:pPr>
        <w:spacing w:line="560" w:lineRule="exact"/>
        <w:ind w:firstLineChars="200" w:firstLine="640"/>
        <w:rPr>
          <w:rFonts w:ascii="仿宋_GB2312" w:eastAsia="仿宋_GB2312"/>
          <w:sz w:val="32"/>
          <w:szCs w:val="32"/>
        </w:rPr>
      </w:pPr>
      <w:r w:rsidRPr="00BB746C">
        <w:rPr>
          <w:rFonts w:ascii="仿宋_GB2312" w:eastAsia="仿宋_GB2312" w:hint="eastAsia"/>
          <w:sz w:val="32"/>
          <w:szCs w:val="32"/>
        </w:rPr>
        <w:t>2.准确性指标：含差错件、有效上报率两类；</w:t>
      </w:r>
    </w:p>
    <w:p w:rsidR="002C4D2D" w:rsidRPr="00BB746C" w:rsidRDefault="00F6360B">
      <w:pPr>
        <w:spacing w:line="560" w:lineRule="exact"/>
        <w:ind w:firstLineChars="200" w:firstLine="640"/>
        <w:rPr>
          <w:rFonts w:ascii="仿宋_GB2312" w:eastAsia="仿宋_GB2312"/>
          <w:sz w:val="32"/>
          <w:szCs w:val="32"/>
        </w:rPr>
      </w:pPr>
      <w:r w:rsidRPr="00BB746C">
        <w:rPr>
          <w:rFonts w:ascii="仿宋_GB2312" w:eastAsia="仿宋_GB2312" w:hint="eastAsia"/>
          <w:sz w:val="32"/>
          <w:szCs w:val="32"/>
        </w:rPr>
        <w:t>3.专项普查：含错报和漏报件、按时普查两类；</w:t>
      </w:r>
    </w:p>
    <w:p w:rsidR="002C4D2D" w:rsidRPr="00BB746C" w:rsidRDefault="00F6360B">
      <w:pPr>
        <w:spacing w:line="560" w:lineRule="exact"/>
        <w:ind w:firstLineChars="200" w:firstLine="640"/>
        <w:rPr>
          <w:rFonts w:ascii="仿宋_GB2312" w:eastAsia="仿宋_GB2312"/>
          <w:sz w:val="32"/>
          <w:szCs w:val="32"/>
        </w:rPr>
      </w:pPr>
      <w:r w:rsidRPr="00BB746C">
        <w:rPr>
          <w:rFonts w:ascii="仿宋_GB2312" w:eastAsia="仿宋_GB2312" w:hint="eastAsia"/>
          <w:sz w:val="32"/>
          <w:szCs w:val="32"/>
        </w:rPr>
        <w:t>4.及时性指标：含核查及时回复率、重大案件超时回复、核实超时回复件三类。</w:t>
      </w:r>
    </w:p>
    <w:p w:rsidR="002C4D2D" w:rsidRPr="00BB746C" w:rsidRDefault="00F6360B">
      <w:pPr>
        <w:spacing w:line="560" w:lineRule="exact"/>
        <w:ind w:firstLineChars="200" w:firstLine="643"/>
        <w:rPr>
          <w:rFonts w:ascii="仿宋_GB2312" w:eastAsia="仿宋_GB2312"/>
          <w:b/>
          <w:sz w:val="32"/>
          <w:szCs w:val="32"/>
        </w:rPr>
      </w:pPr>
      <w:r w:rsidRPr="00BB746C">
        <w:rPr>
          <w:rFonts w:ascii="仿宋_GB2312" w:eastAsia="仿宋_GB2312" w:hint="eastAsia"/>
          <w:b/>
          <w:sz w:val="32"/>
          <w:szCs w:val="32"/>
        </w:rPr>
        <w:lastRenderedPageBreak/>
        <w:t>过程指标包括：</w:t>
      </w:r>
    </w:p>
    <w:p w:rsidR="002C4D2D" w:rsidRPr="00BB746C" w:rsidRDefault="00F6360B">
      <w:pPr>
        <w:spacing w:line="560" w:lineRule="exact"/>
        <w:ind w:firstLineChars="200" w:firstLine="640"/>
        <w:rPr>
          <w:rFonts w:ascii="仿宋_GB2312" w:eastAsia="仿宋_GB2312"/>
          <w:sz w:val="32"/>
          <w:szCs w:val="32"/>
        </w:rPr>
      </w:pPr>
      <w:r w:rsidRPr="00BB746C">
        <w:rPr>
          <w:rFonts w:ascii="仿宋_GB2312" w:eastAsia="仿宋_GB2312" w:hint="eastAsia"/>
          <w:sz w:val="32"/>
          <w:szCs w:val="32"/>
        </w:rPr>
        <w:t>1.人员管理：含人员配置、现场管控、队伍稳定三类；</w:t>
      </w:r>
    </w:p>
    <w:p w:rsidR="002C4D2D" w:rsidRPr="00BB746C" w:rsidRDefault="00F6360B">
      <w:pPr>
        <w:spacing w:line="560" w:lineRule="exact"/>
        <w:ind w:firstLineChars="200" w:firstLine="640"/>
        <w:rPr>
          <w:rFonts w:ascii="仿宋_GB2312" w:eastAsia="仿宋_GB2312"/>
          <w:sz w:val="32"/>
          <w:szCs w:val="32"/>
        </w:rPr>
      </w:pPr>
      <w:r w:rsidRPr="00BB746C">
        <w:rPr>
          <w:rFonts w:ascii="仿宋_GB2312" w:eastAsia="仿宋_GB2312" w:hint="eastAsia"/>
          <w:sz w:val="32"/>
          <w:szCs w:val="32"/>
        </w:rPr>
        <w:t>2.过程控制：含制度建设、培训情况、异地监督、定区采集、执行指令、台帐检查、严重违纪七类；</w:t>
      </w:r>
    </w:p>
    <w:p w:rsidR="002C4D2D" w:rsidRPr="00BB746C" w:rsidRDefault="00F6360B">
      <w:pPr>
        <w:spacing w:line="560" w:lineRule="exact"/>
        <w:ind w:firstLineChars="200" w:firstLine="640"/>
        <w:rPr>
          <w:rFonts w:ascii="仿宋_GB2312" w:eastAsia="仿宋_GB2312"/>
          <w:sz w:val="32"/>
          <w:szCs w:val="32"/>
        </w:rPr>
      </w:pPr>
      <w:r w:rsidRPr="00BB746C">
        <w:rPr>
          <w:rFonts w:ascii="仿宋_GB2312" w:eastAsia="仿宋_GB2312" w:hint="eastAsia"/>
          <w:sz w:val="32"/>
          <w:szCs w:val="32"/>
        </w:rPr>
        <w:t>3.设备管理:含规范使用、规范维护两类。</w:t>
      </w:r>
    </w:p>
    <w:p w:rsidR="002C4D2D" w:rsidRPr="00BB746C" w:rsidRDefault="00F6360B">
      <w:pPr>
        <w:spacing w:line="560" w:lineRule="exact"/>
        <w:ind w:firstLineChars="200" w:firstLine="643"/>
        <w:rPr>
          <w:rFonts w:ascii="仿宋_GB2312" w:eastAsia="仿宋_GB2312"/>
          <w:b/>
          <w:sz w:val="32"/>
          <w:szCs w:val="32"/>
        </w:rPr>
      </w:pPr>
      <w:r w:rsidRPr="00BB746C">
        <w:rPr>
          <w:rFonts w:ascii="仿宋_GB2312" w:eastAsia="仿宋_GB2312" w:hint="eastAsia"/>
          <w:b/>
          <w:sz w:val="32"/>
          <w:szCs w:val="32"/>
        </w:rPr>
        <w:t>诚信指标包括：</w:t>
      </w:r>
    </w:p>
    <w:p w:rsidR="002C4D2D" w:rsidRPr="00BB746C" w:rsidRDefault="00F6360B">
      <w:pPr>
        <w:spacing w:line="560" w:lineRule="exact"/>
        <w:ind w:firstLineChars="200" w:firstLine="640"/>
        <w:rPr>
          <w:rFonts w:ascii="仿宋_GB2312" w:eastAsia="仿宋_GB2312"/>
          <w:sz w:val="32"/>
          <w:szCs w:val="32"/>
        </w:rPr>
      </w:pPr>
      <w:r w:rsidRPr="00BB746C">
        <w:rPr>
          <w:rFonts w:ascii="仿宋_GB2312" w:eastAsia="仿宋_GB2312" w:hint="eastAsia"/>
          <w:sz w:val="32"/>
          <w:szCs w:val="32"/>
        </w:rPr>
        <w:t>1.诚信管理：含职业道德、社会评价、轻微问题处置三类；</w:t>
      </w:r>
    </w:p>
    <w:p w:rsidR="002C4D2D" w:rsidRPr="00BB746C" w:rsidRDefault="00F6360B">
      <w:pPr>
        <w:spacing w:line="560" w:lineRule="exact"/>
        <w:ind w:firstLineChars="200" w:firstLine="640"/>
        <w:rPr>
          <w:rFonts w:ascii="仿宋_GB2312" w:eastAsia="仿宋_GB2312"/>
          <w:sz w:val="32"/>
          <w:szCs w:val="32"/>
        </w:rPr>
      </w:pPr>
      <w:r w:rsidRPr="00BB746C">
        <w:rPr>
          <w:rFonts w:ascii="仿宋_GB2312" w:eastAsia="仿宋_GB2312" w:hint="eastAsia"/>
          <w:sz w:val="32"/>
          <w:szCs w:val="32"/>
        </w:rPr>
        <w:t>2.文明经营：含依法用工、情况通报两类。</w:t>
      </w:r>
    </w:p>
    <w:p w:rsidR="002C4D2D" w:rsidRPr="00BB746C" w:rsidRDefault="00F6360B">
      <w:pPr>
        <w:topLinePunct/>
        <w:spacing w:line="560" w:lineRule="exact"/>
        <w:ind w:firstLineChars="200" w:firstLine="643"/>
        <w:rPr>
          <w:rFonts w:ascii="仿宋_GB2312" w:eastAsia="仿宋_GB2312" w:hAnsi="Times New Roman"/>
          <w:sz w:val="32"/>
          <w:szCs w:val="32"/>
        </w:rPr>
      </w:pPr>
      <w:r w:rsidRPr="00BB746C">
        <w:rPr>
          <w:rFonts w:ascii="仿宋_GB2312" w:eastAsia="仿宋_GB2312" w:hint="eastAsia"/>
          <w:b/>
          <w:sz w:val="32"/>
          <w:szCs w:val="32"/>
        </w:rPr>
        <w:t>其他指标包括：</w:t>
      </w:r>
      <w:r w:rsidRPr="00BB746C">
        <w:rPr>
          <w:rFonts w:ascii="仿宋_GB2312" w:eastAsia="仿宋_GB2312" w:hint="eastAsia"/>
          <w:sz w:val="32"/>
          <w:szCs w:val="32"/>
        </w:rPr>
        <w:t>工作排名、任务落实。</w:t>
      </w:r>
    </w:p>
    <w:bookmarkEnd w:id="2"/>
    <w:p w:rsidR="002C4D2D" w:rsidRPr="00BB746C" w:rsidRDefault="00F6360B">
      <w:pPr>
        <w:spacing w:line="560" w:lineRule="exact"/>
        <w:ind w:firstLineChars="200" w:firstLine="643"/>
        <w:outlineLvl w:val="0"/>
        <w:rPr>
          <w:rFonts w:ascii="黑体" w:eastAsia="黑体" w:hAnsi="黑体"/>
          <w:bCs/>
          <w:color w:val="000000"/>
          <w:sz w:val="32"/>
          <w:szCs w:val="32"/>
        </w:rPr>
      </w:pPr>
      <w:r w:rsidRPr="00BB746C">
        <w:rPr>
          <w:rFonts w:ascii="楷体_GB2312" w:eastAsia="楷体_GB2312" w:hAnsi="Times New Roman" w:hint="eastAsia"/>
          <w:b/>
          <w:color w:val="000000"/>
          <w:sz w:val="32"/>
          <w:szCs w:val="32"/>
        </w:rPr>
        <w:t>（三）绩效评价原则、评价方法</w:t>
      </w:r>
    </w:p>
    <w:p w:rsidR="002C4D2D" w:rsidRPr="00BB746C" w:rsidRDefault="00F6360B">
      <w:pPr>
        <w:topLinePunct/>
        <w:spacing w:line="560" w:lineRule="exact"/>
        <w:ind w:firstLineChars="200" w:firstLine="643"/>
        <w:rPr>
          <w:rFonts w:ascii="仿宋_GB2312" w:eastAsia="仿宋_GB2312" w:hAnsi="Times New Roman"/>
          <w:b/>
          <w:sz w:val="32"/>
          <w:szCs w:val="32"/>
        </w:rPr>
      </w:pPr>
      <w:r w:rsidRPr="00BB746C">
        <w:rPr>
          <w:rFonts w:ascii="仿宋_GB2312" w:eastAsia="仿宋_GB2312" w:hAnsi="Times New Roman" w:hint="eastAsia"/>
          <w:b/>
          <w:sz w:val="32"/>
          <w:szCs w:val="32"/>
        </w:rPr>
        <w:t>1.绩效评价原则</w:t>
      </w:r>
    </w:p>
    <w:p w:rsidR="002C4D2D" w:rsidRPr="00BB746C" w:rsidRDefault="00F6360B">
      <w:pPr>
        <w:topLinePunct/>
        <w:spacing w:line="560" w:lineRule="exact"/>
        <w:ind w:firstLineChars="200" w:firstLine="640"/>
        <w:rPr>
          <w:rFonts w:ascii="仿宋_GB2312" w:eastAsia="仿宋_GB2312" w:hAnsi="Times New Roman"/>
          <w:sz w:val="32"/>
          <w:szCs w:val="32"/>
        </w:rPr>
      </w:pPr>
      <w:r w:rsidRPr="00BB746C">
        <w:rPr>
          <w:rFonts w:ascii="仿宋_GB2312" w:eastAsia="仿宋_GB2312" w:hAnsi="Times New Roman" w:hint="eastAsia"/>
          <w:sz w:val="32"/>
          <w:szCs w:val="32"/>
        </w:rPr>
        <w:t>（一）绩效相关原则。围绕城市网格化管理工作实际，充分考虑城市网格化管理巡查监督覆盖范围、案件类别覆盖情况，工作量大小等因素，以基本案件数为基础，分类别确定相应的考核权重，对重点案件类比进行加权考核，使考核结果客观反映网格化管理工作开展情况。</w:t>
      </w:r>
    </w:p>
    <w:p w:rsidR="002C4D2D" w:rsidRPr="00BB746C" w:rsidRDefault="00F6360B">
      <w:pPr>
        <w:topLinePunct/>
        <w:spacing w:line="560" w:lineRule="exact"/>
        <w:ind w:firstLineChars="200" w:firstLine="640"/>
        <w:rPr>
          <w:rFonts w:ascii="仿宋_GB2312" w:eastAsia="仿宋_GB2312" w:hAnsi="Times New Roman"/>
          <w:sz w:val="32"/>
          <w:szCs w:val="32"/>
        </w:rPr>
      </w:pPr>
      <w:r w:rsidRPr="00BB746C">
        <w:rPr>
          <w:rFonts w:ascii="仿宋_GB2312" w:eastAsia="仿宋_GB2312" w:hAnsi="Times New Roman" w:hint="eastAsia"/>
          <w:sz w:val="32"/>
          <w:szCs w:val="32"/>
        </w:rPr>
        <w:t>（二）科学规范原则。绩效考核评价严格按照考核办法执行，于次月月初对上月监督服务质量，通过以定量为主并与定性相关结合的方式进行评价考核。</w:t>
      </w:r>
    </w:p>
    <w:p w:rsidR="002C4D2D" w:rsidRPr="00BB746C" w:rsidRDefault="00F6360B">
      <w:pPr>
        <w:topLinePunct/>
        <w:spacing w:line="560" w:lineRule="exact"/>
        <w:ind w:firstLineChars="200" w:firstLine="640"/>
        <w:rPr>
          <w:rFonts w:ascii="仿宋_GB2312" w:eastAsia="仿宋_GB2312" w:hAnsi="Times New Roman"/>
          <w:sz w:val="32"/>
          <w:szCs w:val="32"/>
        </w:rPr>
      </w:pPr>
      <w:r w:rsidRPr="00BB746C">
        <w:rPr>
          <w:rFonts w:ascii="仿宋_GB2312" w:eastAsia="仿宋_GB2312" w:hAnsi="Times New Roman" w:hint="eastAsia"/>
          <w:sz w:val="32"/>
          <w:szCs w:val="32"/>
        </w:rPr>
        <w:t>（三）公正公开原则。强化过程管理，实施动态考核，采取系统测算和人工抽查的方式，客观计算指标分值，实时公开考核结果，最大限度的减少人为因素的影响，确保考核结果公平公正，促进城市网格化管理工作规范运行。</w:t>
      </w:r>
    </w:p>
    <w:p w:rsidR="002C4D2D" w:rsidRPr="00BB746C" w:rsidRDefault="00F6360B">
      <w:pPr>
        <w:topLinePunct/>
        <w:spacing w:line="560" w:lineRule="exact"/>
        <w:ind w:firstLineChars="200" w:firstLine="643"/>
        <w:rPr>
          <w:rFonts w:ascii="仿宋_GB2312" w:eastAsia="仿宋_GB2312" w:hAnsi="Times New Roman"/>
          <w:b/>
          <w:sz w:val="32"/>
          <w:szCs w:val="32"/>
        </w:rPr>
      </w:pPr>
      <w:r w:rsidRPr="00BB746C">
        <w:rPr>
          <w:rFonts w:ascii="仿宋_GB2312" w:eastAsia="仿宋_GB2312" w:hAnsi="Times New Roman" w:hint="eastAsia"/>
          <w:b/>
          <w:sz w:val="32"/>
          <w:szCs w:val="32"/>
        </w:rPr>
        <w:lastRenderedPageBreak/>
        <w:t>2.绩效评价方法</w:t>
      </w:r>
    </w:p>
    <w:p w:rsidR="002C4D2D" w:rsidRPr="00BB746C" w:rsidRDefault="00F6360B">
      <w:pPr>
        <w:spacing w:line="560" w:lineRule="exact"/>
        <w:ind w:firstLineChars="200" w:firstLine="640"/>
        <w:rPr>
          <w:rFonts w:ascii="仿宋_GB2312" w:eastAsia="仿宋_GB2312" w:hAnsi="Times New Roman"/>
          <w:sz w:val="32"/>
          <w:szCs w:val="32"/>
        </w:rPr>
      </w:pPr>
      <w:r w:rsidRPr="00BB746C">
        <w:rPr>
          <w:rFonts w:ascii="仿宋_GB2312" w:eastAsia="仿宋_GB2312" w:hint="eastAsia"/>
          <w:sz w:val="32"/>
          <w:szCs w:val="32"/>
        </w:rPr>
        <w:t>在考核办法中制定相应的指标体系，数据采集由系统生成和日常抽查组成，并引入市民反馈满意度几个方面相结合的方式进行评价。</w:t>
      </w:r>
      <w:r w:rsidRPr="00BB746C">
        <w:rPr>
          <w:rFonts w:ascii="仿宋_GB2312" w:eastAsia="仿宋_GB2312" w:hAnsi="宋体" w:cs="仿宋_GB2312" w:hint="eastAsia"/>
          <w:sz w:val="32"/>
          <w:szCs w:val="32"/>
        </w:rPr>
        <w:t>月项目</w:t>
      </w:r>
      <w:r w:rsidRPr="00BB746C">
        <w:rPr>
          <w:rFonts w:ascii="仿宋_GB2312" w:eastAsia="仿宋_GB2312" w:hint="eastAsia"/>
          <w:sz w:val="32"/>
          <w:szCs w:val="32"/>
        </w:rPr>
        <w:t>考核得分=100分-考核累计扣分+考核加分。</w:t>
      </w:r>
    </w:p>
    <w:p w:rsidR="002C4D2D" w:rsidRPr="00BB746C" w:rsidRDefault="00F6360B">
      <w:pPr>
        <w:spacing w:line="560" w:lineRule="exact"/>
        <w:ind w:firstLineChars="200" w:firstLine="643"/>
        <w:rPr>
          <w:rFonts w:ascii="仿宋_GB2312" w:eastAsia="仿宋_GB2312" w:hAnsi="Times New Roman"/>
          <w:sz w:val="32"/>
          <w:szCs w:val="32"/>
        </w:rPr>
      </w:pPr>
      <w:r w:rsidRPr="00BB746C">
        <w:rPr>
          <w:rFonts w:ascii="楷体_GB2312" w:eastAsia="楷体_GB2312" w:hAnsi="Times New Roman" w:hint="eastAsia"/>
          <w:b/>
          <w:color w:val="000000"/>
          <w:sz w:val="32"/>
          <w:szCs w:val="32"/>
        </w:rPr>
        <w:t>（四）绩效评价实施过程</w:t>
      </w:r>
    </w:p>
    <w:p w:rsidR="002C4D2D" w:rsidRPr="00BB746C" w:rsidRDefault="00F6360B">
      <w:pPr>
        <w:topLinePunct/>
        <w:spacing w:line="560" w:lineRule="exact"/>
        <w:ind w:firstLineChars="200" w:firstLine="643"/>
        <w:rPr>
          <w:rFonts w:ascii="仿宋_GB2312" w:eastAsia="仿宋_GB2312" w:hAnsi="Times New Roman"/>
          <w:b/>
          <w:sz w:val="32"/>
          <w:szCs w:val="32"/>
        </w:rPr>
      </w:pPr>
      <w:r w:rsidRPr="00BB746C">
        <w:rPr>
          <w:rFonts w:ascii="仿宋_GB2312" w:eastAsia="仿宋_GB2312" w:hAnsi="Times New Roman" w:hint="eastAsia"/>
          <w:b/>
          <w:sz w:val="32"/>
          <w:szCs w:val="32"/>
        </w:rPr>
        <w:t>1.数据填报和采集</w:t>
      </w:r>
    </w:p>
    <w:p w:rsidR="002C4D2D" w:rsidRPr="00BB746C" w:rsidRDefault="00F6360B">
      <w:pPr>
        <w:spacing w:line="560" w:lineRule="exact"/>
        <w:ind w:firstLineChars="200" w:firstLine="643"/>
        <w:rPr>
          <w:rFonts w:ascii="仿宋_GB2312" w:eastAsia="仿宋_GB2312"/>
          <w:sz w:val="32"/>
          <w:szCs w:val="32"/>
        </w:rPr>
      </w:pPr>
      <w:r w:rsidRPr="00BB746C">
        <w:rPr>
          <w:rFonts w:ascii="仿宋_GB2312" w:eastAsia="仿宋_GB2312" w:hint="eastAsia"/>
          <w:b/>
          <w:sz w:val="32"/>
          <w:szCs w:val="32"/>
        </w:rPr>
        <w:t>系统考核：</w:t>
      </w:r>
      <w:r w:rsidRPr="00BB746C">
        <w:rPr>
          <w:rFonts w:ascii="仿宋_GB2312" w:eastAsia="仿宋_GB2312" w:hint="eastAsia"/>
          <w:sz w:val="32"/>
          <w:szCs w:val="32"/>
        </w:rPr>
        <w:t>利用区网格化监督指挥中心系统平台，自动对案件上报量、有效上报量、核实核查量、巡查覆盖密度等指标进行分析考核。</w:t>
      </w:r>
    </w:p>
    <w:p w:rsidR="002C4D2D" w:rsidRPr="00BB746C" w:rsidRDefault="00F6360B">
      <w:pPr>
        <w:topLinePunct/>
        <w:spacing w:line="560" w:lineRule="exact"/>
        <w:ind w:firstLineChars="200" w:firstLine="643"/>
        <w:rPr>
          <w:rFonts w:ascii="仿宋_GB2312" w:eastAsia="仿宋_GB2312"/>
          <w:sz w:val="32"/>
          <w:szCs w:val="32"/>
        </w:rPr>
      </w:pPr>
      <w:r w:rsidRPr="00BB746C">
        <w:rPr>
          <w:rFonts w:ascii="仿宋_GB2312" w:eastAsia="仿宋_GB2312" w:hint="eastAsia"/>
          <w:b/>
          <w:sz w:val="32"/>
          <w:szCs w:val="32"/>
        </w:rPr>
        <w:t>日常抽查:</w:t>
      </w:r>
      <w:r w:rsidRPr="00BB746C">
        <w:rPr>
          <w:rFonts w:ascii="仿宋_GB2312" w:eastAsia="仿宋_GB2312" w:hint="eastAsia"/>
          <w:sz w:val="32"/>
          <w:szCs w:val="32"/>
        </w:rPr>
        <w:t>根据盘龙区城市网格化管理案件信息采集标准，组织人员对城市管理监督员巡查上报情况进行抽查，督促项目服务公司按要求上报城市管理问题。</w:t>
      </w:r>
    </w:p>
    <w:p w:rsidR="002C4D2D" w:rsidRPr="00BB746C" w:rsidRDefault="00F6360B">
      <w:pPr>
        <w:topLinePunct/>
        <w:spacing w:line="560" w:lineRule="exact"/>
        <w:ind w:firstLineChars="200" w:firstLine="643"/>
        <w:rPr>
          <w:rFonts w:ascii="仿宋_GB2312" w:eastAsia="仿宋_GB2312" w:hAnsi="Times New Roman"/>
          <w:b/>
          <w:sz w:val="32"/>
          <w:szCs w:val="32"/>
        </w:rPr>
      </w:pPr>
      <w:r w:rsidRPr="00BB746C">
        <w:rPr>
          <w:rFonts w:ascii="仿宋_GB2312" w:eastAsia="仿宋_GB2312" w:hAnsi="Times New Roman" w:hint="eastAsia"/>
          <w:b/>
          <w:sz w:val="32"/>
          <w:szCs w:val="32"/>
        </w:rPr>
        <w:t>2.社会调查</w:t>
      </w:r>
    </w:p>
    <w:p w:rsidR="002C4D2D" w:rsidRPr="00BB746C" w:rsidRDefault="00F6360B">
      <w:pPr>
        <w:topLinePunct/>
        <w:spacing w:line="560" w:lineRule="exact"/>
        <w:ind w:firstLineChars="200" w:firstLine="640"/>
        <w:rPr>
          <w:rFonts w:ascii="仿宋_GB2312" w:eastAsia="仿宋_GB2312" w:hAnsi="Times New Roman"/>
          <w:sz w:val="32"/>
          <w:szCs w:val="32"/>
        </w:rPr>
      </w:pPr>
      <w:r w:rsidRPr="00BB746C">
        <w:rPr>
          <w:rFonts w:ascii="仿宋_GB2312" w:eastAsia="仿宋_GB2312" w:hAnsi="Times New Roman" w:hint="eastAsia"/>
          <w:sz w:val="32"/>
          <w:szCs w:val="32"/>
        </w:rPr>
        <w:t>项目社会调查部分充分结合应用实际，以“12319”热线作为市民投诉反馈窗口及社会调查渠道，将接收到的市民投诉反馈信息及社会调查信息以城市网格化管理案件形式统一纳入城市网格化管理月度考核中。2019年1月1日至2019年12月31日以来，“12319”热线共接到社会投诉反馈城市网格化管理类案件1923件，已处置完成1863件。共计回访调查市民1607名，市民满意度99%。</w:t>
      </w:r>
    </w:p>
    <w:p w:rsidR="002C4D2D" w:rsidRPr="00BB746C" w:rsidRDefault="00F6360B">
      <w:pPr>
        <w:topLinePunct/>
        <w:spacing w:line="560" w:lineRule="exact"/>
        <w:ind w:firstLineChars="200" w:firstLine="643"/>
        <w:rPr>
          <w:rFonts w:ascii="仿宋_GB2312" w:eastAsia="仿宋_GB2312" w:hAnsi="Times New Roman"/>
          <w:b/>
          <w:sz w:val="32"/>
          <w:szCs w:val="32"/>
        </w:rPr>
      </w:pPr>
      <w:r w:rsidRPr="00BB746C">
        <w:rPr>
          <w:rFonts w:ascii="仿宋_GB2312" w:eastAsia="仿宋_GB2312" w:hAnsi="Times New Roman" w:hint="eastAsia"/>
          <w:b/>
          <w:sz w:val="32"/>
          <w:szCs w:val="32"/>
        </w:rPr>
        <w:t>3.数据分析和撰写报告</w:t>
      </w:r>
    </w:p>
    <w:p w:rsidR="002C4D2D" w:rsidRPr="00BB746C" w:rsidRDefault="00F6360B">
      <w:pPr>
        <w:topLinePunct/>
        <w:spacing w:line="560" w:lineRule="exact"/>
        <w:ind w:firstLineChars="200" w:firstLine="640"/>
        <w:rPr>
          <w:rFonts w:ascii="仿宋_GB2312" w:eastAsia="仿宋_GB2312" w:hAnsi="Times New Roman"/>
          <w:sz w:val="32"/>
          <w:szCs w:val="32"/>
        </w:rPr>
      </w:pPr>
      <w:r w:rsidRPr="00BB746C">
        <w:rPr>
          <w:rFonts w:ascii="仿宋_GB2312" w:eastAsia="仿宋_GB2312" w:hAnsi="Times New Roman" w:hint="eastAsia"/>
          <w:sz w:val="32"/>
          <w:szCs w:val="32"/>
        </w:rPr>
        <w:t>项目考核数据按月发布，考核数据中明确了各考核涉及板块最终得分及考核总分在昆明市全市排名情况。根据项目</w:t>
      </w:r>
      <w:r w:rsidRPr="00BB746C">
        <w:rPr>
          <w:rFonts w:ascii="仿宋_GB2312" w:eastAsia="仿宋_GB2312" w:hAnsi="Times New Roman" w:hint="eastAsia"/>
          <w:sz w:val="32"/>
          <w:szCs w:val="32"/>
        </w:rPr>
        <w:lastRenderedPageBreak/>
        <w:t>月考核分数各模块最终得分明细，区网格化指挥中心充分研究分析后进行评价，同时，研究可行的解决方法进行优化改进。对于考核反映出的工作问题，第一时间与服务公司协商，第一时间研究改进，最终形成报告。</w:t>
      </w:r>
    </w:p>
    <w:p w:rsidR="002C4D2D" w:rsidRPr="00BB746C" w:rsidRDefault="00F6360B">
      <w:pPr>
        <w:spacing w:line="560" w:lineRule="exact"/>
        <w:ind w:firstLineChars="200" w:firstLine="643"/>
        <w:outlineLvl w:val="0"/>
        <w:rPr>
          <w:rFonts w:ascii="黑体" w:eastAsia="黑体" w:hAnsi="黑体"/>
          <w:bCs/>
          <w:color w:val="000000"/>
          <w:sz w:val="32"/>
          <w:szCs w:val="32"/>
        </w:rPr>
      </w:pPr>
      <w:r w:rsidRPr="00BB746C">
        <w:rPr>
          <w:rFonts w:ascii="楷体_GB2312" w:eastAsia="楷体_GB2312" w:hAnsi="Times New Roman" w:hint="eastAsia"/>
          <w:b/>
          <w:color w:val="000000"/>
          <w:sz w:val="32"/>
          <w:szCs w:val="32"/>
        </w:rPr>
        <w:t>（五）本次绩效评价的局限性</w:t>
      </w:r>
    </w:p>
    <w:p w:rsidR="002C4D2D" w:rsidRPr="00BB746C" w:rsidRDefault="00F6360B">
      <w:pPr>
        <w:topLinePunct/>
        <w:spacing w:line="560" w:lineRule="exact"/>
        <w:ind w:firstLineChars="200" w:firstLine="640"/>
        <w:rPr>
          <w:rFonts w:ascii="Times New Roman" w:eastAsia="仿宋_GB2312" w:hAnsi="Times New Roman"/>
          <w:sz w:val="32"/>
          <w:szCs w:val="32"/>
        </w:rPr>
      </w:pPr>
      <w:r w:rsidRPr="00BB746C">
        <w:rPr>
          <w:rFonts w:ascii="Times New Roman" w:eastAsia="仿宋_GB2312" w:hAnsi="Times New Roman" w:hint="eastAsia"/>
          <w:sz w:val="32"/>
          <w:szCs w:val="32"/>
        </w:rPr>
        <w:t>在对于项目的评价上结合了本单位工作情况、区属街道及区各职能部门工作情况，所以在最终评价结果的反馈上并没有排除其他评价方对于最终评价结果的影响。</w:t>
      </w:r>
    </w:p>
    <w:p w:rsidR="002C4D2D" w:rsidRPr="00BB746C" w:rsidRDefault="00F6360B">
      <w:pPr>
        <w:spacing w:line="560" w:lineRule="exact"/>
        <w:ind w:firstLineChars="200" w:firstLine="640"/>
        <w:outlineLvl w:val="0"/>
        <w:rPr>
          <w:rFonts w:ascii="黑体" w:eastAsia="黑体" w:hAnsi="黑体"/>
          <w:bCs/>
          <w:color w:val="000000"/>
          <w:sz w:val="32"/>
          <w:szCs w:val="32"/>
        </w:rPr>
      </w:pPr>
      <w:r w:rsidRPr="00BB746C">
        <w:rPr>
          <w:rFonts w:ascii="黑体" w:eastAsia="黑体" w:hAnsi="黑体" w:hint="eastAsia"/>
          <w:bCs/>
          <w:color w:val="000000"/>
          <w:sz w:val="32"/>
          <w:szCs w:val="32"/>
        </w:rPr>
        <w:t>三、绩效评价工作情况</w:t>
      </w:r>
    </w:p>
    <w:p w:rsidR="002C4D2D" w:rsidRPr="00BB746C" w:rsidRDefault="00F6360B">
      <w:pPr>
        <w:spacing w:line="560" w:lineRule="exact"/>
        <w:ind w:firstLineChars="200" w:firstLine="643"/>
        <w:outlineLvl w:val="0"/>
        <w:rPr>
          <w:rFonts w:ascii="黑体" w:eastAsia="黑体" w:hAnsi="黑体"/>
          <w:bCs/>
          <w:color w:val="000000"/>
          <w:sz w:val="32"/>
          <w:szCs w:val="32"/>
        </w:rPr>
      </w:pPr>
      <w:r w:rsidRPr="00BB746C">
        <w:rPr>
          <w:rFonts w:ascii="楷体_GB2312" w:eastAsia="楷体_GB2312" w:hAnsi="Times New Roman" w:hint="eastAsia"/>
          <w:b/>
          <w:color w:val="000000"/>
          <w:sz w:val="32"/>
          <w:szCs w:val="32"/>
        </w:rPr>
        <w:t>（一）评价结论</w:t>
      </w:r>
    </w:p>
    <w:p w:rsidR="002C4D2D" w:rsidRPr="00BB746C" w:rsidRDefault="00F6360B">
      <w:pPr>
        <w:topLinePunct/>
        <w:spacing w:line="560" w:lineRule="exact"/>
        <w:ind w:firstLineChars="200" w:firstLine="643"/>
        <w:rPr>
          <w:rFonts w:ascii="仿宋_GB2312" w:eastAsia="仿宋_GB2312" w:hAnsi="Times New Roman"/>
          <w:b/>
          <w:sz w:val="32"/>
          <w:szCs w:val="32"/>
        </w:rPr>
      </w:pPr>
      <w:r w:rsidRPr="00BB746C">
        <w:rPr>
          <w:rFonts w:ascii="仿宋_GB2312" w:eastAsia="仿宋_GB2312" w:hAnsi="Times New Roman" w:hint="eastAsia"/>
          <w:b/>
          <w:sz w:val="32"/>
          <w:szCs w:val="32"/>
        </w:rPr>
        <w:t>1.评价结果</w:t>
      </w:r>
    </w:p>
    <w:p w:rsidR="002C4D2D" w:rsidRPr="007061ED" w:rsidRDefault="007061ED" w:rsidP="00045C5E">
      <w:pPr>
        <w:topLinePunct/>
        <w:spacing w:line="560" w:lineRule="exact"/>
        <w:ind w:firstLineChars="200" w:firstLine="608"/>
        <w:rPr>
          <w:rFonts w:ascii="仿宋_GB2312" w:eastAsia="仿宋_GB2312"/>
          <w:color w:val="0D0D0D"/>
          <w:spacing w:val="-8"/>
          <w:sz w:val="32"/>
          <w:szCs w:val="32"/>
        </w:rPr>
      </w:pPr>
      <w:r w:rsidRPr="007061ED">
        <w:rPr>
          <w:rFonts w:ascii="仿宋_GB2312" w:eastAsia="仿宋_GB2312" w:hint="eastAsia"/>
          <w:color w:val="0D0D0D"/>
          <w:spacing w:val="-8"/>
          <w:sz w:val="32"/>
          <w:szCs w:val="32"/>
        </w:rPr>
        <w:t>根据对本项目立项规范，绩效目标质量较好，项目管理制度执行情况良好。项目严格执行财务管理相关制度的规定，财务制度健全，管理规范，做到了专款专用，无贪污、截留、挪用现象。自评结果为优。</w:t>
      </w:r>
    </w:p>
    <w:p w:rsidR="002C4D2D" w:rsidRPr="00BB746C" w:rsidRDefault="00F6360B">
      <w:pPr>
        <w:topLinePunct/>
        <w:spacing w:line="560" w:lineRule="exact"/>
        <w:ind w:firstLineChars="200" w:firstLine="643"/>
        <w:rPr>
          <w:rFonts w:ascii="仿宋_GB2312" w:eastAsia="仿宋_GB2312" w:hAnsi="Times New Roman"/>
          <w:b/>
          <w:sz w:val="32"/>
          <w:szCs w:val="32"/>
        </w:rPr>
      </w:pPr>
      <w:r w:rsidRPr="00BB746C">
        <w:rPr>
          <w:rFonts w:ascii="仿宋_GB2312" w:eastAsia="仿宋_GB2312" w:hAnsi="Times New Roman" w:hint="eastAsia"/>
          <w:b/>
          <w:sz w:val="32"/>
          <w:szCs w:val="32"/>
        </w:rPr>
        <w:t>2.主要绩效</w:t>
      </w:r>
    </w:p>
    <w:p w:rsidR="002C4D2D" w:rsidRPr="00BB746C" w:rsidRDefault="00F6360B">
      <w:pPr>
        <w:topLinePunct/>
        <w:spacing w:line="560" w:lineRule="exact"/>
        <w:ind w:firstLineChars="200" w:firstLine="600"/>
        <w:rPr>
          <w:rFonts w:ascii="仿宋_GB2312" w:eastAsia="仿宋_GB2312" w:hAnsi="Times New Roman"/>
          <w:sz w:val="32"/>
          <w:szCs w:val="32"/>
        </w:rPr>
      </w:pPr>
      <w:r w:rsidRPr="00BB746C">
        <w:rPr>
          <w:rFonts w:ascii="仿宋_GB2312" w:eastAsia="仿宋_GB2312" w:hint="eastAsia"/>
          <w:color w:val="000000"/>
          <w:spacing w:val="-10"/>
          <w:kern w:val="0"/>
          <w:sz w:val="32"/>
          <w:szCs w:val="32"/>
        </w:rPr>
        <w:t>在2019年昆明市网格化管理综合考核中，盘龙区平均得分</w:t>
      </w:r>
      <w:r w:rsidRPr="00BB746C">
        <w:rPr>
          <w:rFonts w:ascii="仿宋_GB2312" w:eastAsia="仿宋_GB2312" w:hint="eastAsia"/>
          <w:b/>
          <w:color w:val="000000"/>
          <w:spacing w:val="-10"/>
          <w:kern w:val="0"/>
          <w:sz w:val="32"/>
          <w:szCs w:val="32"/>
        </w:rPr>
        <w:t>94.65</w:t>
      </w:r>
      <w:r w:rsidRPr="00BB746C">
        <w:rPr>
          <w:rFonts w:ascii="仿宋_GB2312" w:eastAsia="仿宋_GB2312" w:hint="eastAsia"/>
          <w:color w:val="000000"/>
          <w:spacing w:val="-10"/>
          <w:kern w:val="0"/>
          <w:sz w:val="32"/>
          <w:szCs w:val="32"/>
        </w:rPr>
        <w:t>分，全市排名</w:t>
      </w:r>
      <w:r w:rsidRPr="00BB746C">
        <w:rPr>
          <w:rFonts w:ascii="仿宋_GB2312" w:eastAsia="仿宋_GB2312" w:hint="eastAsia"/>
          <w:b/>
          <w:color w:val="000000"/>
          <w:spacing w:val="-10"/>
          <w:kern w:val="0"/>
          <w:sz w:val="32"/>
          <w:szCs w:val="32"/>
        </w:rPr>
        <w:t>第二</w:t>
      </w:r>
      <w:r w:rsidRPr="00BB746C">
        <w:rPr>
          <w:rFonts w:ascii="仿宋_GB2312" w:eastAsia="仿宋_GB2312" w:hint="eastAsia"/>
          <w:color w:val="000000"/>
          <w:spacing w:val="-10"/>
          <w:kern w:val="0"/>
          <w:sz w:val="32"/>
          <w:szCs w:val="32"/>
        </w:rPr>
        <w:t>，主城区排名</w:t>
      </w:r>
      <w:r w:rsidRPr="00BB746C">
        <w:rPr>
          <w:rFonts w:ascii="仿宋_GB2312" w:eastAsia="仿宋_GB2312" w:hint="eastAsia"/>
          <w:b/>
          <w:color w:val="000000"/>
          <w:spacing w:val="-10"/>
          <w:kern w:val="0"/>
          <w:sz w:val="32"/>
          <w:szCs w:val="32"/>
        </w:rPr>
        <w:t>第二</w:t>
      </w:r>
      <w:r w:rsidRPr="00BB746C">
        <w:rPr>
          <w:rFonts w:ascii="仿宋_GB2312" w:eastAsia="仿宋_GB2312" w:hAnsi="Times New Roman" w:hint="eastAsia"/>
          <w:sz w:val="32"/>
          <w:szCs w:val="32"/>
        </w:rPr>
        <w:t>。</w:t>
      </w:r>
    </w:p>
    <w:p w:rsidR="002C4D2D" w:rsidRPr="00BB746C" w:rsidRDefault="00F6360B">
      <w:pPr>
        <w:spacing w:line="560" w:lineRule="exact"/>
        <w:ind w:firstLineChars="200" w:firstLine="643"/>
        <w:outlineLvl w:val="0"/>
        <w:rPr>
          <w:rFonts w:ascii="黑体" w:eastAsia="黑体" w:hAnsi="黑体"/>
          <w:bCs/>
          <w:color w:val="000000"/>
          <w:sz w:val="32"/>
          <w:szCs w:val="32"/>
        </w:rPr>
      </w:pPr>
      <w:r w:rsidRPr="00BB746C">
        <w:rPr>
          <w:rFonts w:ascii="楷体_GB2312" w:eastAsia="楷体_GB2312" w:hAnsi="Times New Roman" w:hint="eastAsia"/>
          <w:b/>
          <w:color w:val="000000"/>
          <w:sz w:val="32"/>
          <w:szCs w:val="32"/>
        </w:rPr>
        <w:t>（二）具体绩效分析</w:t>
      </w:r>
    </w:p>
    <w:p w:rsidR="002C4D2D" w:rsidRPr="00BB746C" w:rsidRDefault="00F6360B">
      <w:pPr>
        <w:spacing w:line="560" w:lineRule="exact"/>
        <w:ind w:firstLineChars="200" w:firstLine="640"/>
        <w:rPr>
          <w:rFonts w:ascii="Times New Roman" w:eastAsia="仿宋_GB2312" w:hAnsi="Times New Roman"/>
          <w:sz w:val="32"/>
          <w:szCs w:val="32"/>
        </w:rPr>
      </w:pPr>
      <w:r w:rsidRPr="00BB746C">
        <w:rPr>
          <w:rFonts w:ascii="Times New Roman" w:eastAsia="仿宋_GB2312" w:hAnsi="Times New Roman" w:hint="eastAsia"/>
          <w:sz w:val="32"/>
          <w:szCs w:val="32"/>
        </w:rPr>
        <w:t>按照考核标准，</w:t>
      </w:r>
      <w:r w:rsidRPr="00BB746C">
        <w:rPr>
          <w:rFonts w:ascii="仿宋_GB2312" w:eastAsia="仿宋_GB2312" w:hAnsi="宋体" w:cs="仿宋_GB2312" w:hint="eastAsia"/>
          <w:sz w:val="32"/>
          <w:szCs w:val="32"/>
        </w:rPr>
        <w:t>月考核得分在95分以上(含95分)为“优秀”；得分在85分以上(含85分)为“良好”；得分在75分以上(含75分)为“一般”；得分在75分以下为“差”。一年内两个月考核结果为“差”或一年内三个月考核结果为“一般”，扣除当月考核费用</w:t>
      </w:r>
      <w:r w:rsidRPr="00BB746C">
        <w:rPr>
          <w:rFonts w:ascii="仿宋_GB2312" w:eastAsia="仿宋_GB2312" w:hAnsi="宋体" w:cs="宋体" w:hint="eastAsia"/>
          <w:color w:val="000000"/>
          <w:kern w:val="0"/>
          <w:sz w:val="32"/>
          <w:szCs w:val="32"/>
        </w:rPr>
        <w:t>。</w:t>
      </w:r>
      <w:r w:rsidRPr="00BB746C">
        <w:rPr>
          <w:rFonts w:ascii="仿宋_GB2312" w:eastAsia="仿宋_GB2312" w:hAnsi="宋体" w:cs="宋体" w:hint="eastAsia"/>
          <w:kern w:val="0"/>
          <w:sz w:val="32"/>
          <w:szCs w:val="32"/>
        </w:rPr>
        <w:t>结合</w:t>
      </w:r>
      <w:r w:rsidRPr="00BB746C">
        <w:rPr>
          <w:rFonts w:ascii="仿宋_GB2312" w:eastAsia="仿宋_GB2312" w:hint="eastAsia"/>
          <w:sz w:val="32"/>
          <w:szCs w:val="32"/>
        </w:rPr>
        <w:t>《城市管理监督员服务合同</w:t>
      </w:r>
      <w:r w:rsidRPr="00BB746C">
        <w:rPr>
          <w:rFonts w:ascii="仿宋_GB2312" w:eastAsia="仿宋_GB2312" w:hint="eastAsia"/>
          <w:sz w:val="32"/>
          <w:szCs w:val="32"/>
        </w:rPr>
        <w:lastRenderedPageBreak/>
        <w:t>书》</w:t>
      </w:r>
      <w:r w:rsidRPr="00BB746C">
        <w:rPr>
          <w:rFonts w:ascii="仿宋_GB2312" w:eastAsia="仿宋_GB2312" w:hAnsi="宋体" w:cs="宋体" w:hint="eastAsia"/>
          <w:kern w:val="0"/>
          <w:sz w:val="32"/>
          <w:szCs w:val="32"/>
        </w:rPr>
        <w:t>，若未达到合同要求给城市管理案件信息采集工作带来重大影响或无法正常从事采集工作，则按照合同“第八条违约责任及合同的解除、终止”条款予以处理。</w:t>
      </w:r>
      <w:r w:rsidRPr="00BB746C">
        <w:rPr>
          <w:rFonts w:ascii="Times New Roman" w:eastAsia="仿宋_GB2312" w:hAnsi="Times New Roman" w:hint="eastAsia"/>
          <w:sz w:val="32"/>
          <w:szCs w:val="32"/>
        </w:rPr>
        <w:t>涉及考核模块得分均保持“良好”或“优秀”，没有出现评分“差”的模块。</w:t>
      </w:r>
    </w:p>
    <w:p w:rsidR="002C4D2D" w:rsidRPr="00BB746C" w:rsidRDefault="00F6360B">
      <w:pPr>
        <w:spacing w:line="560" w:lineRule="exact"/>
        <w:ind w:firstLineChars="200" w:firstLine="640"/>
        <w:outlineLvl w:val="0"/>
        <w:rPr>
          <w:rFonts w:ascii="黑体" w:eastAsia="黑体" w:hAnsi="黑体"/>
          <w:bCs/>
          <w:color w:val="000000"/>
          <w:sz w:val="32"/>
          <w:szCs w:val="32"/>
        </w:rPr>
      </w:pPr>
      <w:r w:rsidRPr="00BB746C">
        <w:rPr>
          <w:rFonts w:ascii="黑体" w:eastAsia="黑体" w:hAnsi="黑体" w:hint="eastAsia"/>
          <w:bCs/>
          <w:color w:val="000000"/>
          <w:sz w:val="32"/>
          <w:szCs w:val="32"/>
        </w:rPr>
        <w:t>四、成本效益分析</w:t>
      </w:r>
    </w:p>
    <w:p w:rsidR="002C4D2D" w:rsidRPr="00BB746C" w:rsidRDefault="00F6360B">
      <w:pPr>
        <w:topLinePunct/>
        <w:spacing w:line="560" w:lineRule="exact"/>
        <w:ind w:firstLineChars="200" w:firstLine="640"/>
        <w:rPr>
          <w:rFonts w:ascii="仿宋_GB2312" w:eastAsia="仿宋_GB2312" w:hAnsi="Times New Roman"/>
          <w:sz w:val="32"/>
          <w:szCs w:val="32"/>
        </w:rPr>
      </w:pPr>
      <w:r w:rsidRPr="00BB746C">
        <w:rPr>
          <w:rFonts w:ascii="仿宋_GB2312" w:eastAsia="仿宋_GB2312" w:hAnsi="Times New Roman" w:hint="eastAsia"/>
          <w:sz w:val="32"/>
          <w:szCs w:val="32"/>
        </w:rPr>
        <w:t>项目资金拨付分为人员服务费、考核费两大方向，其中人员服务费为每月460000元（人民币：肆拾陆万元整），考核费为每月20000元（人民币：贰万元整）。资金来源为财政统一拨款，资金支出按照费用类别分批付款。2019年度实际支付费用5744224元（人民币：伍佰柒拾肆万肆仟贰佰贰拾肆元整）。其中人员服务费为5520000元（人民币：伍佰伍拾贰万元整），考核费为224224元（人民币：贰拾贰万肆仟贰佰贰拾肆元整）。项目资金管理规范，所有经费出入严格按财务会计制度运作，遵守财经纪律，专款专用。资金使用保障了盘龙区于昆明市2019年城市网格化管理综合考核成绩排名主城区第二，每月考核成绩均为“良好”。项目资金使用情况指导2019年城市网格化管理监督员服务项目合同签订，无资金增长。</w:t>
      </w:r>
    </w:p>
    <w:p w:rsidR="002C4D2D" w:rsidRPr="00BB746C" w:rsidRDefault="00F6360B">
      <w:pPr>
        <w:spacing w:line="560" w:lineRule="exact"/>
        <w:ind w:firstLineChars="200" w:firstLine="640"/>
        <w:outlineLvl w:val="0"/>
        <w:rPr>
          <w:rFonts w:ascii="黑体" w:eastAsia="黑体" w:hAnsi="黑体"/>
          <w:bCs/>
          <w:color w:val="000000"/>
          <w:sz w:val="32"/>
          <w:szCs w:val="32"/>
        </w:rPr>
      </w:pPr>
      <w:r w:rsidRPr="00BB746C">
        <w:rPr>
          <w:rFonts w:ascii="黑体" w:eastAsia="黑体" w:hAnsi="黑体" w:hint="eastAsia"/>
          <w:bCs/>
          <w:color w:val="000000"/>
          <w:sz w:val="32"/>
          <w:szCs w:val="32"/>
        </w:rPr>
        <w:t>五、主要经验及做法、存在的问题和建议</w:t>
      </w:r>
    </w:p>
    <w:p w:rsidR="002C4D2D" w:rsidRPr="00BB746C" w:rsidRDefault="00F6360B">
      <w:pPr>
        <w:spacing w:line="560" w:lineRule="exact"/>
        <w:ind w:firstLineChars="200" w:firstLine="643"/>
        <w:outlineLvl w:val="0"/>
        <w:rPr>
          <w:rFonts w:ascii="黑体" w:eastAsia="黑体" w:hAnsi="黑体"/>
          <w:bCs/>
          <w:color w:val="000000"/>
          <w:sz w:val="32"/>
          <w:szCs w:val="32"/>
        </w:rPr>
      </w:pPr>
      <w:r w:rsidRPr="00BB746C">
        <w:rPr>
          <w:rFonts w:ascii="楷体_GB2312" w:eastAsia="楷体_GB2312" w:hAnsi="Times New Roman" w:hint="eastAsia"/>
          <w:b/>
          <w:color w:val="000000"/>
          <w:sz w:val="32"/>
          <w:szCs w:val="32"/>
        </w:rPr>
        <w:t>（一）主要经验及做法</w:t>
      </w:r>
    </w:p>
    <w:p w:rsidR="002C4D2D" w:rsidRPr="00BB746C" w:rsidRDefault="00F6360B">
      <w:pPr>
        <w:topLinePunct/>
        <w:spacing w:line="560" w:lineRule="exact"/>
        <w:ind w:firstLineChars="200" w:firstLine="640"/>
        <w:rPr>
          <w:rFonts w:ascii="仿宋_GB2312" w:eastAsia="仿宋_GB2312" w:hAnsi="黑体"/>
          <w:sz w:val="32"/>
          <w:szCs w:val="32"/>
        </w:rPr>
      </w:pPr>
      <w:r w:rsidRPr="00BB746C">
        <w:rPr>
          <w:rFonts w:ascii="仿宋_GB2312" w:eastAsia="仿宋_GB2312" w:hAnsi="Times New Roman" w:hint="eastAsia"/>
          <w:sz w:val="32"/>
          <w:szCs w:val="32"/>
        </w:rPr>
        <w:t>盘龙区在全市率先采用服务外包组建城市网格化管理监督员队伍，相较于其他县区采用的劳务派遣方式，降低了人员配置压力及管理成本，紧扣市、区城市管理网格化工作</w:t>
      </w:r>
      <w:r w:rsidRPr="00BB746C">
        <w:rPr>
          <w:rFonts w:ascii="仿宋_GB2312" w:eastAsia="仿宋_GB2312" w:hAnsi="Times New Roman" w:hint="eastAsia"/>
          <w:sz w:val="32"/>
          <w:szCs w:val="32"/>
        </w:rPr>
        <w:lastRenderedPageBreak/>
        <w:t>要求，并结合区委区政府的重点工作，着力于工作过程中服务质量、工作成效的评价考核，更好的发挥了财政资金效用最大化。</w:t>
      </w:r>
    </w:p>
    <w:p w:rsidR="002C4D2D" w:rsidRPr="00BB746C" w:rsidRDefault="00F6360B">
      <w:pPr>
        <w:spacing w:line="560" w:lineRule="exact"/>
        <w:ind w:firstLineChars="200" w:firstLine="643"/>
        <w:outlineLvl w:val="0"/>
        <w:rPr>
          <w:rFonts w:ascii="黑体" w:eastAsia="黑体" w:hAnsi="黑体"/>
          <w:bCs/>
          <w:color w:val="000000"/>
          <w:sz w:val="32"/>
          <w:szCs w:val="32"/>
        </w:rPr>
      </w:pPr>
      <w:r w:rsidRPr="00BB746C">
        <w:rPr>
          <w:rFonts w:ascii="楷体_GB2312" w:eastAsia="楷体_GB2312" w:hAnsi="Times New Roman" w:hint="eastAsia"/>
          <w:b/>
          <w:color w:val="000000"/>
          <w:sz w:val="32"/>
          <w:szCs w:val="32"/>
        </w:rPr>
        <w:t>（二）存在的问题</w:t>
      </w:r>
    </w:p>
    <w:p w:rsidR="002C4D2D" w:rsidRPr="00BB746C" w:rsidRDefault="00F6360B">
      <w:pPr>
        <w:topLinePunct/>
        <w:spacing w:line="560" w:lineRule="exact"/>
        <w:ind w:firstLineChars="200" w:firstLine="640"/>
        <w:rPr>
          <w:rFonts w:ascii="Times New Roman" w:eastAsia="仿宋_GB2312" w:hAnsi="Times New Roman"/>
          <w:sz w:val="32"/>
          <w:szCs w:val="32"/>
        </w:rPr>
      </w:pPr>
      <w:r w:rsidRPr="00BB746C">
        <w:rPr>
          <w:rFonts w:ascii="Times New Roman" w:eastAsia="仿宋_GB2312" w:hAnsi="Times New Roman" w:hint="eastAsia"/>
          <w:sz w:val="32"/>
          <w:szCs w:val="32"/>
        </w:rPr>
        <w:t>项目采取的统一服务外包形式，在人员管理及风险防控上存在一定不足。主要是由于服务公司所聘人员流动性强，管理难度大，在实际工作中因服务人员管理权限在于项目服务公司，区网格化指挥中心相关政策变动及相关工作的部署不能做到完全无缝对接，相关工作不能做到及时调整。另一方面，因人员流动性较强，部分人员行为规范无法做到完全监控监管，使得人员风险防控难度有所上升。同时引导和考核</w:t>
      </w:r>
      <w:r w:rsidR="00BB746C" w:rsidRPr="00BB746C">
        <w:rPr>
          <w:rFonts w:ascii="Times New Roman" w:eastAsia="仿宋_GB2312" w:hAnsi="Times New Roman" w:hint="eastAsia"/>
          <w:sz w:val="32"/>
          <w:szCs w:val="32"/>
        </w:rPr>
        <w:t>项目</w:t>
      </w:r>
      <w:r w:rsidRPr="00BB746C">
        <w:rPr>
          <w:rFonts w:ascii="Times New Roman" w:eastAsia="仿宋_GB2312" w:hAnsi="Times New Roman" w:hint="eastAsia"/>
          <w:sz w:val="32"/>
          <w:szCs w:val="32"/>
        </w:rPr>
        <w:t>服务公司综合服务能力和绩效最大化方面可进一步细化提升。</w:t>
      </w:r>
    </w:p>
    <w:p w:rsidR="002C4D2D" w:rsidRPr="00BB746C" w:rsidRDefault="00F6360B">
      <w:pPr>
        <w:spacing w:line="560" w:lineRule="exact"/>
        <w:ind w:firstLineChars="200" w:firstLine="643"/>
        <w:outlineLvl w:val="0"/>
        <w:rPr>
          <w:rFonts w:ascii="黑体" w:eastAsia="黑体" w:hAnsi="黑体"/>
          <w:bCs/>
          <w:color w:val="000000"/>
          <w:sz w:val="32"/>
          <w:szCs w:val="32"/>
        </w:rPr>
      </w:pPr>
      <w:r w:rsidRPr="00BB746C">
        <w:rPr>
          <w:rFonts w:ascii="楷体_GB2312" w:eastAsia="楷体_GB2312" w:hAnsi="Times New Roman" w:hint="eastAsia"/>
          <w:b/>
          <w:color w:val="000000"/>
          <w:sz w:val="32"/>
          <w:szCs w:val="32"/>
        </w:rPr>
        <w:t>（三）建议和改进措施</w:t>
      </w:r>
    </w:p>
    <w:p w:rsidR="002C4D2D" w:rsidRPr="00086122" w:rsidRDefault="00BB746C" w:rsidP="00086122">
      <w:pPr>
        <w:topLinePunct/>
        <w:spacing w:line="560" w:lineRule="exact"/>
        <w:ind w:firstLineChars="200" w:firstLine="640"/>
        <w:rPr>
          <w:rFonts w:ascii="Times New Roman" w:eastAsia="仿宋_GB2312" w:hAnsi="Times New Roman"/>
          <w:sz w:val="32"/>
          <w:szCs w:val="32"/>
        </w:rPr>
      </w:pPr>
      <w:r w:rsidRPr="00BB746C">
        <w:rPr>
          <w:rFonts w:ascii="Times New Roman" w:eastAsia="仿宋_GB2312" w:hAnsi="Times New Roman" w:hint="eastAsia"/>
          <w:sz w:val="32"/>
          <w:szCs w:val="32"/>
        </w:rPr>
        <w:t>在充分研究现有存在问题和应用实际前提下。</w:t>
      </w:r>
      <w:r w:rsidR="00F6360B" w:rsidRPr="00BB746C">
        <w:rPr>
          <w:rFonts w:ascii="Times New Roman" w:eastAsia="仿宋_GB2312" w:hAnsi="Times New Roman" w:hint="eastAsia"/>
          <w:sz w:val="32"/>
          <w:szCs w:val="32"/>
        </w:rPr>
        <w:t>区网格化指挥中心积极与项目服务公司对接，降低人员管理难度和控</w:t>
      </w:r>
      <w:r w:rsidRPr="00BB746C">
        <w:rPr>
          <w:rFonts w:ascii="Times New Roman" w:eastAsia="仿宋_GB2312" w:hAnsi="Times New Roman" w:hint="eastAsia"/>
          <w:sz w:val="32"/>
          <w:szCs w:val="32"/>
        </w:rPr>
        <w:t>制人员行为风险，</w:t>
      </w:r>
      <w:r w:rsidR="00F6360B" w:rsidRPr="00BB746C">
        <w:rPr>
          <w:rFonts w:ascii="Times New Roman" w:eastAsia="仿宋_GB2312" w:hAnsi="Times New Roman" w:hint="eastAsia"/>
          <w:sz w:val="32"/>
          <w:szCs w:val="32"/>
        </w:rPr>
        <w:t>要求项目服务公司加强人员管理，严格把控人员准入标准，要求项目服务公司所聘用人员素质及工作水平达到满足区网格化指挥中心工作要求，且区网格化指挥中心拥有对不符合要求人员给予回退的权利；在日常管理中，项目服务公司需按月上报绩效表格由区网格化指挥中心审核，且必须在审核合格后按照最终确定标准如实核定考核费。另一方面，服务公司需制定详细的人员管理方案，按照分组管理模式，以小组为单位实现小组内服务人员间相互照顾、</w:t>
      </w:r>
      <w:r w:rsidR="00F6360B" w:rsidRPr="00BB746C">
        <w:rPr>
          <w:rFonts w:ascii="Times New Roman" w:eastAsia="仿宋_GB2312" w:hAnsi="Times New Roman" w:hint="eastAsia"/>
          <w:sz w:val="32"/>
          <w:szCs w:val="32"/>
        </w:rPr>
        <w:lastRenderedPageBreak/>
        <w:t>相互约束，对于工作中遇见突发情况，组长必须第一时间上报区网格化指挥中心知悉掌握，以降低服务人员行为风险。并且，以服务质量和工作成效为着眼点，进一步细化服务过程监督和工作成效考核评价，促进财政资金效用最大化。</w:t>
      </w:r>
    </w:p>
    <w:sectPr w:rsidR="002C4D2D" w:rsidRPr="00086122" w:rsidSect="002C4D2D">
      <w:headerReference w:type="default" r:id="rId7"/>
      <w:footerReference w:type="even" r:id="rId8"/>
      <w:footerReference w:type="default" r:id="rId9"/>
      <w:footerReference w:type="first" r:id="rId10"/>
      <w:pgSz w:w="11906" w:h="16838"/>
      <w:pgMar w:top="1440" w:right="1800" w:bottom="1440" w:left="1800"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7BDB" w:rsidRDefault="00707BDB" w:rsidP="002C4D2D">
      <w:r>
        <w:separator/>
      </w:r>
    </w:p>
  </w:endnote>
  <w:endnote w:type="continuationSeparator" w:id="0">
    <w:p w:rsidR="00707BDB" w:rsidRDefault="00707BDB" w:rsidP="002C4D2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30342910"/>
    </w:sdtPr>
    <w:sdtEndPr>
      <w:rPr>
        <w:rFonts w:ascii="宋体" w:hAnsi="宋体"/>
        <w:sz w:val="28"/>
        <w:szCs w:val="28"/>
      </w:rPr>
    </w:sdtEndPr>
    <w:sdtContent>
      <w:p w:rsidR="002C4D2D" w:rsidRDefault="00725194">
        <w:pPr>
          <w:pStyle w:val="a4"/>
          <w:rPr>
            <w:rFonts w:ascii="宋体" w:hAnsi="宋体"/>
            <w:sz w:val="28"/>
            <w:szCs w:val="28"/>
          </w:rPr>
        </w:pPr>
        <w:r>
          <w:rPr>
            <w:rFonts w:ascii="宋体" w:hAnsi="宋体"/>
            <w:sz w:val="28"/>
            <w:szCs w:val="28"/>
          </w:rPr>
          <w:fldChar w:fldCharType="begin"/>
        </w:r>
        <w:r w:rsidR="00F6360B">
          <w:rPr>
            <w:rFonts w:ascii="宋体" w:hAnsi="宋体"/>
            <w:sz w:val="28"/>
            <w:szCs w:val="28"/>
          </w:rPr>
          <w:instrText>PAGE   \* MERGEFORMAT</w:instrText>
        </w:r>
        <w:r>
          <w:rPr>
            <w:rFonts w:ascii="宋体" w:hAnsi="宋体"/>
            <w:sz w:val="28"/>
            <w:szCs w:val="28"/>
          </w:rPr>
          <w:fldChar w:fldCharType="separate"/>
        </w:r>
        <w:r w:rsidR="00086122" w:rsidRPr="00086122">
          <w:rPr>
            <w:rFonts w:ascii="宋体" w:hAnsi="宋体"/>
            <w:noProof/>
            <w:sz w:val="28"/>
            <w:szCs w:val="28"/>
            <w:lang w:val="zh-CN"/>
          </w:rPr>
          <w:t>-</w:t>
        </w:r>
        <w:r w:rsidR="00086122">
          <w:rPr>
            <w:rFonts w:ascii="宋体" w:hAnsi="宋体"/>
            <w:noProof/>
            <w:sz w:val="28"/>
            <w:szCs w:val="28"/>
          </w:rPr>
          <w:t xml:space="preserve"> 10 -</w:t>
        </w:r>
        <w:r>
          <w:rPr>
            <w:rFonts w:ascii="宋体" w:hAnsi="宋体"/>
            <w:sz w:val="28"/>
            <w:szCs w:val="28"/>
          </w:rPr>
          <w:fldChar w:fldCharType="end"/>
        </w:r>
      </w:p>
    </w:sdtContent>
  </w:sdt>
  <w:p w:rsidR="002C4D2D" w:rsidRDefault="002C4D2D">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6666798"/>
    </w:sdtPr>
    <w:sdtEndPr>
      <w:rPr>
        <w:rFonts w:ascii="宋体" w:hAnsi="宋体"/>
        <w:sz w:val="28"/>
        <w:szCs w:val="28"/>
      </w:rPr>
    </w:sdtEndPr>
    <w:sdtContent>
      <w:p w:rsidR="002C4D2D" w:rsidRDefault="00725194">
        <w:pPr>
          <w:pStyle w:val="a4"/>
          <w:jc w:val="right"/>
          <w:rPr>
            <w:rFonts w:ascii="宋体" w:hAnsi="宋体"/>
            <w:sz w:val="28"/>
            <w:szCs w:val="28"/>
          </w:rPr>
        </w:pPr>
        <w:r>
          <w:rPr>
            <w:rFonts w:ascii="宋体" w:hAnsi="宋体"/>
            <w:sz w:val="28"/>
            <w:szCs w:val="28"/>
          </w:rPr>
          <w:fldChar w:fldCharType="begin"/>
        </w:r>
        <w:r w:rsidR="00F6360B">
          <w:rPr>
            <w:rFonts w:ascii="宋体" w:hAnsi="宋体"/>
            <w:sz w:val="28"/>
            <w:szCs w:val="28"/>
          </w:rPr>
          <w:instrText>PAGE   \* MERGEFORMAT</w:instrText>
        </w:r>
        <w:r>
          <w:rPr>
            <w:rFonts w:ascii="宋体" w:hAnsi="宋体"/>
            <w:sz w:val="28"/>
            <w:szCs w:val="28"/>
          </w:rPr>
          <w:fldChar w:fldCharType="separate"/>
        </w:r>
        <w:r w:rsidR="00086122" w:rsidRPr="00086122">
          <w:rPr>
            <w:rFonts w:ascii="宋体" w:hAnsi="宋体"/>
            <w:noProof/>
            <w:sz w:val="28"/>
            <w:szCs w:val="28"/>
            <w:lang w:val="zh-CN"/>
          </w:rPr>
          <w:t>-</w:t>
        </w:r>
        <w:r w:rsidR="00086122">
          <w:rPr>
            <w:rFonts w:ascii="宋体" w:hAnsi="宋体"/>
            <w:noProof/>
            <w:sz w:val="28"/>
            <w:szCs w:val="28"/>
          </w:rPr>
          <w:t xml:space="preserve"> 11 -</w:t>
        </w:r>
        <w:r>
          <w:rPr>
            <w:rFonts w:ascii="宋体" w:hAnsi="宋体"/>
            <w:sz w:val="28"/>
            <w:szCs w:val="28"/>
          </w:rPr>
          <w:fldChar w:fldCharType="end"/>
        </w:r>
      </w:p>
    </w:sdtContent>
  </w:sdt>
  <w:p w:rsidR="002C4D2D" w:rsidRDefault="002C4D2D">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D2D" w:rsidRDefault="002C4D2D">
    <w:pPr>
      <w:pStyle w:val="a4"/>
      <w:jc w:val="right"/>
    </w:pPr>
  </w:p>
  <w:p w:rsidR="002C4D2D" w:rsidRDefault="002C4D2D">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7BDB" w:rsidRDefault="00707BDB" w:rsidP="002C4D2D">
      <w:r>
        <w:separator/>
      </w:r>
    </w:p>
  </w:footnote>
  <w:footnote w:type="continuationSeparator" w:id="0">
    <w:p w:rsidR="00707BDB" w:rsidRDefault="00707BDB" w:rsidP="002C4D2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D2D" w:rsidRDefault="002C4D2D">
    <w:pPr>
      <w:pStyle w:val="a5"/>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921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C7DD3"/>
    <w:rsid w:val="00016291"/>
    <w:rsid w:val="00016BEE"/>
    <w:rsid w:val="0002093D"/>
    <w:rsid w:val="00045C5E"/>
    <w:rsid w:val="00064B12"/>
    <w:rsid w:val="00072782"/>
    <w:rsid w:val="00086122"/>
    <w:rsid w:val="000D46FF"/>
    <w:rsid w:val="000D4CF4"/>
    <w:rsid w:val="000E26AD"/>
    <w:rsid w:val="000E4064"/>
    <w:rsid w:val="001030B3"/>
    <w:rsid w:val="001154E0"/>
    <w:rsid w:val="001328FA"/>
    <w:rsid w:val="00144DFF"/>
    <w:rsid w:val="0015202A"/>
    <w:rsid w:val="0017249C"/>
    <w:rsid w:val="001A7EFE"/>
    <w:rsid w:val="001B6F8A"/>
    <w:rsid w:val="001C10ED"/>
    <w:rsid w:val="001D0F65"/>
    <w:rsid w:val="001D4615"/>
    <w:rsid w:val="002177E1"/>
    <w:rsid w:val="00223B89"/>
    <w:rsid w:val="00225710"/>
    <w:rsid w:val="00231CD0"/>
    <w:rsid w:val="00254848"/>
    <w:rsid w:val="0026730D"/>
    <w:rsid w:val="00284F73"/>
    <w:rsid w:val="002C0AEB"/>
    <w:rsid w:val="002C4D2D"/>
    <w:rsid w:val="002D6FAB"/>
    <w:rsid w:val="002E1326"/>
    <w:rsid w:val="002E4ED9"/>
    <w:rsid w:val="00302D8A"/>
    <w:rsid w:val="00324954"/>
    <w:rsid w:val="00374E13"/>
    <w:rsid w:val="003975E3"/>
    <w:rsid w:val="003B05F3"/>
    <w:rsid w:val="003C71E4"/>
    <w:rsid w:val="003D35C1"/>
    <w:rsid w:val="003D5853"/>
    <w:rsid w:val="003E45A3"/>
    <w:rsid w:val="003F3837"/>
    <w:rsid w:val="003F3E57"/>
    <w:rsid w:val="003F6125"/>
    <w:rsid w:val="004121F9"/>
    <w:rsid w:val="00416E71"/>
    <w:rsid w:val="004218CE"/>
    <w:rsid w:val="004334B9"/>
    <w:rsid w:val="0044185B"/>
    <w:rsid w:val="00464C88"/>
    <w:rsid w:val="004A6DB3"/>
    <w:rsid w:val="004B33AB"/>
    <w:rsid w:val="00527B1A"/>
    <w:rsid w:val="00531FD2"/>
    <w:rsid w:val="005340A0"/>
    <w:rsid w:val="00546248"/>
    <w:rsid w:val="005554F5"/>
    <w:rsid w:val="0057227E"/>
    <w:rsid w:val="005E6338"/>
    <w:rsid w:val="006318AD"/>
    <w:rsid w:val="0064611B"/>
    <w:rsid w:val="00652EF6"/>
    <w:rsid w:val="00681F63"/>
    <w:rsid w:val="006B1CC4"/>
    <w:rsid w:val="006E3279"/>
    <w:rsid w:val="006F09EF"/>
    <w:rsid w:val="006F3ACF"/>
    <w:rsid w:val="007025F2"/>
    <w:rsid w:val="007061ED"/>
    <w:rsid w:val="00707BDB"/>
    <w:rsid w:val="00716417"/>
    <w:rsid w:val="00725194"/>
    <w:rsid w:val="00727322"/>
    <w:rsid w:val="007611FE"/>
    <w:rsid w:val="00774026"/>
    <w:rsid w:val="00776A2E"/>
    <w:rsid w:val="00790CFB"/>
    <w:rsid w:val="007D264C"/>
    <w:rsid w:val="007D7C81"/>
    <w:rsid w:val="007E3576"/>
    <w:rsid w:val="00827468"/>
    <w:rsid w:val="008318F8"/>
    <w:rsid w:val="008445CB"/>
    <w:rsid w:val="008456F6"/>
    <w:rsid w:val="00884649"/>
    <w:rsid w:val="008A10C7"/>
    <w:rsid w:val="008B7577"/>
    <w:rsid w:val="008C7DD3"/>
    <w:rsid w:val="008D0873"/>
    <w:rsid w:val="00900111"/>
    <w:rsid w:val="00923BEE"/>
    <w:rsid w:val="009335B4"/>
    <w:rsid w:val="00933D9B"/>
    <w:rsid w:val="00951903"/>
    <w:rsid w:val="00951AFE"/>
    <w:rsid w:val="00992AF5"/>
    <w:rsid w:val="009B441D"/>
    <w:rsid w:val="009C6EAC"/>
    <w:rsid w:val="009E61C7"/>
    <w:rsid w:val="00A121CD"/>
    <w:rsid w:val="00A209EE"/>
    <w:rsid w:val="00A61BBE"/>
    <w:rsid w:val="00A62502"/>
    <w:rsid w:val="00A63D13"/>
    <w:rsid w:val="00A95492"/>
    <w:rsid w:val="00B01C97"/>
    <w:rsid w:val="00B166AA"/>
    <w:rsid w:val="00B60159"/>
    <w:rsid w:val="00B64819"/>
    <w:rsid w:val="00B7253F"/>
    <w:rsid w:val="00B93610"/>
    <w:rsid w:val="00BA208E"/>
    <w:rsid w:val="00BA282C"/>
    <w:rsid w:val="00BB746C"/>
    <w:rsid w:val="00BC0B3C"/>
    <w:rsid w:val="00BC56F9"/>
    <w:rsid w:val="00BD6FB7"/>
    <w:rsid w:val="00BF6B8D"/>
    <w:rsid w:val="00C1094E"/>
    <w:rsid w:val="00C235FA"/>
    <w:rsid w:val="00C278D8"/>
    <w:rsid w:val="00C74027"/>
    <w:rsid w:val="00C77560"/>
    <w:rsid w:val="00C95358"/>
    <w:rsid w:val="00CA2788"/>
    <w:rsid w:val="00CC7318"/>
    <w:rsid w:val="00CD666A"/>
    <w:rsid w:val="00CE5BA8"/>
    <w:rsid w:val="00CE679A"/>
    <w:rsid w:val="00D14F33"/>
    <w:rsid w:val="00D50E5B"/>
    <w:rsid w:val="00D66BE5"/>
    <w:rsid w:val="00D90667"/>
    <w:rsid w:val="00DB20BC"/>
    <w:rsid w:val="00DB3C48"/>
    <w:rsid w:val="00DB541D"/>
    <w:rsid w:val="00DB750F"/>
    <w:rsid w:val="00DC33BC"/>
    <w:rsid w:val="00DE4376"/>
    <w:rsid w:val="00E6025C"/>
    <w:rsid w:val="00E66FD3"/>
    <w:rsid w:val="00E70DC9"/>
    <w:rsid w:val="00E87CC5"/>
    <w:rsid w:val="00E94864"/>
    <w:rsid w:val="00EC106B"/>
    <w:rsid w:val="00EC6B74"/>
    <w:rsid w:val="00EE2CFE"/>
    <w:rsid w:val="00F1011E"/>
    <w:rsid w:val="00F62B8C"/>
    <w:rsid w:val="00F63444"/>
    <w:rsid w:val="00F6360B"/>
    <w:rsid w:val="00F64B1C"/>
    <w:rsid w:val="00F91BCD"/>
    <w:rsid w:val="00F95471"/>
    <w:rsid w:val="00FA29E2"/>
    <w:rsid w:val="00FC44D4"/>
    <w:rsid w:val="00FF32DF"/>
    <w:rsid w:val="00FF3530"/>
    <w:rsid w:val="04506F52"/>
    <w:rsid w:val="09DB50CB"/>
    <w:rsid w:val="0FF44E91"/>
    <w:rsid w:val="11F303E4"/>
    <w:rsid w:val="1344544E"/>
    <w:rsid w:val="13FA35B6"/>
    <w:rsid w:val="2A7809D8"/>
    <w:rsid w:val="32E14B31"/>
    <w:rsid w:val="350C72EC"/>
    <w:rsid w:val="37313000"/>
    <w:rsid w:val="3909335F"/>
    <w:rsid w:val="4D2150AF"/>
    <w:rsid w:val="4E4D42B1"/>
    <w:rsid w:val="60AF3F61"/>
    <w:rsid w:val="65CE7F3F"/>
    <w:rsid w:val="66E97E23"/>
    <w:rsid w:val="6E247E18"/>
    <w:rsid w:val="7BD64ABA"/>
    <w:rsid w:val="7D26028E"/>
    <w:rsid w:val="7E7521A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7"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semiHidden="0" w:qFormat="1"/>
    <w:lsdException w:name="Table Grid" w:uiPriority="5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4D2D"/>
    <w:pPr>
      <w:widowControl w:val="0"/>
      <w:jc w:val="both"/>
    </w:pPr>
    <w:rPr>
      <w:rFonts w:ascii="Calibri" w:eastAsia="宋体" w:hAnsi="Calibri" w:cs="Times New Roman"/>
      <w:kern w:val="2"/>
      <w:sz w:val="21"/>
      <w:szCs w:val="22"/>
    </w:rPr>
  </w:style>
  <w:style w:type="paragraph" w:styleId="1">
    <w:name w:val="heading 1"/>
    <w:basedOn w:val="a"/>
    <w:next w:val="a"/>
    <w:link w:val="1Char"/>
    <w:uiPriority w:val="9"/>
    <w:qFormat/>
    <w:rsid w:val="002C4D2D"/>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qFormat/>
    <w:rsid w:val="002C4D2D"/>
    <w:rPr>
      <w:sz w:val="18"/>
      <w:szCs w:val="18"/>
    </w:rPr>
  </w:style>
  <w:style w:type="paragraph" w:styleId="a4">
    <w:name w:val="footer"/>
    <w:basedOn w:val="a"/>
    <w:link w:val="Char0"/>
    <w:uiPriority w:val="99"/>
    <w:unhideWhenUsed/>
    <w:qFormat/>
    <w:rsid w:val="002C4D2D"/>
    <w:pPr>
      <w:tabs>
        <w:tab w:val="center" w:pos="4153"/>
        <w:tab w:val="right" w:pos="8306"/>
      </w:tabs>
      <w:snapToGrid w:val="0"/>
      <w:jc w:val="left"/>
    </w:pPr>
    <w:rPr>
      <w:sz w:val="18"/>
      <w:szCs w:val="18"/>
    </w:rPr>
  </w:style>
  <w:style w:type="paragraph" w:styleId="a5">
    <w:name w:val="header"/>
    <w:basedOn w:val="a"/>
    <w:link w:val="Char1"/>
    <w:uiPriority w:val="99"/>
    <w:unhideWhenUsed/>
    <w:qFormat/>
    <w:rsid w:val="002C4D2D"/>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qFormat/>
    <w:rsid w:val="002C4D2D"/>
    <w:rPr>
      <w:sz w:val="18"/>
      <w:szCs w:val="18"/>
    </w:rPr>
  </w:style>
  <w:style w:type="character" w:customStyle="1" w:styleId="Char0">
    <w:name w:val="页脚 Char"/>
    <w:basedOn w:val="a0"/>
    <w:link w:val="a4"/>
    <w:uiPriority w:val="99"/>
    <w:qFormat/>
    <w:rsid w:val="002C4D2D"/>
    <w:rPr>
      <w:sz w:val="18"/>
      <w:szCs w:val="18"/>
    </w:rPr>
  </w:style>
  <w:style w:type="paragraph" w:customStyle="1" w:styleId="TOC1">
    <w:name w:val="TOC 标题1"/>
    <w:basedOn w:val="1"/>
    <w:next w:val="a"/>
    <w:uiPriority w:val="99"/>
    <w:qFormat/>
    <w:rsid w:val="002C4D2D"/>
    <w:pPr>
      <w:widowControl/>
      <w:spacing w:before="480" w:after="0" w:line="276" w:lineRule="auto"/>
      <w:jc w:val="left"/>
      <w:outlineLvl w:val="9"/>
    </w:pPr>
    <w:rPr>
      <w:rFonts w:ascii="Cambria" w:hAnsi="Cambria" w:cs="Cambria"/>
      <w:color w:val="365F91"/>
      <w:kern w:val="0"/>
      <w:sz w:val="28"/>
      <w:szCs w:val="28"/>
    </w:rPr>
  </w:style>
  <w:style w:type="paragraph" w:customStyle="1" w:styleId="A6">
    <w:name w:val="正文 A"/>
    <w:uiPriority w:val="99"/>
    <w:qFormat/>
    <w:rsid w:val="002C4D2D"/>
    <w:pPr>
      <w:spacing w:after="200" w:line="276" w:lineRule="auto"/>
    </w:pPr>
    <w:rPr>
      <w:rFonts w:ascii="Calibri" w:eastAsia="宋体" w:hAnsi="Calibri" w:cs="Calibri"/>
      <w:color w:val="000000"/>
      <w:sz w:val="22"/>
      <w:szCs w:val="22"/>
      <w:u w:color="000000"/>
    </w:rPr>
  </w:style>
  <w:style w:type="character" w:customStyle="1" w:styleId="1Char">
    <w:name w:val="标题 1 Char"/>
    <w:basedOn w:val="a0"/>
    <w:link w:val="1"/>
    <w:uiPriority w:val="9"/>
    <w:qFormat/>
    <w:rsid w:val="002C4D2D"/>
    <w:rPr>
      <w:rFonts w:ascii="Calibri" w:eastAsia="宋体" w:hAnsi="Calibri" w:cs="Times New Roman"/>
      <w:b/>
      <w:bCs/>
      <w:kern w:val="44"/>
      <w:sz w:val="44"/>
      <w:szCs w:val="44"/>
    </w:rPr>
  </w:style>
  <w:style w:type="character" w:customStyle="1" w:styleId="Char">
    <w:name w:val="批注框文本 Char"/>
    <w:basedOn w:val="a0"/>
    <w:link w:val="a3"/>
    <w:uiPriority w:val="99"/>
    <w:semiHidden/>
    <w:qFormat/>
    <w:rsid w:val="002C4D2D"/>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11</Pages>
  <Words>798</Words>
  <Characters>4551</Characters>
  <Application>Microsoft Office Word</Application>
  <DocSecurity>0</DocSecurity>
  <Lines>37</Lines>
  <Paragraphs>10</Paragraphs>
  <ScaleCrop>false</ScaleCrop>
  <Company>Microsoft</Company>
  <LinksUpToDate>false</LinksUpToDate>
  <CharactersWithSpaces>5339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HOP</dc:creator>
  <cp:lastModifiedBy>Windows User</cp:lastModifiedBy>
  <cp:revision>25</cp:revision>
  <cp:lastPrinted>2020-05-09T02:02:00Z</cp:lastPrinted>
  <dcterms:created xsi:type="dcterms:W3CDTF">2020-05-12T10:03:00Z</dcterms:created>
  <dcterms:modified xsi:type="dcterms:W3CDTF">2020-09-27T03:38:00Z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2052-10.8.0.6018</vt:lpwstr>
  </property>
</Properties>
</file>