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3" w:lineRule="atLeast"/>
        <w:ind w:left="0" w:right="0"/>
        <w:jc w:val="center"/>
      </w:pPr>
      <w:r>
        <w:rPr>
          <w:color w:val="333333"/>
          <w:shd w:val="clear" w:fill="FFFFFF"/>
        </w:rPr>
        <w:t>财政部 税务总局关于明确无偿转让股票等增值税政策的公告</w:t>
      </w:r>
    </w:p>
    <w:p>
      <w:pPr>
        <w:keepNext w:val="0"/>
        <w:keepLines w:val="0"/>
        <w:widowControl/>
        <w:suppressLineNumbers w:val="0"/>
        <w:pBdr>
          <w:top w:val="single" w:color="E5E5E5" w:sz="2" w:space="0"/>
          <w:left w:val="single" w:color="E5E5E5" w:sz="2" w:space="0"/>
          <w:bottom w:val="single" w:color="E5E5E5" w:sz="2" w:space="0"/>
          <w:right w:val="single" w:color="E5E5E5" w:sz="2" w:space="0"/>
        </w:pBdr>
        <w:shd w:val="clear" w:fill="FFFFFF"/>
        <w:spacing w:before="0" w:beforeAutospacing="0" w:after="0" w:afterAutospacing="0" w:line="23" w:lineRule="atLeast"/>
        <w:ind w:left="0" w:right="0"/>
        <w:jc w:val="center"/>
        <w:rPr>
          <w:rFonts w:ascii="微软雅黑" w:hAnsi="微软雅黑" w:eastAsia="微软雅黑" w:cs="微软雅黑"/>
          <w:color w:val="333333"/>
          <w:sz w:val="24"/>
          <w:szCs w:val="24"/>
        </w:rPr>
      </w:pPr>
      <w:r>
        <w:rPr>
          <w:rFonts w:hint="eastAsia" w:ascii="微软雅黑" w:hAnsi="微软雅黑" w:eastAsia="微软雅黑" w:cs="微软雅黑"/>
          <w:color w:val="FF0000"/>
          <w:kern w:val="0"/>
          <w:sz w:val="24"/>
          <w:szCs w:val="24"/>
          <w:bdr w:val="none" w:color="auto" w:sz="0" w:space="0"/>
          <w:shd w:val="clear" w:fill="FFFFFF"/>
          <w:lang w:val="en-US" w:eastAsia="zh-CN" w:bidi="ar"/>
        </w:rPr>
        <w:t>财政部 税务总局公告2020年第40号</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pStyle w:val="3"/>
        <w:keepNext w:val="0"/>
        <w:keepLines w:val="0"/>
        <w:widowControl/>
        <w:suppressLineNumbers w:val="0"/>
        <w:spacing w:before="0" w:beforeAutospacing="0" w:after="0" w:afterAutospacing="0" w:line="23" w:lineRule="atLeast"/>
        <w:ind w:left="0" w:right="0" w:firstLine="420"/>
        <w:jc w:val="both"/>
      </w:pPr>
      <w:bookmarkStart w:id="0" w:name="_GoBack"/>
      <w:bookmarkEnd w:id="0"/>
      <w:r>
        <w:rPr>
          <w:rFonts w:hint="eastAsia" w:ascii="微软雅黑" w:hAnsi="微软雅黑" w:eastAsia="微软雅黑" w:cs="微软雅黑"/>
          <w:color w:val="333333"/>
          <w:sz w:val="24"/>
          <w:szCs w:val="24"/>
          <w:shd w:val="clear" w:fill="FFFFFF"/>
        </w:rPr>
        <w:t>现将无偿转让股票等增值税政策公告如下：</w:t>
      </w:r>
    </w:p>
    <w:p>
      <w:pPr>
        <w:pStyle w:val="3"/>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一、纳税人无偿转让股票时，转出方以该股票的买入价为卖出价，按照“金融商品转让”计算缴纳增值税；在转入方将上述股票再转让时，以原转出方的卖出价为买入价，按照“金融商品转让”计算缴纳增值税。</w:t>
      </w:r>
    </w:p>
    <w:p>
      <w:pPr>
        <w:pStyle w:val="3"/>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二、自2019年8月20日起，金融机构向小型企业、微型企业和个体工商户发放1年期以上（不含1年）至5年期以下（不含5年）小额贷款取得的利息收入，可选择中国人民银行授权全国银行间同业拆借中心公布的1年期贷款市场报价利率或5年期以上贷款市场报价利率，适用《财政部 税务总局关于金融机构小微企业贷款利息收入免征增值税政策的通知》（财税〔2018〕91号）规定的免征增值税政策。</w:t>
      </w:r>
    </w:p>
    <w:p>
      <w:pPr>
        <w:pStyle w:val="3"/>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三、土地所有者依法征收土地，并向土地使用者支付土地及其相关有形动产、不动产补偿费的行为，属于《营业税改征增值税试点过渡政策的规定》（财税〔2016〕36号印发）第一条第（三十七）项规定的土地使用者将土地使用权归还给土地所有者的情形。 </w:t>
      </w:r>
    </w:p>
    <w:p>
      <w:pPr>
        <w:pStyle w:val="3"/>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四、本公告自发布之日起执行。此前已发生未处理的事项，按本公告规定执行。 </w:t>
      </w:r>
    </w:p>
    <w:p>
      <w:pPr>
        <w:pStyle w:val="3"/>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特此公告。 </w:t>
      </w:r>
    </w:p>
    <w:p>
      <w:pPr>
        <w:pStyle w:val="3"/>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 </w:t>
      </w:r>
    </w:p>
    <w:p>
      <w:pPr>
        <w:pStyle w:val="3"/>
        <w:keepNext w:val="0"/>
        <w:keepLines w:val="0"/>
        <w:widowControl/>
        <w:suppressLineNumbers w:val="0"/>
        <w:spacing w:before="0" w:beforeAutospacing="0" w:after="0" w:afterAutospacing="0" w:line="23" w:lineRule="atLeast"/>
        <w:ind w:left="0" w:right="0" w:firstLine="420"/>
        <w:jc w:val="right"/>
      </w:pPr>
      <w:r>
        <w:rPr>
          <w:rFonts w:hint="eastAsia" w:ascii="微软雅黑" w:hAnsi="微软雅黑" w:eastAsia="微软雅黑" w:cs="微软雅黑"/>
          <w:color w:val="333333"/>
          <w:sz w:val="24"/>
          <w:szCs w:val="24"/>
          <w:shd w:val="clear" w:fill="FFFFFF"/>
        </w:rPr>
        <w:t>财政部 税务总局</w:t>
      </w:r>
    </w:p>
    <w:p>
      <w:pPr>
        <w:pStyle w:val="3"/>
        <w:keepNext w:val="0"/>
        <w:keepLines w:val="0"/>
        <w:widowControl/>
        <w:suppressLineNumbers w:val="0"/>
        <w:spacing w:before="0" w:beforeAutospacing="0" w:after="0" w:afterAutospacing="0" w:line="23" w:lineRule="atLeast"/>
        <w:ind w:left="0" w:right="0" w:firstLine="420"/>
        <w:jc w:val="right"/>
      </w:pPr>
      <w:r>
        <w:rPr>
          <w:rFonts w:hint="eastAsia" w:ascii="微软雅黑" w:hAnsi="微软雅黑" w:eastAsia="微软雅黑" w:cs="微软雅黑"/>
          <w:color w:val="333333"/>
          <w:sz w:val="24"/>
          <w:szCs w:val="24"/>
          <w:shd w:val="clear" w:fill="FFFFFF"/>
        </w:rPr>
        <w:t>2020年9月29日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651AE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4"/>
      <w:szCs w:val="24"/>
      <w:lang w:val="en-US" w:eastAsia="zh-CN" w:bidi="ar"/>
    </w:rPr>
  </w:style>
  <w:style w:type="character" w:default="1" w:styleId="4">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800080"/>
      <w:u w:val="none"/>
    </w:rPr>
  </w:style>
  <w:style w:type="character" w:styleId="6">
    <w:name w:val="HTML Definition"/>
    <w:basedOn w:val="4"/>
    <w:uiPriority w:val="0"/>
  </w:style>
  <w:style w:type="character" w:styleId="7">
    <w:name w:val="HTML Variable"/>
    <w:basedOn w:val="4"/>
    <w:uiPriority w:val="0"/>
  </w:style>
  <w:style w:type="character" w:styleId="8">
    <w:name w:val="Hyperlink"/>
    <w:basedOn w:val="4"/>
    <w:uiPriority w:val="0"/>
    <w:rPr>
      <w:color w:val="0000FF"/>
      <w:u w:val="none"/>
    </w:rPr>
  </w:style>
  <w:style w:type="character" w:styleId="9">
    <w:name w:val="HTML Code"/>
    <w:basedOn w:val="4"/>
    <w:uiPriority w:val="0"/>
    <w:rPr>
      <w:rFonts w:ascii="Courier New" w:hAnsi="Courier New"/>
      <w:sz w:val="20"/>
    </w:rPr>
  </w:style>
  <w:style w:type="character" w:styleId="10">
    <w:name w:val="HTML Cite"/>
    <w:basedOn w:val="4"/>
    <w:uiPriority w:val="0"/>
  </w:style>
  <w:style w:type="character" w:customStyle="1" w:styleId="12">
    <w:name w:val="to"/>
    <w:basedOn w:val="4"/>
    <w:uiPriority w:val="0"/>
  </w:style>
  <w:style w:type="character" w:customStyle="1" w:styleId="13">
    <w:name w:val="lastest"/>
    <w:basedOn w:val="4"/>
    <w:uiPriority w:val="0"/>
  </w:style>
  <w:style w:type="character" w:customStyle="1" w:styleId="14">
    <w:name w:val="bq"/>
    <w:basedOn w:val="4"/>
    <w:uiPriority w:val="0"/>
  </w:style>
  <w:style w:type="character" w:customStyle="1" w:styleId="15">
    <w:name w:val="layui-layer-tabnow"/>
    <w:basedOn w:val="4"/>
    <w:uiPriority w:val="0"/>
    <w:rPr>
      <w:bdr w:val="single" w:color="CCCCCC" w:sz="6" w:space="0"/>
      <w:shd w:val="clear" w:fill="FFFFFF"/>
    </w:rPr>
  </w:style>
  <w:style w:type="character" w:customStyle="1" w:styleId="16">
    <w:name w:val="sort"/>
    <w:basedOn w:val="4"/>
    <w:uiPriority w:val="0"/>
    <w:rPr>
      <w:rFonts w:ascii="华文楷体" w:hAnsi="华文楷体" w:eastAsia="华文楷体" w:cs="华文楷体"/>
      <w:color w:val="666666"/>
    </w:rPr>
  </w:style>
  <w:style w:type="character" w:customStyle="1" w:styleId="17">
    <w:name w:val="time"/>
    <w:basedOn w:val="4"/>
    <w:uiPriority w:val="0"/>
    <w:rPr>
      <w:color w:val="999999"/>
      <w:sz w:val="21"/>
      <w:szCs w:val="21"/>
    </w:rPr>
  </w:style>
  <w:style w:type="character" w:customStyle="1" w:styleId="18">
    <w:name w:val="time1"/>
    <w:basedOn w:val="4"/>
    <w:uiPriority w:val="0"/>
    <w:rPr>
      <w:color w:val="999999"/>
      <w:sz w:val="21"/>
      <w:szCs w:val="21"/>
    </w:rPr>
  </w:style>
  <w:style w:type="character" w:customStyle="1" w:styleId="19">
    <w:name w:val="kind"/>
    <w:basedOn w:val="4"/>
    <w:uiPriority w:val="0"/>
    <w:rPr>
      <w:color w:val="336699"/>
      <w:bdr w:val="single" w:color="336699" w:sz="6" w:space="0"/>
    </w:rPr>
  </w:style>
  <w:style w:type="character" w:customStyle="1" w:styleId="20">
    <w:name w:val="first-child"/>
    <w:basedOn w:val="4"/>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yn01030619</dc:creator>
  <cp:lastModifiedBy> </cp:lastModifiedBy>
  <dcterms:modified xsi:type="dcterms:W3CDTF">2020-11-18T02:05:04Z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