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盘龙</w:t>
      </w:r>
      <w:r>
        <w:rPr>
          <w:rFonts w:hint="eastAsia" w:ascii="方正小标宋简体" w:hAnsi="方正小标宋简体" w:eastAsia="方正小标宋简体" w:cs="方正小标宋简体"/>
          <w:kern w:val="0"/>
          <w:sz w:val="44"/>
          <w:szCs w:val="44"/>
          <w:lang w:eastAsia="zh-CN"/>
        </w:rPr>
        <w:t>区</w:t>
      </w:r>
      <w:r>
        <w:rPr>
          <w:rFonts w:hint="eastAsia" w:ascii="方正小标宋简体" w:hAnsi="方正小标宋简体" w:eastAsia="方正小标宋简体" w:cs="方正小标宋简体"/>
          <w:kern w:val="0"/>
          <w:sz w:val="44"/>
          <w:szCs w:val="44"/>
        </w:rPr>
        <w:t>农业农村局202</w:t>
      </w:r>
      <w:r>
        <w:rPr>
          <w:rFonts w:hint="eastAsia" w:ascii="方正小标宋简体" w:hAnsi="方正小标宋简体" w:eastAsia="方正小标宋简体" w:cs="方正小标宋简体"/>
          <w:kern w:val="0"/>
          <w:sz w:val="44"/>
          <w:szCs w:val="44"/>
          <w:lang w:val="en-US" w:eastAsia="zh-CN"/>
        </w:rPr>
        <w:t>0年</w:t>
      </w:r>
      <w:r>
        <w:rPr>
          <w:rFonts w:hint="eastAsia" w:ascii="方正小标宋简体" w:hAnsi="方正小标宋简体" w:eastAsia="方正小标宋简体" w:cs="方正小标宋简体"/>
          <w:kern w:val="0"/>
          <w:sz w:val="44"/>
          <w:szCs w:val="44"/>
        </w:rPr>
        <w:t>政府信息公开工作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年度报告</w:t>
      </w:r>
    </w:p>
    <w:p>
      <w:pPr>
        <w:autoSpaceDE w:val="0"/>
        <w:autoSpaceDN w:val="0"/>
        <w:adjustRightInd w:val="0"/>
        <w:jc w:val="center"/>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2020年，盘龙区农业农村局领导高度重视，按照文件精神，</w:t>
      </w:r>
      <w:r>
        <w:rPr>
          <w:rFonts w:hint="eastAsia" w:ascii="仿宋_GB2312" w:hAnsi="仿宋_GB2312" w:eastAsia="仿宋_GB2312" w:cs="仿宋_GB2312"/>
          <w:sz w:val="32"/>
          <w:szCs w:val="32"/>
        </w:rPr>
        <w:t>全力服务中心、服务大局、服务发展、服务群众，不断强化改革创新精神，深入推进依法行政，分类深化各领域信息公开，加强政策解读回应，健全制度机制，夯实工作基础，不断提升政务公开质量和时效，保障人民群众的知情权、参与权、表达权和监督权，助力深化改革、经济发展、民生改善和政府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（一）组织领导和队伍建设情况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盘龙区农业农村局政府信息与政务公开工作领导小组办公室设置在局</w:t>
      </w:r>
      <w:r>
        <w:rPr>
          <w:rFonts w:hint="eastAsia" w:ascii="仿宋_GB2312" w:hAnsi="仿宋_GB2312" w:eastAsia="仿宋_GB2312" w:cs="仿宋_GB2312"/>
          <w:sz w:val="32"/>
          <w:szCs w:val="32"/>
          <w:lang w:val="en-US" w:eastAsia="zh-CN"/>
        </w:rPr>
        <w:t>办公室。局党组副书记、副局长梁鹏滨分管政府信息与政务公开工作，由办公室工作人员专人负责政府信息公开日常工作，从组织上确保年度公开各项工作任务的规范化、程序化、制度化。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领导小组办公室主要职责包括：</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在领导小组的领导下，负责全局政务公开工作的具体组织协调、检查和指导，承办领导小组的日常工作；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组织编写全局的政府信息公开指南、政府信息公开目录和政府信息公开工作年度报告；</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具体承办全局的政务公开事宜，维护和更新公开的政府信息；</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对拟公开的政府信息进行保密审查；</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负责与上级机关信息公开工作机构的工作联系，办理答复有关问题咨询及工作请示；</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根据领导指示和工作需要，及时提出召开领导小组会议的意见和建议，并负责会议的筹备和会务工作，负责组织起草政务公开的相关文件、领导讲话、工作简报等；</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盘龙区农业农村局规定的与政务公开有关的其他职责。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（二）政务公开工作宣传、培训情况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龙区农业农村局高度重视，由分管领导亲自推进，责任科室积极落实，确保上级要求层层落实。对相关科室工作人员进行了政务信息公开、审核、发布、监督、问责等知识的全面培训，增强干部的公开意识和理念，提高公开工作能力，助推全局政务信息公开工作得到进一步深化和提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（三）制度建设情况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拟定了《昆明市盘龙区农业农村局推行政府信息（政务公开）公开实施方案》，</w:t>
      </w:r>
      <w:r>
        <w:rPr>
          <w:rFonts w:hint="eastAsia" w:ascii="仿宋_GB2312" w:hAnsi="仿宋_GB2312" w:eastAsia="仿宋_GB2312" w:cs="仿宋_GB2312"/>
          <w:sz w:val="32"/>
          <w:szCs w:val="32"/>
          <w:lang w:eastAsia="zh-CN"/>
        </w:rPr>
        <w:t>《盘龙区农业农村局关于印发&lt;信息报送审核制度&gt;的通知》，</w:t>
      </w:r>
      <w:r>
        <w:rPr>
          <w:rFonts w:hint="eastAsia" w:ascii="仿宋_GB2312" w:hAnsi="仿宋_GB2312" w:eastAsia="仿宋_GB2312" w:cs="仿宋_GB2312"/>
          <w:sz w:val="32"/>
          <w:szCs w:val="32"/>
          <w:lang w:val="en-US" w:eastAsia="zh-CN"/>
        </w:rPr>
        <w:t>细化管理流程，明确权责分工，形成工作合力，明确了政务公开工作的内容、形式、范围和要求。切实履行好信息公开前的保密审查及发布职责，遵守《昆明市农业农村局关于印发&lt;系统政务门户网站、微博微信平台信息公开及宣传报道保密审查制度&gt;的通知》、</w:t>
      </w:r>
      <w:r>
        <w:rPr>
          <w:rFonts w:hint="eastAsia" w:ascii="仿宋_GB2312" w:hAnsi="仿宋_GB2312" w:eastAsia="仿宋_GB2312" w:cs="仿宋_GB2312"/>
          <w:sz w:val="32"/>
          <w:szCs w:val="32"/>
          <w:lang w:eastAsia="zh-CN"/>
        </w:rPr>
        <w:t>《盘龙区政府办公室</w:t>
      </w:r>
      <w:r>
        <w:rPr>
          <w:rFonts w:hint="eastAsia" w:ascii="仿宋_GB2312" w:hAnsi="仿宋_GB2312" w:eastAsia="仿宋_GB2312" w:cs="仿宋_GB2312"/>
          <w:sz w:val="32"/>
          <w:szCs w:val="32"/>
        </w:rPr>
        <w:t>关于规范</w:t>
      </w:r>
      <w:r>
        <w:rPr>
          <w:rFonts w:hint="eastAsia" w:ascii="仿宋_GB2312" w:hAnsi="仿宋_GB2312" w:eastAsia="仿宋_GB2312" w:cs="仿宋_GB2312"/>
          <w:sz w:val="32"/>
          <w:szCs w:val="32"/>
          <w:lang w:val="en-US" w:eastAsia="zh-CN"/>
        </w:rPr>
        <w:t>运维区政府门户网站</w:t>
      </w:r>
      <w:r>
        <w:rPr>
          <w:rFonts w:hint="eastAsia" w:ascii="仿宋_GB2312" w:hAnsi="仿宋_GB2312" w:eastAsia="仿宋_GB2312" w:cs="仿宋_GB2312"/>
          <w:sz w:val="32"/>
          <w:szCs w:val="32"/>
        </w:rPr>
        <w:t>政府信息公开平台</w:t>
      </w:r>
      <w:r>
        <w:rPr>
          <w:rFonts w:hint="eastAsia" w:ascii="仿宋_GB2312" w:hAnsi="仿宋_GB2312" w:eastAsia="仿宋_GB2312" w:cs="仿宋_GB2312"/>
          <w:sz w:val="32"/>
          <w:szCs w:val="32"/>
          <w:lang w:val="en-US" w:eastAsia="zh-CN"/>
        </w:rPr>
        <w:t>栏目</w:t>
      </w:r>
      <w:r>
        <w:rPr>
          <w:rFonts w:hint="eastAsia" w:ascii="仿宋_GB2312" w:hAnsi="仿宋_GB2312" w:eastAsia="仿宋_GB2312" w:cs="仿宋_GB2312"/>
          <w:sz w:val="32"/>
          <w:szCs w:val="32"/>
        </w:rPr>
        <w:t>有关事项的通知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规定，严格按照“谁公开、谁审核”，“谁公开、谁负责”的要求开展工作，进一步细化公开公布流程，为实现公开信息的有效传递提供保障。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政务公开要点工作落实情况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1、围绕“六稳”深化政府信息公开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紧紧围绕“六稳”深化信息公开，为实现2020年全区经济社会发展目标任务营造良好的舆论环境。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实时发布保基本民生、保粮食能源安全等相关政策措施、执行情况和工作成效，拓宽发布渠道，丰富内容形式，增强传播力影响。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深入推进行政审批公示制度，依法公开行政审批职责、审批依据、审批程序、监督途径和审批结果等信息。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全面优化办事流程，根据“放管服”改革进程，及时更新并公开办事方式、办事条件等信息提高政务服务便利度、透明度，让办事群众对事前准备清晰明了、事中进展实时可查、事后结果及时获知。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2、围绕脱贫攻坚与乡村振兴，深化信息公开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全面公开脱贫攻坚有关政策文件及实施情况等信息，持续做好扶贫资金、扶贫项目等信息公开工作。全面公开乡村振兴相关工作信息。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3、健全完善政策文件解读机制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健全完善政策文件解读机制，着眼涉及群众切身利益、稳定社会预期、提振市场信心等重要政策，积极通过政府网站平台发布权威解读，确保清晰传递政策内涵、正确释放政策信号。2020年度，已在政务信息门户网站上公开了2个涉及群众利益、关系民生的文件，并进行了政策文件解读，让群众及时有效的了解相关信息。主要负责人履行好“第一解读人”职责，带头解读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4、试点领域的政务公开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昆明市盘龙区人民政府办公室关于全面推进基层政务公开标准化规范化工作实施方案的通知</w:t>
      </w:r>
      <w:r>
        <w:rPr>
          <w:rFonts w:hint="eastAsia" w:ascii="仿宋_GB2312" w:hAnsi="仿宋_GB2312" w:eastAsia="仿宋_GB2312" w:cs="仿宋_GB2312"/>
          <w:sz w:val="32"/>
          <w:szCs w:val="32"/>
          <w:lang w:eastAsia="zh-CN"/>
        </w:rPr>
        <w:t>》精神，盘龙区农业农村局开展了相关工作。</w:t>
      </w:r>
      <w:r>
        <w:rPr>
          <w:rFonts w:hint="eastAsia" w:ascii="仿宋_GB2312" w:hAnsi="仿宋_GB2312" w:eastAsia="仿宋_GB2312" w:cs="仿宋_GB2312"/>
          <w:sz w:val="32"/>
          <w:szCs w:val="32"/>
          <w:lang w:val="en-US" w:eastAsia="zh-CN"/>
        </w:rPr>
        <w:t>26个试点领域中，盘龙区农业农村局涉及涉农补贴领域及扶贫领域基层标准化目录的编制，均按照要求及时限进行了上报及公开。下步将按照要求，开展好相关工作。</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W w:w="9900" w:type="dxa"/>
        <w:tblInd w:w="-432" w:type="dxa"/>
        <w:tblLayout w:type="fixed"/>
        <w:tblCellMar>
          <w:top w:w="0" w:type="dxa"/>
          <w:left w:w="108" w:type="dxa"/>
          <w:bottom w:w="0" w:type="dxa"/>
          <w:right w:w="108" w:type="dxa"/>
        </w:tblCellMar>
      </w:tblPr>
      <w:tblGrid>
        <w:gridCol w:w="3245"/>
        <w:gridCol w:w="1880"/>
        <w:gridCol w:w="1880"/>
        <w:gridCol w:w="2895"/>
      </w:tblGrid>
      <w:tr>
        <w:tblPrEx>
          <w:tblLayout w:type="fixed"/>
          <w:tblCellMar>
            <w:top w:w="0" w:type="dxa"/>
            <w:left w:w="108" w:type="dxa"/>
            <w:bottom w:w="0" w:type="dxa"/>
            <w:right w:w="108" w:type="dxa"/>
          </w:tblCellMar>
        </w:tblPrEx>
        <w:trPr>
          <w:trHeight w:val="465" w:hRule="atLeast"/>
        </w:trPr>
        <w:tc>
          <w:tcPr>
            <w:tcW w:w="990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第二十条第（一）项</w:t>
            </w:r>
          </w:p>
        </w:tc>
      </w:tr>
      <w:tr>
        <w:tblPrEx>
          <w:tblLayout w:type="fixed"/>
          <w:tblCellMar>
            <w:top w:w="0" w:type="dxa"/>
            <w:left w:w="108" w:type="dxa"/>
            <w:bottom w:w="0" w:type="dxa"/>
            <w:right w:w="108" w:type="dxa"/>
          </w:tblCellMar>
        </w:tblPrEx>
        <w:trPr>
          <w:trHeight w:val="720"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信息内容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本年新制作</w:t>
            </w:r>
            <w:r>
              <w:rPr>
                <w:rFonts w:hint="default" w:ascii="Times New Roman" w:hAnsi="Times New Roman" w:cs="Times New Roman"/>
                <w:b/>
                <w:bCs/>
                <w:color w:val="000000"/>
                <w:kern w:val="0"/>
              </w:rPr>
              <w:br w:type="textWrapping"/>
            </w:r>
            <w:r>
              <w:rPr>
                <w:rFonts w:hint="default" w:ascii="Times New Roman" w:hAnsi="Times New Roman" w:cs="Times New Roman"/>
                <w:b/>
                <w:bCs/>
                <w:color w:val="000000"/>
                <w:kern w:val="0"/>
              </w:rPr>
              <w:t>数量</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本年新公开</w:t>
            </w:r>
            <w:r>
              <w:rPr>
                <w:rFonts w:hint="default" w:ascii="Times New Roman" w:hAnsi="Times New Roman" w:cs="Times New Roman"/>
                <w:b/>
                <w:bCs/>
                <w:color w:val="000000"/>
                <w:kern w:val="0"/>
              </w:rPr>
              <w:br w:type="textWrapping"/>
            </w:r>
            <w:r>
              <w:rPr>
                <w:rFonts w:hint="default" w:ascii="Times New Roman" w:hAnsi="Times New Roman" w:cs="Times New Roman"/>
                <w:b/>
                <w:bCs/>
                <w:color w:val="000000"/>
                <w:kern w:val="0"/>
              </w:rPr>
              <w:t>数量</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对外公开总数量</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规章</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lang w:val="en-US" w:eastAsia="zh-CN"/>
              </w:rPr>
            </w:pPr>
            <w:r>
              <w:rPr>
                <w:rFonts w:hint="eastAsia" w:ascii="Times New Roman" w:hAnsi="Times New Roman" w:cs="Times New Roman"/>
                <w:b/>
                <w:bCs/>
                <w:color w:val="000000"/>
                <w:kern w:val="0"/>
                <w:lang w:val="en-US" w:eastAsia="zh-CN"/>
              </w:rPr>
              <w:t>0</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lang w:val="en-US" w:eastAsia="zh-CN"/>
              </w:rPr>
            </w:pPr>
            <w:r>
              <w:rPr>
                <w:rFonts w:hint="eastAsia" w:ascii="Times New Roman" w:hAnsi="Times New Roman" w:cs="Times New Roman"/>
                <w:b/>
                <w:bCs/>
                <w:color w:val="000000"/>
                <w:kern w:val="0"/>
                <w:lang w:val="en-US" w:eastAsia="zh-CN"/>
              </w:rPr>
              <w:t>0</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lang w:val="en-US" w:eastAsia="zh-CN"/>
              </w:rPr>
            </w:pPr>
            <w:r>
              <w:rPr>
                <w:rFonts w:hint="eastAsia" w:ascii="Times New Roman" w:hAnsi="Times New Roman" w:cs="Times New Roman"/>
                <w:b/>
                <w:bCs/>
                <w:color w:val="000000"/>
                <w:kern w:val="0"/>
                <w:lang w:val="en-US" w:eastAsia="zh-CN"/>
              </w:rPr>
              <w:t>0</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规范性文件</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r>
      <w:tr>
        <w:tblPrEx>
          <w:tblLayout w:type="fixed"/>
          <w:tblCellMar>
            <w:top w:w="0" w:type="dxa"/>
            <w:left w:w="108" w:type="dxa"/>
            <w:bottom w:w="0" w:type="dxa"/>
            <w:right w:w="108" w:type="dxa"/>
          </w:tblCellMar>
        </w:tblPrEx>
        <w:trPr>
          <w:trHeight w:val="600" w:hRule="atLeast"/>
        </w:trPr>
        <w:tc>
          <w:tcPr>
            <w:tcW w:w="990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第二十条第（五）项</w:t>
            </w:r>
          </w:p>
        </w:tc>
      </w:tr>
      <w:tr>
        <w:tblPrEx>
          <w:tblLayout w:type="fixed"/>
          <w:tblCellMar>
            <w:top w:w="0" w:type="dxa"/>
            <w:left w:w="108" w:type="dxa"/>
            <w:bottom w:w="0" w:type="dxa"/>
            <w:right w:w="108" w:type="dxa"/>
          </w:tblCellMar>
        </w:tblPrEx>
        <w:trPr>
          <w:trHeight w:val="557"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信息内容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上一年项目数量</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本年增/减</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处理决定数量</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行政许可</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23</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21</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44</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其他对外管理服务事项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r>
      <w:tr>
        <w:tblPrEx>
          <w:tblLayout w:type="fixed"/>
          <w:tblCellMar>
            <w:top w:w="0" w:type="dxa"/>
            <w:left w:w="108" w:type="dxa"/>
            <w:bottom w:w="0" w:type="dxa"/>
            <w:right w:w="108" w:type="dxa"/>
          </w:tblCellMar>
        </w:tblPrEx>
        <w:trPr>
          <w:trHeight w:val="402" w:hRule="atLeast"/>
        </w:trPr>
        <w:tc>
          <w:tcPr>
            <w:tcW w:w="990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第二十条第（六）项</w:t>
            </w:r>
          </w:p>
        </w:tc>
      </w:tr>
      <w:tr>
        <w:tblPrEx>
          <w:tblLayout w:type="fixed"/>
          <w:tblCellMar>
            <w:top w:w="0" w:type="dxa"/>
            <w:left w:w="108" w:type="dxa"/>
            <w:bottom w:w="0" w:type="dxa"/>
            <w:right w:w="108" w:type="dxa"/>
          </w:tblCellMar>
        </w:tblPrEx>
        <w:trPr>
          <w:trHeight w:val="467"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信息内容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上一年项目数量</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本年增/减</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处理决定数量</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行政处罚</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行政强制</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c>
          <w:tcPr>
            <w:tcW w:w="289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bCs/>
                <w:color w:val="000000"/>
                <w:kern w:val="0"/>
                <w:sz w:val="22"/>
                <w:lang w:val="en-US" w:eastAsia="zh-CN"/>
              </w:rPr>
            </w:pPr>
            <w:r>
              <w:rPr>
                <w:rFonts w:hint="eastAsia" w:ascii="Times New Roman" w:hAnsi="Times New Roman" w:cs="Times New Roman"/>
                <w:b/>
                <w:bCs/>
                <w:color w:val="000000"/>
                <w:kern w:val="0"/>
                <w:sz w:val="22"/>
                <w:lang w:val="en-US" w:eastAsia="zh-CN"/>
              </w:rPr>
              <w:t>0</w:t>
            </w:r>
          </w:p>
        </w:tc>
      </w:tr>
      <w:tr>
        <w:tblPrEx>
          <w:tblLayout w:type="fixed"/>
          <w:tblCellMar>
            <w:top w:w="0" w:type="dxa"/>
            <w:left w:w="108" w:type="dxa"/>
            <w:bottom w:w="0" w:type="dxa"/>
            <w:right w:w="108" w:type="dxa"/>
          </w:tblCellMar>
        </w:tblPrEx>
        <w:trPr>
          <w:trHeight w:val="413" w:hRule="atLeast"/>
        </w:trPr>
        <w:tc>
          <w:tcPr>
            <w:tcW w:w="990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第二十条第（八）项</w:t>
            </w:r>
          </w:p>
        </w:tc>
      </w:tr>
      <w:tr>
        <w:tblPrEx>
          <w:tblLayout w:type="fixed"/>
          <w:tblCellMar>
            <w:top w:w="0" w:type="dxa"/>
            <w:left w:w="108" w:type="dxa"/>
            <w:bottom w:w="0" w:type="dxa"/>
            <w:right w:w="108" w:type="dxa"/>
          </w:tblCellMar>
        </w:tblPrEx>
        <w:trPr>
          <w:trHeight w:val="720"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信息内容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上一年项目数量</w:t>
            </w:r>
          </w:p>
        </w:tc>
        <w:tc>
          <w:tcPr>
            <w:tcW w:w="4775"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本年增/减</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行政事业性收费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4775"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r>
      <w:tr>
        <w:tblPrEx>
          <w:tblLayout w:type="fixed"/>
          <w:tblCellMar>
            <w:top w:w="0" w:type="dxa"/>
            <w:left w:w="108" w:type="dxa"/>
            <w:bottom w:w="0" w:type="dxa"/>
            <w:right w:w="108" w:type="dxa"/>
          </w:tblCellMar>
        </w:tblPrEx>
        <w:trPr>
          <w:trHeight w:val="365" w:hRule="atLeast"/>
        </w:trPr>
        <w:tc>
          <w:tcPr>
            <w:tcW w:w="990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rPr>
            </w:pPr>
            <w:r>
              <w:rPr>
                <w:rFonts w:hint="default" w:ascii="Times New Roman" w:hAnsi="Times New Roman" w:cs="Times New Roman"/>
                <w:b/>
                <w:bCs/>
                <w:color w:val="000000"/>
                <w:kern w:val="0"/>
              </w:rPr>
              <w:t>第二十条第（九）项</w:t>
            </w:r>
          </w:p>
        </w:tc>
      </w:tr>
      <w:tr>
        <w:tblPrEx>
          <w:tblLayout w:type="fixed"/>
          <w:tblCellMar>
            <w:top w:w="0" w:type="dxa"/>
            <w:left w:w="108" w:type="dxa"/>
            <w:bottom w:w="0" w:type="dxa"/>
            <w:right w:w="108" w:type="dxa"/>
          </w:tblCellMar>
        </w:tblPrEx>
        <w:trPr>
          <w:trHeight w:val="458"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信息内容</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采购项目数量</w:t>
            </w:r>
          </w:p>
        </w:tc>
        <w:tc>
          <w:tcPr>
            <w:tcW w:w="4775"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采购总金额（单位：万元）</w:t>
            </w:r>
          </w:p>
        </w:tc>
      </w:tr>
      <w:tr>
        <w:tblPrEx>
          <w:tblLayout w:type="fixed"/>
          <w:tblCellMar>
            <w:top w:w="0" w:type="dxa"/>
            <w:left w:w="108" w:type="dxa"/>
            <w:bottom w:w="0" w:type="dxa"/>
            <w:right w:w="108" w:type="dxa"/>
          </w:tblCellMar>
        </w:tblPrEx>
        <w:trPr>
          <w:trHeight w:val="402" w:hRule="atLeast"/>
        </w:trPr>
        <w:tc>
          <w:tcPr>
            <w:tcW w:w="324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政府集中采购</w:t>
            </w:r>
          </w:p>
        </w:tc>
        <w:tc>
          <w:tcPr>
            <w:tcW w:w="1880"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4775"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10040" w:type="dxa"/>
        <w:jc w:val="center"/>
        <w:tblInd w:w="0" w:type="dxa"/>
        <w:tblLayout w:type="fixed"/>
        <w:tblCellMar>
          <w:top w:w="0" w:type="dxa"/>
          <w:left w:w="108" w:type="dxa"/>
          <w:bottom w:w="0" w:type="dxa"/>
          <w:right w:w="108" w:type="dxa"/>
        </w:tblCellMar>
      </w:tblPr>
      <w:tblGrid>
        <w:gridCol w:w="680"/>
        <w:gridCol w:w="920"/>
        <w:gridCol w:w="2000"/>
        <w:gridCol w:w="1034"/>
        <w:gridCol w:w="940"/>
        <w:gridCol w:w="940"/>
        <w:gridCol w:w="940"/>
        <w:gridCol w:w="940"/>
        <w:gridCol w:w="940"/>
        <w:gridCol w:w="706"/>
      </w:tblGrid>
      <w:tr>
        <w:tblPrEx>
          <w:tblLayout w:type="fixed"/>
          <w:tblCellMar>
            <w:top w:w="0" w:type="dxa"/>
            <w:left w:w="108" w:type="dxa"/>
            <w:bottom w:w="0" w:type="dxa"/>
            <w:right w:w="108" w:type="dxa"/>
          </w:tblCellMar>
        </w:tblPrEx>
        <w:trPr>
          <w:trHeight w:val="499" w:hRule="atLeast"/>
          <w:jc w:val="center"/>
        </w:trPr>
        <w:tc>
          <w:tcPr>
            <w:tcW w:w="360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（本列数据的勾稽关系为：第一项加第二项之和，等于第三项加第四项之和）</w:t>
            </w:r>
          </w:p>
        </w:tc>
        <w:tc>
          <w:tcPr>
            <w:tcW w:w="6440" w:type="dxa"/>
            <w:gridSpan w:val="7"/>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申请人情况</w:t>
            </w:r>
          </w:p>
        </w:tc>
      </w:tr>
      <w:tr>
        <w:tblPrEx>
          <w:tblLayout w:type="fixed"/>
          <w:tblCellMar>
            <w:top w:w="0" w:type="dxa"/>
            <w:left w:w="108" w:type="dxa"/>
            <w:bottom w:w="0" w:type="dxa"/>
            <w:right w:w="108" w:type="dxa"/>
          </w:tblCellMar>
        </w:tblPrEx>
        <w:trPr>
          <w:trHeight w:val="499" w:hRule="atLeast"/>
          <w:jc w:val="center"/>
        </w:trPr>
        <w:tc>
          <w:tcPr>
            <w:tcW w:w="36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103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自然人</w:t>
            </w:r>
          </w:p>
        </w:tc>
        <w:tc>
          <w:tcPr>
            <w:tcW w:w="4700"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法人或其他组织</w:t>
            </w:r>
          </w:p>
        </w:tc>
        <w:tc>
          <w:tcPr>
            <w:tcW w:w="706"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总计</w:t>
            </w:r>
          </w:p>
        </w:tc>
      </w:tr>
      <w:tr>
        <w:tblPrEx>
          <w:tblLayout w:type="fixed"/>
          <w:tblCellMar>
            <w:top w:w="0" w:type="dxa"/>
            <w:left w:w="108" w:type="dxa"/>
            <w:bottom w:w="0" w:type="dxa"/>
            <w:right w:w="108" w:type="dxa"/>
          </w:tblCellMar>
        </w:tblPrEx>
        <w:trPr>
          <w:trHeight w:val="945" w:hRule="atLeast"/>
          <w:jc w:val="center"/>
        </w:trPr>
        <w:tc>
          <w:tcPr>
            <w:tcW w:w="36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商业</w:t>
            </w:r>
            <w:r>
              <w:rPr>
                <w:rFonts w:hint="default" w:ascii="Times New Roman" w:hAnsi="Times New Roman" w:cs="Times New Roman"/>
                <w:b/>
                <w:bCs/>
                <w:color w:val="000000"/>
                <w:kern w:val="0"/>
                <w:sz w:val="20"/>
                <w:szCs w:val="20"/>
              </w:rPr>
              <w:br w:type="textWrapping"/>
            </w:r>
            <w:r>
              <w:rPr>
                <w:rFonts w:hint="default" w:ascii="Times New Roman" w:hAnsi="Times New Roman" w:cs="Times New Roman"/>
                <w:b/>
                <w:bCs/>
                <w:color w:val="000000"/>
                <w:kern w:val="0"/>
                <w:sz w:val="20"/>
                <w:szCs w:val="20"/>
              </w:rPr>
              <w:t>企业</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科研</w:t>
            </w:r>
            <w:r>
              <w:rPr>
                <w:rFonts w:hint="default" w:ascii="Times New Roman" w:hAnsi="Times New Roman" w:cs="Times New Roman"/>
                <w:b/>
                <w:bCs/>
                <w:color w:val="000000"/>
                <w:kern w:val="0"/>
                <w:sz w:val="20"/>
                <w:szCs w:val="20"/>
              </w:rPr>
              <w:br w:type="textWrapping"/>
            </w:r>
            <w:r>
              <w:rPr>
                <w:rFonts w:hint="default" w:ascii="Times New Roman" w:hAnsi="Times New Roman" w:cs="Times New Roman"/>
                <w:b/>
                <w:bCs/>
                <w:color w:val="000000"/>
                <w:kern w:val="0"/>
                <w:sz w:val="20"/>
                <w:szCs w:val="20"/>
              </w:rPr>
              <w:t>机构</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社会公益组织</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法律服务机构</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其他</w:t>
            </w:r>
          </w:p>
        </w:tc>
        <w:tc>
          <w:tcPr>
            <w:tcW w:w="70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一、本年新收政府信息公开申请数量</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r>
      <w:tr>
        <w:tblPrEx>
          <w:tblLayout w:type="fixed"/>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二、上年结转政府信息公开申请数量</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　</w:t>
            </w:r>
            <w:r>
              <w:rPr>
                <w:rFonts w:hint="eastAsia" w:ascii="Times New Roman" w:hAnsi="Times New Roman" w:cs="Times New Roman"/>
                <w:b/>
                <w:bCs/>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2"/>
              </w:rPr>
            </w:pPr>
            <w:r>
              <w:rPr>
                <w:rFonts w:hint="eastAsia" w:ascii="Times New Roman" w:hAnsi="Times New Roman" w:cs="Times New Roman"/>
                <w:b/>
                <w:bCs/>
                <w:color w:val="000000"/>
                <w:kern w:val="0"/>
                <w:sz w:val="22"/>
                <w:lang w:val="en-US" w:eastAsia="zh-CN"/>
              </w:rPr>
              <w:t>0</w:t>
            </w:r>
            <w:r>
              <w:rPr>
                <w:rFonts w:hint="default" w:ascii="Times New Roman" w:hAnsi="Times New Roman" w:cs="Times New Roman"/>
                <w:b/>
                <w:bCs/>
                <w:color w:val="000000"/>
                <w:kern w:val="0"/>
                <w:sz w:val="22"/>
              </w:rPr>
              <w:t>　</w:t>
            </w:r>
          </w:p>
        </w:tc>
      </w:tr>
      <w:tr>
        <w:tblPrEx>
          <w:tblLayout w:type="fixed"/>
          <w:tblCellMar>
            <w:top w:w="0" w:type="dxa"/>
            <w:left w:w="108" w:type="dxa"/>
            <w:bottom w:w="0" w:type="dxa"/>
            <w:right w:w="108" w:type="dxa"/>
          </w:tblCellMar>
        </w:tblPrEx>
        <w:trPr>
          <w:trHeight w:val="402" w:hRule="atLeast"/>
          <w:jc w:val="center"/>
        </w:trPr>
        <w:tc>
          <w:tcPr>
            <w:tcW w:w="68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三、本年度办理结果</w:t>
            </w:r>
          </w:p>
        </w:tc>
        <w:tc>
          <w:tcPr>
            <w:tcW w:w="2920"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（一）予以公开</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100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（二）部分公开（区分处理的，只计这一情形，不计其他情形）</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r>
      <w:tr>
        <w:tblPrEx>
          <w:tblLayout w:type="fixed"/>
          <w:tblCellMar>
            <w:top w:w="0" w:type="dxa"/>
            <w:left w:w="108" w:type="dxa"/>
            <w:bottom w:w="0" w:type="dxa"/>
            <w:right w:w="108" w:type="dxa"/>
          </w:tblCellMar>
        </w:tblPrEx>
        <w:trPr>
          <w:trHeight w:val="46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（三）不予公开</w:t>
            </w: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1.属于国家秘密</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2.其他法律行政法规禁止公开</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3.危及“三安全一稳定”</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4.保护第三方合法权益</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5.属于三类内部事务信息</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6.属于四类过程性信息</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7.属于行政执法案卷</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8.属于行政查询事项</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（四）无法提供</w:t>
            </w: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1.本机关不掌握相关政府信息</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2.没有现成信息需要另行制作</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3.补正后申请内容仍不明确</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（五）不予处理</w:t>
            </w: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1.信访举报投诉类申请</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2.重复申请</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3.要求提供公开出版物</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4.无正当理由大量反复申请</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84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p>
        </w:tc>
        <w:tc>
          <w:tcPr>
            <w:tcW w:w="2000" w:type="dxa"/>
            <w:tcBorders>
              <w:top w:val="nil"/>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5.要求行政机关确认或重新出具已获取信息</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40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（六）其他处理</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40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ascii="Times New Roman" w:hAnsi="Times New Roman" w:eastAsia="楷体" w:cs="Times New Roman"/>
                <w:color w:val="000000"/>
                <w:kern w:val="0"/>
                <w:sz w:val="22"/>
              </w:rPr>
            </w:pPr>
            <w:r>
              <w:rPr>
                <w:rFonts w:hint="default" w:ascii="Times New Roman" w:hAnsi="Times New Roman" w:eastAsia="楷体" w:cs="Times New Roman"/>
                <w:color w:val="000000"/>
                <w:kern w:val="0"/>
                <w:sz w:val="22"/>
              </w:rPr>
              <w:t>（七）总计</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r>
        <w:tblPrEx>
          <w:tblLayout w:type="fixed"/>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四、结转下年度继续办理</w:t>
            </w:r>
          </w:p>
        </w:tc>
        <w:tc>
          <w:tcPr>
            <w:tcW w:w="1034"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94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70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bl>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10200" w:type="dxa"/>
        <w:jc w:val="center"/>
        <w:tblInd w:w="0" w:type="dxa"/>
        <w:tblLayout w:type="fixed"/>
        <w:tblCellMar>
          <w:top w:w="0" w:type="dxa"/>
          <w:left w:w="108" w:type="dxa"/>
          <w:bottom w:w="0" w:type="dxa"/>
          <w:right w:w="108" w:type="dxa"/>
        </w:tblCellMar>
      </w:tblPr>
      <w:tblGrid>
        <w:gridCol w:w="680"/>
        <w:gridCol w:w="680"/>
        <w:gridCol w:w="680"/>
        <w:gridCol w:w="680"/>
        <w:gridCol w:w="680"/>
        <w:gridCol w:w="680"/>
        <w:gridCol w:w="680"/>
        <w:gridCol w:w="680"/>
        <w:gridCol w:w="680"/>
        <w:gridCol w:w="680"/>
        <w:gridCol w:w="680"/>
        <w:gridCol w:w="680"/>
        <w:gridCol w:w="680"/>
        <w:gridCol w:w="680"/>
        <w:gridCol w:w="680"/>
      </w:tblGrid>
      <w:tr>
        <w:tblPrEx>
          <w:tblLayout w:type="fixed"/>
          <w:tblCellMar>
            <w:top w:w="0" w:type="dxa"/>
            <w:left w:w="108" w:type="dxa"/>
            <w:bottom w:w="0" w:type="dxa"/>
            <w:right w:w="108" w:type="dxa"/>
          </w:tblCellMar>
        </w:tblPrEx>
        <w:trPr>
          <w:trHeight w:val="476" w:hRule="atLeast"/>
          <w:jc w:val="center"/>
        </w:trPr>
        <w:tc>
          <w:tcPr>
            <w:tcW w:w="3400"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行政复议</w:t>
            </w:r>
          </w:p>
        </w:tc>
        <w:tc>
          <w:tcPr>
            <w:tcW w:w="6800"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行政诉讼</w:t>
            </w:r>
          </w:p>
        </w:tc>
      </w:tr>
      <w:tr>
        <w:tblPrEx>
          <w:tblLayout w:type="fixed"/>
          <w:tblCellMar>
            <w:top w:w="0" w:type="dxa"/>
            <w:left w:w="108" w:type="dxa"/>
            <w:bottom w:w="0" w:type="dxa"/>
            <w:right w:w="108" w:type="dxa"/>
          </w:tblCellMar>
        </w:tblPrEx>
        <w:trPr>
          <w:trHeight w:val="610" w:hRule="atLeast"/>
          <w:jc w:val="center"/>
        </w:trPr>
        <w:tc>
          <w:tcPr>
            <w:tcW w:w="68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结果维持</w:t>
            </w:r>
          </w:p>
        </w:tc>
        <w:tc>
          <w:tcPr>
            <w:tcW w:w="68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结果纠正</w:t>
            </w:r>
          </w:p>
        </w:tc>
        <w:tc>
          <w:tcPr>
            <w:tcW w:w="68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其他结果</w:t>
            </w:r>
          </w:p>
        </w:tc>
        <w:tc>
          <w:tcPr>
            <w:tcW w:w="68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尚未审结</w:t>
            </w:r>
          </w:p>
        </w:tc>
        <w:tc>
          <w:tcPr>
            <w:tcW w:w="68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总计</w:t>
            </w:r>
          </w:p>
        </w:tc>
        <w:tc>
          <w:tcPr>
            <w:tcW w:w="340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未经复议直接起诉</w:t>
            </w:r>
          </w:p>
        </w:tc>
        <w:tc>
          <w:tcPr>
            <w:tcW w:w="340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复议后起诉</w:t>
            </w:r>
          </w:p>
        </w:tc>
      </w:tr>
      <w:tr>
        <w:tblPrEx>
          <w:tblLayout w:type="fixed"/>
          <w:tblCellMar>
            <w:top w:w="0" w:type="dxa"/>
            <w:left w:w="108" w:type="dxa"/>
            <w:bottom w:w="0" w:type="dxa"/>
            <w:right w:w="108" w:type="dxa"/>
          </w:tblCellMar>
        </w:tblPrEx>
        <w:trPr>
          <w:trHeight w:val="1708"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b/>
                <w:bCs/>
                <w:color w:val="000000"/>
                <w:kern w:val="0"/>
                <w:sz w:val="28"/>
                <w:szCs w:val="28"/>
              </w:rPr>
            </w:pP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结果维持</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结果纠正</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其他结果</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尚未审结</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总计</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结果维持</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结果纠正</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其他结果</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尚未审结</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总计</w:t>
            </w:r>
          </w:p>
        </w:tc>
      </w:tr>
      <w:tr>
        <w:tblPrEx>
          <w:tblLayout w:type="fixed"/>
          <w:tblCellMar>
            <w:top w:w="0" w:type="dxa"/>
            <w:left w:w="108" w:type="dxa"/>
            <w:bottom w:w="0" w:type="dxa"/>
            <w:right w:w="108" w:type="dxa"/>
          </w:tblCellMar>
        </w:tblPrEx>
        <w:trPr>
          <w:trHeight w:val="799" w:hRule="atLeast"/>
          <w:jc w:val="center"/>
        </w:trPr>
        <w:tc>
          <w:tcPr>
            <w:tcW w:w="6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tc>
        <w:tc>
          <w:tcPr>
            <w:tcW w:w="68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0</w:t>
            </w:r>
            <w:r>
              <w:rPr>
                <w:rFonts w:hint="default" w:ascii="Times New Roman" w:hAnsi="Times New Roman" w:cs="Times New Roman"/>
                <w:color w:val="000000"/>
                <w:kern w:val="0"/>
                <w:sz w:val="22"/>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盘龙区农业农村局的政务公开工作取得了一定的成绩，但也存在着一些不足，主要表现在：一是对政府信息公开网站信息更新速度不够。二是信息质量有待进一步提高。三是监督机制还有待进一步健全，监督力度有待进一步加强，下一步，将做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进一步公开农业、林业相关政策法规、办事指南等动态信息，加强信息报送质量。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加强对干部职工的专项培训，强化干部职工的责任意识、政务公开意识、保密意识，有效提升政务信息公开工作水平。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持续严格执行信息公开程序，全面落实保密工作要求。坚持领导审核把关制度，确保公开的每一项信息既能体现政府工作的透明性，又不涉及工作机密外泄。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sz w:val="32"/>
          <w:szCs w:val="32"/>
          <w:lang w:val="en-US" w:eastAsia="zh-CN"/>
        </w:rPr>
        <w:t>加强政策解读文件的质量，提升群众对政策的理解。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bookmarkStart w:id="0" w:name="_GoBack"/>
      <w:bookmarkEnd w:id="0"/>
    </w:p>
    <w:p>
      <w:pPr>
        <w:spacing w:line="560" w:lineRule="exact"/>
        <w:rPr>
          <w:rFonts w:hint="eastAsia" w:ascii="Times New Roman" w:hAnsi="Times New Roman" w:eastAsia="黑体" w:cs="Times New Roman"/>
          <w:color w:val="000000"/>
          <w:sz w:val="32"/>
          <w:szCs w:val="32"/>
          <w:lang w:eastAsia="zh-CN"/>
        </w:rPr>
      </w:pPr>
    </w:p>
    <w:p>
      <w:pPr>
        <w:spacing w:line="560" w:lineRule="exact"/>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p>
    <w:p>
      <w:pPr>
        <w:spacing w:line="560" w:lineRule="exact"/>
        <w:rPr>
          <w:rFonts w:hint="eastAsia" w:ascii="Times New Roman" w:hAnsi="Times New Roman" w:eastAsia="黑体" w:cs="Times New Roman"/>
          <w:color w:val="000000"/>
          <w:sz w:val="32"/>
          <w:szCs w:val="32"/>
          <w:lang w:val="en-US" w:eastAsia="zh-CN"/>
        </w:rPr>
      </w:pPr>
    </w:p>
    <w:p>
      <w:pPr>
        <w:spacing w:line="560" w:lineRule="exact"/>
        <w:rPr>
          <w:rFonts w:hint="eastAsia" w:ascii="仿宋_GB2312" w:hAnsi="仿宋_GB2312" w:eastAsia="仿宋_GB2312" w:cs="仿宋_GB2312"/>
          <w:color w:val="000000"/>
          <w:sz w:val="32"/>
          <w:szCs w:val="32"/>
          <w:lang w:val="en-US" w:eastAsia="zh-CN"/>
        </w:rPr>
      </w:pPr>
      <w:r>
        <w:rPr>
          <w:rFonts w:hint="eastAsia" w:ascii="Times New Roman" w:hAnsi="Times New Roman" w:eastAsia="黑体" w:cs="Times New Roman"/>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盘龙区农业农村局</w:t>
      </w:r>
    </w:p>
    <w:p>
      <w:pPr>
        <w:spacing w:line="560" w:lineRule="exact"/>
        <w:ind w:firstLine="4480" w:firstLineChars="1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2021年1月25日</w:t>
      </w:r>
    </w:p>
    <w:p>
      <w:pPr>
        <w:spacing w:line="560" w:lineRule="exact"/>
        <w:rPr>
          <w:rFonts w:hint="eastAsia" w:ascii="仿宋_GB2312" w:hAnsi="仿宋_GB2312" w:eastAsia="仿宋_GB2312" w:cs="仿宋_GB2312"/>
          <w:color w:val="000000"/>
          <w:sz w:val="32"/>
          <w:szCs w:val="32"/>
        </w:rPr>
      </w:pPr>
    </w:p>
    <w:p>
      <w:pPr>
        <w:spacing w:line="560" w:lineRule="exact"/>
        <w:rPr>
          <w:rFonts w:hint="default" w:ascii="Times New Roman" w:hAnsi="Times New Roman" w:eastAsia="黑体" w:cs="Times New Roman"/>
          <w:color w:val="000000"/>
          <w:sz w:val="32"/>
          <w:szCs w:val="32"/>
        </w:rPr>
      </w:pPr>
    </w:p>
    <w:sectPr>
      <w:footerReference r:id="rId3" w:type="default"/>
      <w:footerReference r:id="rId4" w:type="even"/>
      <w:pgSz w:w="11906" w:h="16838"/>
      <w:pgMar w:top="1701" w:right="1474" w:bottom="1191" w:left="1588"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FZHT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大标宋简体">
    <w:altName w:val="微软雅黑"/>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oúì.">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ngsanaUPC">
    <w:panose1 w:val="02020603050405020304"/>
    <w:charset w:val="00"/>
    <w:family w:val="roman"/>
    <w:pitch w:val="default"/>
    <w:sig w:usb0="81000003" w:usb1="00000000" w:usb2="00000000" w:usb3="00000000" w:csb0="00010001" w:csb1="00000000"/>
  </w:font>
  <w:font w:name="金山简标宋">
    <w:altName w:val="宋体"/>
    <w:panose1 w:val="00000000000000000000"/>
    <w:charset w:val="86"/>
    <w:family w:val="roman"/>
    <w:pitch w:val="default"/>
    <w:sig w:usb0="00000000" w:usb1="00000000" w:usb2="00000000" w:usb3="00000000" w:csb0="00040001" w:csb1="00000000"/>
  </w:font>
  <w:font w:name="方正粗黑繁体">
    <w:altName w:val="黑体"/>
    <w:panose1 w:val="02010601030101010101"/>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繁体">
    <w:altName w:val="宋体"/>
    <w:panose1 w:val="0201060103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12653"/>
    </w:sdtPr>
    <w:sdtContent>
      <w:p>
        <w:pPr>
          <w:pStyle w:val="3"/>
          <w:wordWrap w:val="0"/>
          <w:jc w:val="right"/>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12656"/>
    </w:sdtPr>
    <w:sdtEndPr>
      <w:rPr>
        <w:rFonts w:ascii="Times New Roman" w:hAnsi="Times New Roman" w:cs="Times New Roman"/>
        <w:sz w:val="28"/>
        <w:szCs w:val="28"/>
      </w:rPr>
    </w:sdtEndPr>
    <w:sdtContent>
      <w:p>
        <w:pPr>
          <w:pStyle w:val="3"/>
          <w:ind w:firstLine="180" w:firstLineChars="10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0EE1"/>
    <w:rsid w:val="00077425"/>
    <w:rsid w:val="000D395C"/>
    <w:rsid w:val="00124902"/>
    <w:rsid w:val="00127946"/>
    <w:rsid w:val="002358EB"/>
    <w:rsid w:val="002740C7"/>
    <w:rsid w:val="002B77B0"/>
    <w:rsid w:val="003609EB"/>
    <w:rsid w:val="003E1D46"/>
    <w:rsid w:val="004D35C0"/>
    <w:rsid w:val="00503DFD"/>
    <w:rsid w:val="00610139"/>
    <w:rsid w:val="006278E2"/>
    <w:rsid w:val="0065213B"/>
    <w:rsid w:val="006637AE"/>
    <w:rsid w:val="0068624E"/>
    <w:rsid w:val="007400F9"/>
    <w:rsid w:val="007646BF"/>
    <w:rsid w:val="00840BEA"/>
    <w:rsid w:val="009036C0"/>
    <w:rsid w:val="00920A45"/>
    <w:rsid w:val="009424DC"/>
    <w:rsid w:val="00997BC9"/>
    <w:rsid w:val="00BC0EE1"/>
    <w:rsid w:val="00BD73E9"/>
    <w:rsid w:val="00C66CAA"/>
    <w:rsid w:val="00C66DFE"/>
    <w:rsid w:val="00D25D14"/>
    <w:rsid w:val="00D623AB"/>
    <w:rsid w:val="00D7796E"/>
    <w:rsid w:val="00D803A4"/>
    <w:rsid w:val="00D80529"/>
    <w:rsid w:val="00D87DC5"/>
    <w:rsid w:val="00DD716B"/>
    <w:rsid w:val="00DE2861"/>
    <w:rsid w:val="00DF45BE"/>
    <w:rsid w:val="00E15F00"/>
    <w:rsid w:val="00E241EB"/>
    <w:rsid w:val="00E931D2"/>
    <w:rsid w:val="00EC0467"/>
    <w:rsid w:val="00EF6DEF"/>
    <w:rsid w:val="00F22963"/>
    <w:rsid w:val="018A4DE7"/>
    <w:rsid w:val="136360F2"/>
    <w:rsid w:val="2C32698F"/>
    <w:rsid w:val="341C0733"/>
    <w:rsid w:val="36974A68"/>
    <w:rsid w:val="3D165366"/>
    <w:rsid w:val="42943BF7"/>
    <w:rsid w:val="54842B08"/>
    <w:rsid w:val="5F8F687D"/>
    <w:rsid w:val="60CC5729"/>
    <w:rsid w:val="6E5437B8"/>
    <w:rsid w:val="7407511F"/>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color w:val="111111"/>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公文标题"/>
    <w:basedOn w:val="1"/>
    <w:qFormat/>
    <w:uiPriority w:val="0"/>
    <w:pPr>
      <w:spacing w:line="580" w:lineRule="exact"/>
      <w:ind w:firstLine="3896" w:firstLineChars="904"/>
    </w:pPr>
    <w:rPr>
      <w:rFonts w:ascii="方正小标宋_GBK" w:hAnsi="华文中宋" w:eastAsia="方正小标宋_GBK"/>
      <w:color w:val="000000"/>
      <w:sz w:val="44"/>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41</Words>
  <Characters>236</Characters>
  <Lines>1</Lines>
  <Paragraphs>1</Paragraphs>
  <ScaleCrop>false</ScaleCrop>
  <LinksUpToDate>false</LinksUpToDate>
  <CharactersWithSpaces>276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2020-01-03T01:56:00Z</dcterms:created>
  <dc:creator>fhfhn</dc:creator>
  <cp:lastModifiedBy>nyjxxk</cp:lastModifiedBy>
  <cp:lastPrinted>2020-01-06T05:29:00Z</cp:lastPrinted>
  <dcterms:modified xsi:type="dcterms:W3CDTF">2021-01-28T06:50:36Z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