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1C" w:rsidRDefault="00070E1C">
      <w:pPr>
        <w:spacing w:line="52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B90EC3" w:rsidRDefault="00A8275D" w:rsidP="00B90EC3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昆明市</w:t>
      </w:r>
      <w:r w:rsidRPr="00A8275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盘龙区城市管理局</w:t>
      </w:r>
      <w:r w:rsidR="00B90EC3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2020年</w:t>
      </w:r>
      <w:r w:rsidRPr="00A8275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政府信息</w:t>
      </w:r>
      <w:r w:rsidR="00B90EC3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 xml:space="preserve"> </w:t>
      </w:r>
    </w:p>
    <w:p w:rsidR="00A8275D" w:rsidRPr="00A8275D" w:rsidRDefault="00A8275D" w:rsidP="00B90EC3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A8275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公开工作年度报告</w:t>
      </w:r>
    </w:p>
    <w:p w:rsidR="00070E1C" w:rsidRDefault="00070E1C" w:rsidP="00A827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一、总体情况</w:t>
      </w:r>
    </w:p>
    <w:p w:rsidR="00A8275D" w:rsidRPr="00AA2FAC" w:rsidRDefault="00A8275D" w:rsidP="00A8275D">
      <w:pPr>
        <w:pStyle w:val="a8"/>
        <w:ind w:firstLineChars="200" w:firstLine="640"/>
        <w:rPr>
          <w:rFonts w:ascii="Times New Roman" w:eastAsia="方正小标宋简体" w:hAnsi="Times New Roman" w:cs="Times New Roman"/>
          <w:color w:val="auto"/>
          <w:szCs w:val="44"/>
        </w:rPr>
      </w:pPr>
      <w:r>
        <w:rPr>
          <w:rFonts w:ascii="仿宋_GB2312" w:eastAsia="仿宋_GB2312" w:hint="eastAsia"/>
          <w:sz w:val="32"/>
          <w:szCs w:val="32"/>
        </w:rPr>
        <w:t>根据昆明市盘龙区人民政府办公室《</w:t>
      </w:r>
      <w:r w:rsidRPr="00AA2FAC">
        <w:rPr>
          <w:rFonts w:ascii="仿宋_GB2312" w:eastAsia="仿宋_GB2312"/>
          <w:sz w:val="32"/>
          <w:szCs w:val="32"/>
        </w:rPr>
        <w:t>关于编制公布2020年政府信息公开工作年度报告有关事项的通知</w:t>
      </w:r>
      <w:r>
        <w:rPr>
          <w:rFonts w:ascii="仿宋_GB2312" w:eastAsia="仿宋_GB2312" w:hint="eastAsia"/>
          <w:sz w:val="32"/>
          <w:szCs w:val="32"/>
        </w:rPr>
        <w:t>》要求，结合我局实际情况，现将工作落实情况汇报如下：</w:t>
      </w:r>
    </w:p>
    <w:p w:rsidR="00A8275D" w:rsidRDefault="00A8275D" w:rsidP="00A8275D">
      <w:pPr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黑体" w:hint="eastAsia"/>
          <w:color w:val="333333"/>
          <w:sz w:val="32"/>
          <w:szCs w:val="32"/>
          <w:shd w:val="clear" w:color="auto" w:fill="FFFFFF"/>
        </w:rPr>
        <w:t>（一）统一思想，形成有力的组织保障。</w:t>
      </w:r>
      <w:r>
        <w:rPr>
          <w:rFonts w:ascii="仿宋_GB2312" w:eastAsia="仿宋_GB2312" w:hint="eastAsia"/>
          <w:sz w:val="32"/>
          <w:szCs w:val="32"/>
        </w:rPr>
        <w:t>我局成立了由局长任组长，党组副书记和分管副局长任副组长，各科室负责人为成员的政务公开工作领导小组，下设办公室负责日常工作，从而使全局的政务公开工作得以扎实、积极的推行和深化。深入阐释区委、区政府出台的涉及社会公众切身利益的重要政策，及时公开重大政策措施落实情况跟踪审计结果，加大对脱贫攻坚、各项改革推进等方面的问题典型及整改典型公开力度，促进政策落地生根。加强舆情的收集研判，针对误导和不实信息，客观及时、有说服力地发声，解释疑惑，澄清事实。</w:t>
      </w:r>
    </w:p>
    <w:p w:rsidR="00A8275D" w:rsidRDefault="00A8275D" w:rsidP="00A8275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黑体" w:hint="eastAsia"/>
          <w:color w:val="333333"/>
          <w:sz w:val="32"/>
          <w:szCs w:val="32"/>
          <w:shd w:val="clear" w:color="auto" w:fill="FFFFFF"/>
        </w:rPr>
        <w:t>（二）重点工作落实情况</w:t>
      </w:r>
      <w:r>
        <w:rPr>
          <w:rFonts w:ascii="楷体_GB2312" w:eastAsia="楷体_GB2312" w:hAnsi="黑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局领导充分认识到政务公开工作的重要性和紧迫性，领导班子成员将推行政务公开作为加强效能建设的重要途径，不断增强责任感和使命感，更加自觉地把做好政务公开工作摆上重要议事日程，加强领导、理顺关系、充实力量、落实责任、强化措施，努力推动政务公开工作深入、规范、有序开展，切实保障人民群众对政府工作的知情权、参与权、表</w:t>
      </w:r>
      <w:r>
        <w:rPr>
          <w:rFonts w:ascii="仿宋_GB2312" w:eastAsia="仿宋_GB2312" w:hint="eastAsia"/>
          <w:sz w:val="32"/>
          <w:szCs w:val="32"/>
        </w:rPr>
        <w:lastRenderedPageBreak/>
        <w:t>达权和监督权。做到高度重视信息公开工作，逐步加强政务信息网上公开工作，不断完善网站栏目结构，丰富公开信息内容，并取得明显实效。</w:t>
      </w:r>
    </w:p>
    <w:p w:rsidR="00A8275D" w:rsidRDefault="00A8275D" w:rsidP="00A827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（三）信息网上公开情况。</w:t>
      </w:r>
      <w:r>
        <w:rPr>
          <w:rFonts w:ascii="仿宋_GB2312" w:eastAsia="仿宋_GB2312" w:hint="eastAsia"/>
          <w:sz w:val="32"/>
          <w:szCs w:val="32"/>
        </w:rPr>
        <w:t>据统计，2020年度主动公开信息334条，全文电子化率为100％。在公开的信息中，政务动态类信息有102条，占公开信息总量的31％;财政资金信息公开2条</w:t>
      </w:r>
      <w:r>
        <w:rPr>
          <w:rFonts w:ascii="方正黑体_GBK" w:eastAsia="方正黑体_GBK" w:hint="eastAsia"/>
          <w:color w:val="000000" w:themeColor="text1"/>
          <w:sz w:val="26"/>
          <w:szCs w:val="26"/>
          <w:shd w:val="clear" w:color="auto" w:fill="FFFFFF"/>
        </w:rPr>
        <w:t>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双公示信息有24条（行政许可信息公示11条、行政处罚信息公示13条）；其他</w:t>
      </w:r>
      <w:r>
        <w:rPr>
          <w:rFonts w:ascii="仿宋_GB2312" w:eastAsia="仿宋_GB2312" w:hint="eastAsia"/>
          <w:sz w:val="32"/>
          <w:szCs w:val="32"/>
        </w:rPr>
        <w:t>重要信息公示206条。</w:t>
      </w:r>
    </w:p>
    <w:p w:rsidR="00A8275D" w:rsidRDefault="00A8275D" w:rsidP="00A827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公开内容的不同情况，确定公开时间，做到了常规性工作定期公开，临时性工作随时公开，固定性工作长期公开。严把政务公开内容和项目关，既防止该公开的不公开，又防止不该公开的乱公开。所有拟公开的政务信息，都经责任领导审核签字后才予以发布，确保无泄密事件发生。</w:t>
      </w:r>
    </w:p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二、主动公开政府信息情况</w:t>
      </w:r>
    </w:p>
    <w:tbl>
      <w:tblPr>
        <w:tblW w:w="9900" w:type="dxa"/>
        <w:tblInd w:w="-432" w:type="dxa"/>
        <w:tblLayout w:type="fixed"/>
        <w:tblLook w:val="04A0"/>
      </w:tblPr>
      <w:tblGrid>
        <w:gridCol w:w="3245"/>
        <w:gridCol w:w="1880"/>
        <w:gridCol w:w="1880"/>
        <w:gridCol w:w="2895"/>
      </w:tblGrid>
      <w:tr w:rsidR="00070E1C">
        <w:trPr>
          <w:trHeight w:val="46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第二十条第（一）项</w:t>
            </w:r>
          </w:p>
        </w:tc>
      </w:tr>
      <w:tr w:rsidR="00070E1C">
        <w:trPr>
          <w:trHeight w:val="7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本年新制作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本年新公开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对外公开总数量</w:t>
            </w:r>
          </w:p>
        </w:tc>
      </w:tr>
      <w:tr w:rsidR="00070E1C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规章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</w:rPr>
              <w:t>0</w:t>
            </w:r>
          </w:p>
        </w:tc>
      </w:tr>
      <w:tr w:rsidR="00070E1C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规范性文件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A8275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070E1C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第二十条第（五）项</w:t>
            </w:r>
          </w:p>
        </w:tc>
      </w:tr>
      <w:tr w:rsidR="00070E1C">
        <w:trPr>
          <w:trHeight w:val="557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070E1C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行政许可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C87E9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70</w:t>
            </w:r>
            <w:r w:rsidR="00672EE9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C87E9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减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C87E9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56</w:t>
            </w:r>
            <w:r>
              <w:rPr>
                <w:rFonts w:ascii="Calibri" w:eastAsia="仿宋_GB2312" w:hAnsi="Calibri" w:cs="Calibri"/>
                <w:sz w:val="24"/>
              </w:rPr>
              <w:t>（店招</w:t>
            </w:r>
            <w:r>
              <w:rPr>
                <w:rFonts w:ascii="Calibri" w:eastAsia="仿宋_GB2312" w:hAnsi="Calibri" w:cs="Calibri"/>
                <w:sz w:val="24"/>
              </w:rPr>
              <w:t>1237</w:t>
            </w:r>
            <w:r>
              <w:rPr>
                <w:rFonts w:ascii="Calibri" w:eastAsia="仿宋_GB2312" w:hAnsi="Calibri" w:cs="Calibri"/>
                <w:sz w:val="24"/>
              </w:rPr>
              <w:t>件</w:t>
            </w:r>
            <w:r>
              <w:rPr>
                <w:rFonts w:ascii="Calibri" w:eastAsia="仿宋_GB2312" w:hAnsi="Calibri" w:cs="Calibri" w:hint="eastAsia"/>
                <w:sz w:val="24"/>
              </w:rPr>
              <w:t>、渣土处置卡</w:t>
            </w:r>
            <w:r>
              <w:rPr>
                <w:rFonts w:ascii="Calibri" w:eastAsia="仿宋_GB2312" w:hAnsi="Calibri" w:cs="Calibri" w:hint="eastAsia"/>
                <w:sz w:val="24"/>
              </w:rPr>
              <w:t>33826</w:t>
            </w:r>
            <w:r>
              <w:rPr>
                <w:rFonts w:ascii="Calibri" w:eastAsia="仿宋_GB2312" w:hAnsi="Calibri" w:cs="Calibri" w:hint="eastAsia"/>
                <w:sz w:val="24"/>
              </w:rPr>
              <w:t>张</w:t>
            </w:r>
            <w:r>
              <w:rPr>
                <w:rFonts w:ascii="Calibri" w:eastAsia="仿宋_GB2312" w:hAnsi="Calibri" w:cs="Calibri"/>
                <w:sz w:val="24"/>
              </w:rPr>
              <w:t>）</w:t>
            </w:r>
          </w:p>
        </w:tc>
      </w:tr>
      <w:tr w:rsidR="00070E1C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其他对外管理服务事项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0E1C">
        <w:trPr>
          <w:trHeight w:val="40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第二十条第（六）项</w:t>
            </w:r>
          </w:p>
        </w:tc>
      </w:tr>
      <w:tr w:rsidR="00070E1C">
        <w:trPr>
          <w:trHeight w:val="467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处理决定数量</w:t>
            </w:r>
          </w:p>
        </w:tc>
      </w:tr>
      <w:tr w:rsidR="00B53521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行政处罚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增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401</w:t>
            </w:r>
          </w:p>
        </w:tc>
      </w:tr>
      <w:tr w:rsidR="00B53521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行政强制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减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 w:rsidP="003B4D6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B53521">
        <w:trPr>
          <w:trHeight w:val="41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第二十条第（八）项</w:t>
            </w:r>
          </w:p>
        </w:tc>
      </w:tr>
      <w:tr w:rsidR="00B53521">
        <w:trPr>
          <w:trHeight w:val="72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上一年项目数量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FC0BD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B5352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本年增</w:t>
            </w:r>
            <w:r w:rsidR="00B5352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="00B5352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减</w:t>
            </w:r>
          </w:p>
        </w:tc>
      </w:tr>
      <w:tr w:rsidR="00B53521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行政事业性收费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DA09D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DA09D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B53521">
        <w:trPr>
          <w:trHeight w:val="36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第二十条第（九）项</w:t>
            </w:r>
          </w:p>
        </w:tc>
      </w:tr>
      <w:tr w:rsidR="00B53521">
        <w:trPr>
          <w:trHeight w:val="458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信息内容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采购项目数量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采购总金额（单位：万元）</w:t>
            </w:r>
          </w:p>
        </w:tc>
      </w:tr>
      <w:tr w:rsidR="00B53521">
        <w:trPr>
          <w:trHeight w:val="402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B53521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政府集中采购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A41C8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21" w:rsidRDefault="00A41C8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070E1C" w:rsidRDefault="00070E1C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三、收到和处理政府信息公开申请情况</w:t>
      </w:r>
    </w:p>
    <w:tbl>
      <w:tblPr>
        <w:tblW w:w="10040" w:type="dxa"/>
        <w:jc w:val="center"/>
        <w:tblLayout w:type="fixed"/>
        <w:tblLook w:val="04A0"/>
      </w:tblPr>
      <w:tblGrid>
        <w:gridCol w:w="680"/>
        <w:gridCol w:w="920"/>
        <w:gridCol w:w="2000"/>
        <w:gridCol w:w="1034"/>
        <w:gridCol w:w="940"/>
        <w:gridCol w:w="940"/>
        <w:gridCol w:w="940"/>
        <w:gridCol w:w="940"/>
        <w:gridCol w:w="940"/>
        <w:gridCol w:w="706"/>
      </w:tblGrid>
      <w:tr w:rsidR="00070E1C">
        <w:trPr>
          <w:trHeight w:val="499"/>
          <w:jc w:val="center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070E1C">
        <w:trPr>
          <w:trHeight w:val="499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70E1C">
        <w:trPr>
          <w:trHeight w:val="945"/>
          <w:jc w:val="center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70E1C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02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070E1C">
        <w:trPr>
          <w:trHeight w:val="10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6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属于国家秘密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其他法律行政法规禁止公开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危及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三安全一稳定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保护第三方合法权益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属于三类内部事务信息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6.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属于四类过程性信息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7.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属于行政执法案卷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8.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属于行政查询事项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本机关不掌握相关政府信息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没有现成信息需要另行制作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补正后申请内容仍不明确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信访举报投诉类申请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要求提供公开出版物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64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4.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无正当理由大量反复申请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  <w:tr w:rsidR="00070E1C">
        <w:trPr>
          <w:trHeight w:val="84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5.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要求行政机关确认或重新出具已获取信息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02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0E1C">
        <w:trPr>
          <w:trHeight w:val="402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F4736E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F4736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0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四、政府信息公开行政复议、行政诉讼情况</w:t>
      </w:r>
    </w:p>
    <w:tbl>
      <w:tblPr>
        <w:tblW w:w="10200" w:type="dxa"/>
        <w:jc w:val="center"/>
        <w:tblLayout w:type="fixed"/>
        <w:tblLook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70E1C">
        <w:trPr>
          <w:trHeight w:val="476"/>
          <w:jc w:val="center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行政诉讼</w:t>
            </w:r>
          </w:p>
        </w:tc>
      </w:tr>
      <w:tr w:rsidR="00070E1C">
        <w:trPr>
          <w:trHeight w:val="61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复议后起诉</w:t>
            </w:r>
          </w:p>
        </w:tc>
      </w:tr>
      <w:tr w:rsidR="00070E1C">
        <w:trPr>
          <w:trHeight w:val="1708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70E1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:rsidR="00070E1C">
        <w:trPr>
          <w:trHeight w:val="79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0E3B07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E3B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0E3B07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E3B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0E3B0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EA3D6D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0E3B07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0E3B07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1C" w:rsidRDefault="00EA3D6D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0E3B07"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五、存在的主要问题及改进情况</w:t>
      </w:r>
    </w:p>
    <w:p w:rsidR="00F4736E" w:rsidRDefault="00F4736E" w:rsidP="00F4736E">
      <w:pPr>
        <w:pStyle w:val="a6"/>
        <w:shd w:val="clear" w:color="auto" w:fill="FFFFFF"/>
        <w:spacing w:line="560" w:lineRule="atLeast"/>
        <w:ind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lastRenderedPageBreak/>
        <w:t>一是干部职工对政务工作重要性认识还需进一步提高；二是公开的内容还不够全面，信息发布不及时，事后公开多，事前、事中公开少；三是动态信息内容还不够丰富；四是各科室收集整理、上报信息的积极性主动性还有待加强。</w:t>
      </w:r>
    </w:p>
    <w:p w:rsidR="00F4736E" w:rsidRDefault="00F4736E" w:rsidP="00F4736E">
      <w:pPr>
        <w:pStyle w:val="a6"/>
        <w:shd w:val="clear" w:color="auto" w:fill="FFFFFF"/>
        <w:spacing w:line="560" w:lineRule="atLeast"/>
        <w:ind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下一步，我局将认真贯彻落实区政府办对政务公开工作的部署要求，加强组织领导，完善制度规定，强化责任落实，认真学习借鉴其他单位好的做法和经验，进一步扩大政务公开的内容和形式，确保政务公开工作有序、高效推进，切实保障公众的知情权和监督权。对于在工作中存在的问题，我们将认真分析，及时改进，努力使我局政务公开工作得到不断提升。</w:t>
      </w:r>
    </w:p>
    <w:p w:rsidR="00070E1C" w:rsidRDefault="00EA3D6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六、其他需要报告的事项</w:t>
      </w:r>
    </w:p>
    <w:p w:rsidR="00070E1C" w:rsidRDefault="00DA09D0" w:rsidP="00DA09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无</w:t>
      </w: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070E1C" w:rsidRDefault="00070E1C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sectPr w:rsidR="00070E1C" w:rsidSect="00070E1C">
      <w:footerReference w:type="even" r:id="rId8"/>
      <w:footerReference w:type="default" r:id="rId9"/>
      <w:pgSz w:w="11906" w:h="16838"/>
      <w:pgMar w:top="1701" w:right="1474" w:bottom="1191" w:left="158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A0" w:rsidRDefault="008548A0" w:rsidP="00070E1C">
      <w:r>
        <w:separator/>
      </w:r>
    </w:p>
  </w:endnote>
  <w:endnote w:type="continuationSeparator" w:id="1">
    <w:p w:rsidR="008548A0" w:rsidRDefault="008548A0" w:rsidP="0007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265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0E1C" w:rsidRDefault="00EA3D6D">
        <w:pPr>
          <w:pStyle w:val="a4"/>
          <w:ind w:firstLineChars="100" w:firstLine="180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EC3" w:rsidRPr="00B90E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070E1C" w:rsidRDefault="00070E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2653"/>
      <w:docPartObj>
        <w:docPartGallery w:val="AutoText"/>
      </w:docPartObj>
    </w:sdtPr>
    <w:sdtContent>
      <w:p w:rsidR="00070E1C" w:rsidRDefault="00EA3D6D">
        <w:pPr>
          <w:pStyle w:val="a4"/>
          <w:wordWrap w:val="0"/>
          <w:jc w:val="right"/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EC3" w:rsidRPr="00B90E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="00E93F5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  <w:p w:rsidR="00070E1C" w:rsidRDefault="00070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A0" w:rsidRDefault="008548A0" w:rsidP="00070E1C">
      <w:r>
        <w:separator/>
      </w:r>
    </w:p>
  </w:footnote>
  <w:footnote w:type="continuationSeparator" w:id="1">
    <w:p w:rsidR="008548A0" w:rsidRDefault="008548A0" w:rsidP="00070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9CD616"/>
    <w:multiLevelType w:val="singleLevel"/>
    <w:tmpl w:val="F69CD616"/>
    <w:lvl w:ilvl="0">
      <w:start w:val="2"/>
      <w:numFmt w:val="decimal"/>
      <w:suff w:val="space"/>
      <w:lvlText w:val="%1."/>
      <w:lvlJc w:val="left"/>
    </w:lvl>
  </w:abstractNum>
  <w:abstractNum w:abstractNumId="1">
    <w:nsid w:val="17300201"/>
    <w:multiLevelType w:val="singleLevel"/>
    <w:tmpl w:val="173002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 strokecolor="red">
      <v:fill color="white"/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EE1"/>
    <w:rsid w:val="000475B2"/>
    <w:rsid w:val="00070E1C"/>
    <w:rsid w:val="00077425"/>
    <w:rsid w:val="000D395C"/>
    <w:rsid w:val="000E3B07"/>
    <w:rsid w:val="00124902"/>
    <w:rsid w:val="00127946"/>
    <w:rsid w:val="002358EB"/>
    <w:rsid w:val="002740C7"/>
    <w:rsid w:val="002B77B0"/>
    <w:rsid w:val="003609EB"/>
    <w:rsid w:val="003E1D46"/>
    <w:rsid w:val="004C3D8F"/>
    <w:rsid w:val="004D35C0"/>
    <w:rsid w:val="00503DFD"/>
    <w:rsid w:val="00610139"/>
    <w:rsid w:val="006278E2"/>
    <w:rsid w:val="0065213B"/>
    <w:rsid w:val="006637AE"/>
    <w:rsid w:val="00672EE9"/>
    <w:rsid w:val="0068624E"/>
    <w:rsid w:val="007400F9"/>
    <w:rsid w:val="007646BF"/>
    <w:rsid w:val="00840BEA"/>
    <w:rsid w:val="008548A0"/>
    <w:rsid w:val="008D23E2"/>
    <w:rsid w:val="009036C0"/>
    <w:rsid w:val="00920A45"/>
    <w:rsid w:val="009424DC"/>
    <w:rsid w:val="00997BC9"/>
    <w:rsid w:val="00A41C8D"/>
    <w:rsid w:val="00A8275D"/>
    <w:rsid w:val="00B53521"/>
    <w:rsid w:val="00B90EC3"/>
    <w:rsid w:val="00BC0EE1"/>
    <w:rsid w:val="00BD73E9"/>
    <w:rsid w:val="00C66CAA"/>
    <w:rsid w:val="00C66DFE"/>
    <w:rsid w:val="00C87E97"/>
    <w:rsid w:val="00CA5537"/>
    <w:rsid w:val="00D25D14"/>
    <w:rsid w:val="00D623AB"/>
    <w:rsid w:val="00D7796E"/>
    <w:rsid w:val="00D803A4"/>
    <w:rsid w:val="00D80529"/>
    <w:rsid w:val="00D87DC5"/>
    <w:rsid w:val="00DA09D0"/>
    <w:rsid w:val="00DC19B6"/>
    <w:rsid w:val="00DD716B"/>
    <w:rsid w:val="00DE2861"/>
    <w:rsid w:val="00DF45BE"/>
    <w:rsid w:val="00E15F00"/>
    <w:rsid w:val="00E241EB"/>
    <w:rsid w:val="00E931D2"/>
    <w:rsid w:val="00E93F52"/>
    <w:rsid w:val="00EA3D6D"/>
    <w:rsid w:val="00EC0467"/>
    <w:rsid w:val="00EF6DEF"/>
    <w:rsid w:val="00F22963"/>
    <w:rsid w:val="00F4736E"/>
    <w:rsid w:val="00FC0BDD"/>
    <w:rsid w:val="3D165366"/>
    <w:rsid w:val="5484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7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070E1C"/>
    <w:pPr>
      <w:jc w:val="left"/>
    </w:pPr>
    <w:rPr>
      <w:rFonts w:ascii="Calibri" w:hAnsi="Calibri"/>
      <w:color w:val="111111"/>
      <w:kern w:val="0"/>
      <w:sz w:val="18"/>
      <w:szCs w:val="18"/>
    </w:rPr>
  </w:style>
  <w:style w:type="table" w:styleId="a7">
    <w:name w:val="Table Grid"/>
    <w:basedOn w:val="a1"/>
    <w:uiPriority w:val="59"/>
    <w:rsid w:val="0007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070E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E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E1C"/>
    <w:rPr>
      <w:sz w:val="18"/>
      <w:szCs w:val="18"/>
    </w:rPr>
  </w:style>
  <w:style w:type="paragraph" w:customStyle="1" w:styleId="a8">
    <w:name w:val="公文标题"/>
    <w:basedOn w:val="a"/>
    <w:qFormat/>
    <w:rsid w:val="00070E1C"/>
    <w:pPr>
      <w:spacing w:line="580" w:lineRule="exact"/>
      <w:ind w:firstLineChars="904" w:firstLine="3896"/>
    </w:pPr>
    <w:rPr>
      <w:rFonts w:ascii="方正小标宋_GBK" w:eastAsia="方正小标宋_GBK" w:hAnsi="华文中宋"/>
      <w:color w:val="000000"/>
      <w:sz w:val="44"/>
      <w:szCs w:val="84"/>
    </w:rPr>
  </w:style>
  <w:style w:type="character" w:styleId="a9">
    <w:name w:val="Strong"/>
    <w:basedOn w:val="a0"/>
    <w:qFormat/>
    <w:rsid w:val="00A8275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3"/>
    <customShpInfo spid="_x0000_s1038"/>
    <customShpInfo spid="_x0000_s1039"/>
    <customShpInfo spid="_x0000_s1037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fhfhn</dc:creator>
  <cp:lastModifiedBy>dell</cp:lastModifiedBy>
  <cp:revision>35</cp:revision>
  <cp:lastPrinted>2020-01-06T05:29:00Z</cp:lastPrinted>
  <dcterms:created xsi:type="dcterms:W3CDTF">2020-01-03T01:56:00Z</dcterms:created>
  <dcterms:modified xsi:type="dcterms:W3CDTF">2021-01-29T06:38:00Z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