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监督索引号53010300171100000</w:t>
      </w:r>
    </w:p>
    <w:p>
      <w:pPr>
        <w:jc w:val="center"/>
        <w:rPr>
          <w:rFonts w:hint="eastAsia" w:ascii="Times New Roman" w:hAnsi="Times New Roman" w:eastAsia="方正小标宋简体"/>
          <w:sz w:val="36"/>
          <w:szCs w:val="36"/>
          <w:lang w:eastAsia="zh-CN"/>
        </w:rPr>
      </w:pPr>
      <w:r>
        <w:rPr>
          <w:rFonts w:hint="eastAsia" w:ascii="Times New Roman" w:hAnsi="Times New Roman" w:eastAsia="方正小标宋简体" w:cs="方正小标宋简体"/>
          <w:sz w:val="36"/>
          <w:szCs w:val="36"/>
        </w:rPr>
        <w:t>昆明市盘龙区总工会2021年预算公开</w:t>
      </w:r>
      <w:r>
        <w:rPr>
          <w:rFonts w:hint="eastAsia" w:ascii="Times New Roman" w:hAnsi="Times New Roman" w:eastAsia="方正小标宋简体" w:cs="方正小标宋简体"/>
          <w:sz w:val="36"/>
          <w:szCs w:val="36"/>
          <w:lang w:eastAsia="zh-CN"/>
        </w:rPr>
        <w:t>目录</w:t>
      </w:r>
    </w:p>
    <w:p>
      <w:pPr>
        <w:jc w:val="left"/>
        <w:rPr>
          <w:rFonts w:ascii="Times New Roman" w:hAnsi="Times New Roman" w:eastAsia="黑体"/>
          <w:sz w:val="30"/>
          <w:szCs w:val="30"/>
        </w:rPr>
      </w:pPr>
    </w:p>
    <w:p>
      <w:pPr>
        <w:jc w:val="left"/>
        <w:rPr>
          <w:rFonts w:ascii="Times New Roman" w:hAnsi="Times New Roman" w:eastAsia="黑体"/>
          <w:sz w:val="30"/>
          <w:szCs w:val="30"/>
        </w:rPr>
      </w:pPr>
      <w:r>
        <w:rPr>
          <w:rFonts w:hint="eastAsia" w:ascii="Times New Roman" w:hAnsi="Times New Roman" w:eastAsia="黑体"/>
          <w:sz w:val="30"/>
          <w:szCs w:val="30"/>
        </w:rPr>
        <w:t>第一部分 昆明市盘龙区总工会2021年部门预算编制说明</w:t>
      </w:r>
    </w:p>
    <w:p>
      <w:pPr>
        <w:jc w:val="left"/>
        <w:rPr>
          <w:rFonts w:ascii="Times New Roman" w:hAnsi="Times New Roman" w:eastAsia="黑体"/>
          <w:sz w:val="30"/>
          <w:szCs w:val="30"/>
        </w:rPr>
      </w:pPr>
      <w:r>
        <w:rPr>
          <w:rFonts w:hint="eastAsia" w:ascii="Times New Roman" w:hAnsi="Times New Roman" w:eastAsia="黑体"/>
          <w:sz w:val="30"/>
          <w:szCs w:val="30"/>
        </w:rPr>
        <w:t>第二部分 昆明市盘龙区总工会2021年部门预算表</w:t>
      </w:r>
    </w:p>
    <w:p>
      <w:pPr>
        <w:jc w:val="left"/>
        <w:rPr>
          <w:rFonts w:ascii="Times New Roman" w:hAnsi="Times New Roman" w:eastAsia="仿宋_GB2312"/>
          <w:sz w:val="30"/>
          <w:szCs w:val="30"/>
        </w:rPr>
      </w:pPr>
      <w:r>
        <w:rPr>
          <w:rFonts w:hint="eastAsia" w:ascii="Times New Roman" w:hAnsi="Times New Roman" w:eastAsia="仿宋_GB2312"/>
          <w:sz w:val="30"/>
          <w:szCs w:val="30"/>
        </w:rPr>
        <w:t>一、2021年部门财务收支预算总表</w:t>
      </w:r>
    </w:p>
    <w:p>
      <w:pPr>
        <w:jc w:val="left"/>
        <w:rPr>
          <w:rFonts w:ascii="Times New Roman" w:hAnsi="Times New Roman" w:eastAsia="仿宋_GB2312"/>
          <w:sz w:val="30"/>
          <w:szCs w:val="30"/>
        </w:rPr>
      </w:pPr>
      <w:r>
        <w:rPr>
          <w:rFonts w:hint="eastAsia" w:ascii="Times New Roman" w:hAnsi="Times New Roman" w:eastAsia="仿宋_GB2312"/>
          <w:sz w:val="30"/>
          <w:szCs w:val="30"/>
        </w:rPr>
        <w:t>二、2021年部门收入预算表</w:t>
      </w:r>
    </w:p>
    <w:p>
      <w:pPr>
        <w:jc w:val="left"/>
        <w:rPr>
          <w:rFonts w:ascii="Times New Roman" w:hAnsi="Times New Roman" w:eastAsia="仿宋_GB2312"/>
          <w:sz w:val="30"/>
          <w:szCs w:val="30"/>
        </w:rPr>
      </w:pPr>
      <w:r>
        <w:rPr>
          <w:rFonts w:hint="eastAsia" w:ascii="Times New Roman" w:hAnsi="Times New Roman" w:eastAsia="仿宋_GB2312"/>
          <w:sz w:val="30"/>
          <w:szCs w:val="30"/>
        </w:rPr>
        <w:t>三、2021年部门支出预算表</w:t>
      </w:r>
    </w:p>
    <w:p>
      <w:pPr>
        <w:jc w:val="left"/>
        <w:rPr>
          <w:rFonts w:ascii="Times New Roman" w:hAnsi="Times New Roman" w:eastAsia="仿宋_GB2312"/>
          <w:sz w:val="30"/>
          <w:szCs w:val="30"/>
        </w:rPr>
      </w:pPr>
      <w:r>
        <w:rPr>
          <w:rFonts w:hint="eastAsia" w:ascii="Times New Roman" w:hAnsi="Times New Roman" w:eastAsia="仿宋_GB2312"/>
          <w:sz w:val="30"/>
          <w:szCs w:val="30"/>
        </w:rPr>
        <w:t>四、2021年部门财政拨款收支预算总表</w:t>
      </w:r>
    </w:p>
    <w:p>
      <w:pPr>
        <w:jc w:val="left"/>
        <w:rPr>
          <w:rFonts w:ascii="Times New Roman" w:hAnsi="Times New Roman" w:eastAsia="仿宋_GB2312"/>
          <w:sz w:val="30"/>
          <w:szCs w:val="30"/>
        </w:rPr>
      </w:pPr>
      <w:r>
        <w:rPr>
          <w:rFonts w:hint="eastAsia" w:ascii="Times New Roman" w:hAnsi="Times New Roman" w:eastAsia="仿宋_GB2312"/>
          <w:sz w:val="30"/>
          <w:szCs w:val="30"/>
        </w:rPr>
        <w:t>五、盘龙区本级2021年财政拨款“三公”经费支出预算表</w:t>
      </w:r>
    </w:p>
    <w:p>
      <w:pPr>
        <w:jc w:val="left"/>
        <w:rPr>
          <w:rFonts w:ascii="Times New Roman" w:hAnsi="Times New Roman" w:eastAsia="仿宋_GB2312"/>
          <w:sz w:val="30"/>
          <w:szCs w:val="30"/>
        </w:rPr>
      </w:pPr>
      <w:r>
        <w:rPr>
          <w:rFonts w:hint="eastAsia" w:ascii="Times New Roman" w:hAnsi="Times New Roman" w:eastAsia="仿宋_GB2312"/>
          <w:sz w:val="30"/>
          <w:szCs w:val="30"/>
        </w:rPr>
        <w:t>六、2021年部门一般公共预算支出预算表（按功能科目分类）</w:t>
      </w:r>
    </w:p>
    <w:p>
      <w:pPr>
        <w:jc w:val="left"/>
        <w:rPr>
          <w:rFonts w:ascii="Times New Roman" w:hAnsi="Times New Roman" w:eastAsia="仿宋_GB2312"/>
          <w:sz w:val="30"/>
          <w:szCs w:val="30"/>
        </w:rPr>
      </w:pPr>
      <w:r>
        <w:rPr>
          <w:rFonts w:hint="eastAsia" w:ascii="Times New Roman" w:hAnsi="Times New Roman" w:eastAsia="仿宋_GB2312"/>
          <w:sz w:val="30"/>
          <w:szCs w:val="30"/>
        </w:rPr>
        <w:t>七、2021年部门一般公共预算“三公”经费支出预算表</w:t>
      </w:r>
    </w:p>
    <w:p>
      <w:pPr>
        <w:jc w:val="left"/>
        <w:rPr>
          <w:rFonts w:ascii="Times New Roman" w:hAnsi="Times New Roman" w:eastAsia="仿宋_GB2312"/>
          <w:sz w:val="30"/>
          <w:szCs w:val="30"/>
        </w:rPr>
      </w:pPr>
      <w:r>
        <w:rPr>
          <w:rFonts w:hint="eastAsia" w:ascii="Times New Roman" w:hAnsi="Times New Roman" w:eastAsia="仿宋_GB2312"/>
          <w:sz w:val="30"/>
          <w:szCs w:val="30"/>
        </w:rPr>
        <w:t>八、2021年部门基本支出预算表（人员类、运转类公用经费项目）</w:t>
      </w:r>
    </w:p>
    <w:p>
      <w:pPr>
        <w:jc w:val="left"/>
        <w:rPr>
          <w:rFonts w:ascii="Times New Roman" w:hAnsi="Times New Roman" w:eastAsia="仿宋_GB2312"/>
          <w:sz w:val="30"/>
          <w:szCs w:val="30"/>
        </w:rPr>
      </w:pPr>
      <w:r>
        <w:rPr>
          <w:rFonts w:hint="eastAsia" w:ascii="Times New Roman" w:hAnsi="Times New Roman" w:eastAsia="仿宋_GB2312"/>
          <w:sz w:val="30"/>
          <w:szCs w:val="30"/>
        </w:rPr>
        <w:t>九、2021年部门项目支出预算表（其他运转类、特定目标类项目）</w:t>
      </w:r>
    </w:p>
    <w:p>
      <w:pPr>
        <w:jc w:val="left"/>
        <w:rPr>
          <w:rFonts w:ascii="Times New Roman" w:hAnsi="Times New Roman" w:eastAsia="仿宋_GB2312"/>
          <w:sz w:val="30"/>
          <w:szCs w:val="30"/>
        </w:rPr>
      </w:pPr>
      <w:r>
        <w:rPr>
          <w:rFonts w:hint="eastAsia" w:ascii="Times New Roman" w:hAnsi="Times New Roman" w:eastAsia="仿宋_GB2312"/>
          <w:sz w:val="30"/>
          <w:szCs w:val="30"/>
        </w:rPr>
        <w:t>十、2021年部门政府性基金预算支出预算表（按功能科目分类）</w:t>
      </w:r>
    </w:p>
    <w:p>
      <w:pPr>
        <w:jc w:val="left"/>
        <w:rPr>
          <w:rFonts w:ascii="Times New Roman" w:hAnsi="Times New Roman" w:eastAsia="仿宋_GB2312"/>
          <w:sz w:val="30"/>
          <w:szCs w:val="30"/>
        </w:rPr>
      </w:pPr>
      <w:r>
        <w:rPr>
          <w:rFonts w:hint="eastAsia" w:ascii="Times New Roman" w:hAnsi="Times New Roman" w:eastAsia="仿宋_GB2312"/>
          <w:sz w:val="30"/>
          <w:szCs w:val="30"/>
        </w:rPr>
        <w:t>十一、2021年部门财政拨款支出预算表（按经济科目分类）</w:t>
      </w:r>
    </w:p>
    <w:p>
      <w:pPr>
        <w:jc w:val="left"/>
        <w:rPr>
          <w:rFonts w:ascii="Times New Roman" w:hAnsi="Times New Roman" w:eastAsia="仿宋_GB2312"/>
          <w:sz w:val="30"/>
          <w:szCs w:val="30"/>
        </w:rPr>
      </w:pPr>
      <w:r>
        <w:rPr>
          <w:rFonts w:hint="eastAsia" w:ascii="Times New Roman" w:hAnsi="Times New Roman" w:eastAsia="仿宋_GB2312"/>
          <w:sz w:val="30"/>
          <w:szCs w:val="30"/>
        </w:rPr>
        <w:t>十二、2021年区本级项目支出绩效目标表（本次下达）</w:t>
      </w:r>
    </w:p>
    <w:p>
      <w:pPr>
        <w:jc w:val="left"/>
        <w:rPr>
          <w:rFonts w:ascii="Times New Roman" w:hAnsi="Times New Roman" w:eastAsia="仿宋_GB2312"/>
          <w:sz w:val="30"/>
          <w:szCs w:val="30"/>
        </w:rPr>
      </w:pPr>
      <w:r>
        <w:rPr>
          <w:rFonts w:hint="eastAsia" w:ascii="Times New Roman" w:hAnsi="Times New Roman" w:eastAsia="仿宋_GB2312"/>
          <w:sz w:val="30"/>
          <w:szCs w:val="30"/>
        </w:rPr>
        <w:t>十三、2021年区本级项目支出绩效目标表（另文下达）</w:t>
      </w:r>
    </w:p>
    <w:p>
      <w:pPr>
        <w:jc w:val="left"/>
        <w:rPr>
          <w:rFonts w:ascii="Times New Roman" w:hAnsi="Times New Roman" w:eastAsia="仿宋_GB2312"/>
          <w:sz w:val="30"/>
          <w:szCs w:val="30"/>
        </w:rPr>
      </w:pPr>
      <w:r>
        <w:rPr>
          <w:rFonts w:hint="eastAsia" w:ascii="Times New Roman" w:hAnsi="Times New Roman" w:eastAsia="仿宋_GB2312"/>
          <w:sz w:val="30"/>
          <w:szCs w:val="30"/>
        </w:rPr>
        <w:t>十四、2021年区对下转移支付预算表</w:t>
      </w:r>
    </w:p>
    <w:p>
      <w:pPr>
        <w:jc w:val="left"/>
        <w:rPr>
          <w:rFonts w:ascii="Times New Roman" w:hAnsi="Times New Roman" w:eastAsia="仿宋_GB2312"/>
          <w:sz w:val="30"/>
          <w:szCs w:val="30"/>
        </w:rPr>
      </w:pPr>
      <w:r>
        <w:rPr>
          <w:rFonts w:hint="eastAsia" w:ascii="Times New Roman" w:hAnsi="Times New Roman" w:eastAsia="仿宋_GB2312"/>
          <w:sz w:val="30"/>
          <w:szCs w:val="30"/>
        </w:rPr>
        <w:t>十五、2021年区对下转移支付绩效目标表</w:t>
      </w:r>
    </w:p>
    <w:p>
      <w:pPr>
        <w:jc w:val="left"/>
        <w:rPr>
          <w:rFonts w:ascii="Times New Roman" w:hAnsi="Times New Roman" w:eastAsia="仿宋_GB2312"/>
          <w:sz w:val="30"/>
          <w:szCs w:val="30"/>
        </w:rPr>
      </w:pPr>
      <w:r>
        <w:rPr>
          <w:rFonts w:hint="eastAsia" w:ascii="Times New Roman" w:hAnsi="Times New Roman" w:eastAsia="仿宋_GB2312"/>
          <w:sz w:val="30"/>
          <w:szCs w:val="30"/>
        </w:rPr>
        <w:t>十六、2021年部门新增资产配置表</w:t>
      </w:r>
    </w:p>
    <w:p>
      <w:pPr>
        <w:jc w:val="left"/>
        <w:rPr>
          <w:rFonts w:ascii="Times New Roman" w:hAnsi="Times New Roman" w:eastAsia="仿宋_GB2312"/>
          <w:sz w:val="30"/>
          <w:szCs w:val="30"/>
        </w:rPr>
      </w:pPr>
      <w:r>
        <w:rPr>
          <w:rFonts w:hint="eastAsia" w:ascii="Times New Roman" w:hAnsi="Times New Roman" w:eastAsia="仿宋_GB2312"/>
          <w:sz w:val="30"/>
          <w:szCs w:val="30"/>
        </w:rPr>
        <w:t>十七、2021年部门政府采购预算表</w:t>
      </w:r>
    </w:p>
    <w:p>
      <w:pPr>
        <w:jc w:val="left"/>
        <w:rPr>
          <w:rFonts w:ascii="Times New Roman" w:hAnsi="Times New Roman" w:eastAsia="仿宋_GB2312"/>
          <w:sz w:val="30"/>
          <w:szCs w:val="30"/>
        </w:rPr>
      </w:pPr>
      <w:r>
        <w:rPr>
          <w:rFonts w:hint="eastAsia" w:ascii="Times New Roman" w:hAnsi="Times New Roman" w:eastAsia="仿宋_GB2312"/>
          <w:sz w:val="30"/>
          <w:szCs w:val="30"/>
        </w:rPr>
        <w:t>十八、2021年部门政府购买服务预算表</w:t>
      </w:r>
    </w:p>
    <w:p>
      <w:pPr>
        <w:jc w:val="left"/>
        <w:rPr>
          <w:rFonts w:ascii="Times New Roman" w:hAnsi="Times New Roman" w:eastAsia="仿宋_GB2312"/>
          <w:sz w:val="30"/>
          <w:szCs w:val="30"/>
        </w:rPr>
      </w:pPr>
      <w:r>
        <w:rPr>
          <w:rFonts w:hint="eastAsia" w:ascii="Times New Roman" w:hAnsi="Times New Roman" w:eastAsia="仿宋_GB2312"/>
          <w:sz w:val="30"/>
          <w:szCs w:val="30"/>
        </w:rPr>
        <w:t>十九、2021年部门整体支出绩效目标表</w:t>
      </w:r>
    </w:p>
    <w:p>
      <w:pPr>
        <w:jc w:val="left"/>
        <w:rPr>
          <w:rFonts w:ascii="Times New Roman" w:hAnsi="Times New Roman" w:eastAsia="仿宋_GB2312"/>
          <w:sz w:val="30"/>
          <w:szCs w:val="30"/>
        </w:rPr>
      </w:pPr>
      <w:r>
        <w:rPr>
          <w:rFonts w:hint="eastAsia" w:ascii="Times New Roman" w:hAnsi="Times New Roman" w:eastAsia="仿宋_GB2312"/>
          <w:sz w:val="30"/>
          <w:szCs w:val="30"/>
        </w:rPr>
        <w:t>二十、2020年部门基本信息表</w:t>
      </w:r>
    </w:p>
    <w:p>
      <w:pPr>
        <w:jc w:val="left"/>
        <w:rPr>
          <w:rFonts w:ascii="Times New Roman" w:hAnsi="Times New Roman" w:eastAsia="仿宋_GB2312"/>
          <w:sz w:val="30"/>
          <w:szCs w:val="30"/>
        </w:rPr>
      </w:pPr>
      <w:r>
        <w:rPr>
          <w:rFonts w:hint="eastAsia" w:ascii="Times New Roman" w:hAnsi="Times New Roman" w:eastAsia="仿宋_GB2312"/>
          <w:sz w:val="30"/>
          <w:szCs w:val="30"/>
        </w:rPr>
        <w:t>二十一、2020年行政事业单位国有资产占用使用情况表</w:t>
      </w:r>
    </w:p>
    <w:p>
      <w:pPr>
        <w:jc w:val="left"/>
        <w:rPr>
          <w:rFonts w:ascii="Times New Roman" w:hAnsi="Times New Roman" w:eastAsia="仿宋_GB2312"/>
          <w:sz w:val="30"/>
          <w:szCs w:val="30"/>
        </w:rPr>
      </w:pPr>
    </w:p>
    <w:p>
      <w:pPr>
        <w:widowControl/>
        <w:jc w:val="center"/>
        <w:rPr>
          <w:rFonts w:ascii="Times New Roman" w:hAnsi="Times New Roman" w:eastAsia="方正小标宋简体"/>
          <w:kern w:val="0"/>
          <w:sz w:val="36"/>
          <w:szCs w:val="36"/>
        </w:rPr>
      </w:pPr>
    </w:p>
    <w:p>
      <w:pPr>
        <w:widowControl/>
        <w:jc w:val="both"/>
        <w:rPr>
          <w:rFonts w:ascii="Times New Roman" w:hAnsi="Times New Roman" w:eastAsia="方正小标宋简体"/>
          <w:kern w:val="0"/>
          <w:sz w:val="36"/>
          <w:szCs w:val="36"/>
        </w:rPr>
      </w:pPr>
    </w:p>
    <w:p>
      <w:pPr>
        <w:widowControl/>
        <w:jc w:val="center"/>
        <w:rPr>
          <w:rFonts w:ascii="Times New Roman" w:hAnsi="Times New Roman" w:eastAsia="方正小标宋简体"/>
          <w:kern w:val="0"/>
          <w:sz w:val="36"/>
          <w:szCs w:val="36"/>
        </w:rPr>
      </w:pPr>
      <w:r>
        <w:rPr>
          <w:rFonts w:hint="eastAsia" w:ascii="Times New Roman" w:hAnsi="Times New Roman" w:eastAsia="方正小标宋简体"/>
          <w:kern w:val="0"/>
          <w:sz w:val="36"/>
          <w:szCs w:val="36"/>
        </w:rPr>
        <w:t>昆明市盘龙区总工会2021年部门预算编制说明</w:t>
      </w:r>
    </w:p>
    <w:p>
      <w:pPr>
        <w:widowControl/>
        <w:jc w:val="left"/>
        <w:rPr>
          <w:rFonts w:ascii="Times New Roman" w:hAnsi="Times New Roman" w:eastAsia="黑体"/>
          <w:kern w:val="0"/>
          <w:sz w:val="30"/>
          <w:szCs w:val="30"/>
        </w:rPr>
      </w:pPr>
    </w:p>
    <w:p>
      <w:pPr>
        <w:widowControl/>
        <w:ind w:firstLine="450" w:firstLineChars="150"/>
        <w:jc w:val="left"/>
        <w:rPr>
          <w:rFonts w:ascii="Times New Roman" w:hAnsi="Times New Roman" w:eastAsia="黑体"/>
          <w:kern w:val="0"/>
          <w:sz w:val="30"/>
          <w:szCs w:val="30"/>
        </w:rPr>
      </w:pPr>
      <w:r>
        <w:rPr>
          <w:rFonts w:ascii="Times New Roman" w:hAnsi="Times New Roman" w:eastAsia="黑体"/>
          <w:kern w:val="0"/>
          <w:sz w:val="30"/>
          <w:szCs w:val="30"/>
        </w:rPr>
        <w:t>一、基本职能及主要工作</w:t>
      </w:r>
    </w:p>
    <w:p>
      <w:pPr>
        <w:widowControl/>
        <w:ind w:firstLine="300" w:firstLineChars="100"/>
        <w:jc w:val="left"/>
        <w:rPr>
          <w:rFonts w:ascii="Times New Roman" w:hAnsi="Times New Roman" w:eastAsia="楷体_GB2312"/>
          <w:b/>
          <w:kern w:val="0"/>
          <w:sz w:val="30"/>
          <w:szCs w:val="30"/>
        </w:rPr>
      </w:pPr>
      <w:r>
        <w:rPr>
          <w:rFonts w:hint="eastAsia" w:ascii="Times New Roman" w:hAnsi="Times New Roman" w:eastAsia="楷体_GB2312"/>
          <w:kern w:val="0"/>
          <w:sz w:val="30"/>
          <w:szCs w:val="30"/>
        </w:rPr>
        <w:t>（一）部门主要职责</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昆明市盘龙区总工会是在中共盘龙区委和昆明市总工会的领导下的人民团体，是职工自愿结合的工人阶级的群众组织，是党和政府联系广大职工的桥梁和纽带，代表和维护职工合法权益。依照《工会法》、《工会章程》、全面履行工会维护、建设、教育、参与四项基本职能，围绕党的中心任务开展工作。</w:t>
      </w:r>
    </w:p>
    <w:p>
      <w:pPr>
        <w:widowControl/>
        <w:ind w:firstLine="300" w:firstLineChars="100"/>
        <w:jc w:val="left"/>
        <w:rPr>
          <w:rFonts w:ascii="Times New Roman" w:hAnsi="Times New Roman" w:eastAsia="楷体_GB2312"/>
          <w:kern w:val="0"/>
          <w:sz w:val="30"/>
          <w:szCs w:val="30"/>
        </w:rPr>
      </w:pPr>
      <w:r>
        <w:rPr>
          <w:rFonts w:hint="eastAsia" w:ascii="Times New Roman" w:hAnsi="Times New Roman" w:eastAsia="楷体_GB2312"/>
          <w:kern w:val="0"/>
          <w:sz w:val="30"/>
          <w:szCs w:val="30"/>
        </w:rPr>
        <w:t>（二）机构设置情况</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根据“三定”方案我单位核定编制数为11人。其中：行政编制 7人，工勤编制1人,事业编制3人。盘龙区总工会内设3个职能科室,分别为综合办公室、组织宣传网络科、法律保障服务科。纳入盘龙区总工会2021年度部门决算编报的单位共2个，昆明市盘龙区总工会和盘龙区职工服务中心。</w:t>
      </w:r>
    </w:p>
    <w:p>
      <w:pPr>
        <w:widowControl/>
        <w:ind w:firstLine="300" w:firstLineChars="100"/>
        <w:jc w:val="left"/>
        <w:rPr>
          <w:rFonts w:ascii="Times New Roman" w:hAnsi="Times New Roman" w:eastAsia="楷体_GB2312"/>
          <w:kern w:val="0"/>
          <w:sz w:val="30"/>
          <w:szCs w:val="30"/>
        </w:rPr>
      </w:pPr>
      <w:r>
        <w:rPr>
          <w:rFonts w:ascii="Times New Roman" w:hAnsi="Times New Roman" w:eastAsia="楷体_GB2312"/>
          <w:kern w:val="0"/>
          <w:sz w:val="30"/>
          <w:szCs w:val="30"/>
        </w:rPr>
        <w:t>（</w:t>
      </w:r>
      <w:r>
        <w:rPr>
          <w:rFonts w:hint="eastAsia" w:ascii="Times New Roman" w:hAnsi="Times New Roman" w:eastAsia="楷体_GB2312"/>
          <w:kern w:val="0"/>
          <w:sz w:val="30"/>
          <w:szCs w:val="30"/>
        </w:rPr>
        <w:t>三</w:t>
      </w:r>
      <w:r>
        <w:rPr>
          <w:rFonts w:ascii="Times New Roman" w:hAnsi="Times New Roman" w:eastAsia="楷体_GB2312"/>
          <w:kern w:val="0"/>
          <w:sz w:val="30"/>
          <w:szCs w:val="30"/>
        </w:rPr>
        <w:t>）重点工作概述</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昆明市盘龙区总工会基本支出根据本部门基础信息数据，按照国家规定的标准及范围测算。本单位在中共盘龙区委和昆明市总工会的领导下，依照《工会法》、《工会章程》、全面履行工会维护、建设、教育、参与四项基本职能，围绕党的中心任务开展工作。工会为职工办实事、办好事，通过送温暖专项经费及劳模管理专项经费这两项工作的开展真正体现党和政府的关心。</w:t>
      </w:r>
    </w:p>
    <w:p>
      <w:pPr>
        <w:widowControl/>
        <w:ind w:firstLine="600" w:firstLineChars="200"/>
        <w:jc w:val="left"/>
        <w:rPr>
          <w:rFonts w:ascii="Times New Roman" w:hAnsi="Times New Roman" w:eastAsia="黑体"/>
          <w:kern w:val="0"/>
          <w:sz w:val="30"/>
          <w:szCs w:val="30"/>
        </w:rPr>
      </w:pPr>
      <w:r>
        <w:rPr>
          <w:rFonts w:ascii="Times New Roman" w:hAnsi="Times New Roman" w:eastAsia="黑体"/>
          <w:kern w:val="0"/>
          <w:sz w:val="30"/>
          <w:szCs w:val="30"/>
        </w:rPr>
        <w:t>二、预算单位基本情况</w:t>
      </w:r>
    </w:p>
    <w:p>
      <w:pPr>
        <w:widowControl/>
        <w:ind w:firstLine="600" w:firstLineChars="200"/>
        <w:jc w:val="left"/>
        <w:rPr>
          <w:rFonts w:ascii="Times New Roman" w:hAnsi="Times New Roman" w:eastAsia="仿宋_GB2312"/>
          <w:kern w:val="0"/>
          <w:sz w:val="30"/>
          <w:szCs w:val="30"/>
        </w:rPr>
      </w:pPr>
      <w:r>
        <w:rPr>
          <w:rFonts w:ascii="Times New Roman" w:hAnsi="Times New Roman" w:eastAsia="仿宋_GB2312"/>
          <w:kern w:val="0"/>
          <w:sz w:val="30"/>
          <w:szCs w:val="30"/>
        </w:rPr>
        <w:t>我部门编制</w:t>
      </w:r>
      <w:r>
        <w:rPr>
          <w:rFonts w:hint="eastAsia" w:ascii="Times New Roman" w:hAnsi="Times New Roman" w:eastAsia="仿宋_GB2312"/>
          <w:kern w:val="0"/>
          <w:sz w:val="30"/>
          <w:szCs w:val="30"/>
        </w:rPr>
        <w:t>2021</w:t>
      </w:r>
      <w:r>
        <w:rPr>
          <w:rFonts w:ascii="Times New Roman" w:hAnsi="Times New Roman" w:eastAsia="仿宋_GB2312"/>
          <w:kern w:val="0"/>
          <w:sz w:val="30"/>
          <w:szCs w:val="30"/>
        </w:rPr>
        <w:t>年部门预算单位共</w:t>
      </w:r>
      <w:r>
        <w:rPr>
          <w:rFonts w:hint="eastAsia" w:ascii="Times New Roman" w:hAnsi="Times New Roman" w:eastAsia="仿宋_GB2312"/>
          <w:kern w:val="0"/>
          <w:sz w:val="30"/>
          <w:szCs w:val="30"/>
        </w:rPr>
        <w:t>2</w:t>
      </w:r>
      <w:r>
        <w:rPr>
          <w:rFonts w:ascii="Times New Roman" w:hAnsi="Times New Roman" w:eastAsia="仿宋_GB2312"/>
          <w:kern w:val="0"/>
          <w:sz w:val="30"/>
          <w:szCs w:val="30"/>
        </w:rPr>
        <w:t>个</w:t>
      </w:r>
      <w:r>
        <w:rPr>
          <w:rFonts w:hint="eastAsia" w:ascii="Times New Roman" w:hAnsi="Times New Roman" w:eastAsia="仿宋_GB2312"/>
          <w:kern w:val="0"/>
          <w:sz w:val="30"/>
          <w:szCs w:val="30"/>
        </w:rPr>
        <w:t>,分别是</w:t>
      </w:r>
      <w:r>
        <w:rPr>
          <w:rFonts w:hint="eastAsia" w:ascii="Times New Roman" w:hAnsi="Times New Roman" w:eastAsia="仿宋_GB2312"/>
          <w:sz w:val="30"/>
          <w:szCs w:val="30"/>
        </w:rPr>
        <w:t>昆明市盘龙区总工会和盘龙区职工服务中心</w:t>
      </w:r>
      <w:r>
        <w:rPr>
          <w:rFonts w:ascii="Times New Roman" w:hAnsi="Times New Roman" w:eastAsia="仿宋_GB2312"/>
          <w:kern w:val="0"/>
          <w:sz w:val="30"/>
          <w:szCs w:val="30"/>
        </w:rPr>
        <w:t>。其中：财政全供给单位</w:t>
      </w:r>
      <w:r>
        <w:rPr>
          <w:rFonts w:hint="eastAsia" w:ascii="Times New Roman" w:hAnsi="Times New Roman" w:eastAsia="仿宋_GB2312"/>
          <w:kern w:val="0"/>
          <w:sz w:val="30"/>
          <w:szCs w:val="30"/>
        </w:rPr>
        <w:t>2</w:t>
      </w:r>
      <w:r>
        <w:rPr>
          <w:rFonts w:ascii="Times New Roman" w:hAnsi="Times New Roman" w:eastAsia="仿宋_GB2312"/>
          <w:kern w:val="0"/>
          <w:sz w:val="30"/>
          <w:szCs w:val="30"/>
        </w:rPr>
        <w:t>个；部分供给单位</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个；特殊供给单位</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个；自收自支单位</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个。财政全供给单位中行政单位</w:t>
      </w:r>
      <w:r>
        <w:rPr>
          <w:rFonts w:hint="eastAsia" w:ascii="Times New Roman" w:hAnsi="Times New Roman" w:eastAsia="仿宋_GB2312"/>
          <w:kern w:val="0"/>
          <w:sz w:val="30"/>
          <w:szCs w:val="30"/>
        </w:rPr>
        <w:t>1</w:t>
      </w:r>
      <w:r>
        <w:rPr>
          <w:rFonts w:ascii="Times New Roman" w:hAnsi="Times New Roman" w:eastAsia="仿宋_GB2312"/>
          <w:kern w:val="0"/>
          <w:sz w:val="30"/>
          <w:szCs w:val="30"/>
        </w:rPr>
        <w:t>个；参公管理事业单位</w:t>
      </w:r>
      <w:r>
        <w:rPr>
          <w:rFonts w:hint="eastAsia" w:ascii="Times New Roman" w:hAnsi="Times New Roman" w:eastAsia="仿宋_GB2312"/>
          <w:kern w:val="0"/>
          <w:sz w:val="30"/>
          <w:szCs w:val="30"/>
        </w:rPr>
        <w:t>1</w:t>
      </w:r>
      <w:r>
        <w:rPr>
          <w:rFonts w:ascii="Times New Roman" w:hAnsi="Times New Roman" w:eastAsia="仿宋_GB2312"/>
          <w:kern w:val="0"/>
          <w:sz w:val="30"/>
          <w:szCs w:val="30"/>
        </w:rPr>
        <w:t>个；非参公管理事业单位</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个。截止20</w:t>
      </w:r>
      <w:r>
        <w:rPr>
          <w:rFonts w:hint="eastAsia" w:ascii="Times New Roman" w:hAnsi="Times New Roman" w:eastAsia="仿宋_GB2312"/>
          <w:kern w:val="0"/>
          <w:sz w:val="30"/>
          <w:szCs w:val="30"/>
        </w:rPr>
        <w:t>20</w:t>
      </w:r>
      <w:r>
        <w:rPr>
          <w:rFonts w:ascii="Times New Roman" w:hAnsi="Times New Roman" w:eastAsia="仿宋_GB2312"/>
          <w:kern w:val="0"/>
          <w:sz w:val="30"/>
          <w:szCs w:val="30"/>
        </w:rPr>
        <w:t>年1</w:t>
      </w:r>
      <w:r>
        <w:rPr>
          <w:rFonts w:hint="eastAsia" w:ascii="Times New Roman" w:hAnsi="Times New Roman" w:eastAsia="仿宋_GB2312"/>
          <w:kern w:val="0"/>
          <w:sz w:val="30"/>
          <w:szCs w:val="30"/>
        </w:rPr>
        <w:t>2</w:t>
      </w:r>
      <w:r>
        <w:rPr>
          <w:rFonts w:ascii="Times New Roman" w:hAnsi="Times New Roman" w:eastAsia="仿宋_GB2312"/>
          <w:kern w:val="0"/>
          <w:sz w:val="30"/>
          <w:szCs w:val="30"/>
        </w:rPr>
        <w:t>月统计，部门基本情况如下：</w:t>
      </w:r>
    </w:p>
    <w:p>
      <w:pPr>
        <w:widowControl/>
        <w:ind w:firstLine="600" w:firstLineChars="200"/>
        <w:jc w:val="left"/>
        <w:rPr>
          <w:rFonts w:ascii="Times New Roman" w:hAnsi="Times New Roman" w:eastAsia="仿宋_GB2312"/>
          <w:kern w:val="0"/>
          <w:sz w:val="30"/>
          <w:szCs w:val="30"/>
        </w:rPr>
      </w:pPr>
      <w:r>
        <w:rPr>
          <w:rFonts w:ascii="Times New Roman" w:hAnsi="Times New Roman" w:eastAsia="仿宋_GB2312"/>
          <w:kern w:val="0"/>
          <w:sz w:val="30"/>
          <w:szCs w:val="30"/>
        </w:rPr>
        <w:t>在职人员编制</w:t>
      </w:r>
      <w:r>
        <w:rPr>
          <w:rFonts w:hint="eastAsia" w:ascii="Times New Roman" w:hAnsi="Times New Roman" w:eastAsia="仿宋_GB2312"/>
          <w:kern w:val="0"/>
          <w:sz w:val="30"/>
          <w:szCs w:val="30"/>
        </w:rPr>
        <w:t>11</w:t>
      </w:r>
      <w:r>
        <w:rPr>
          <w:rFonts w:ascii="Times New Roman" w:hAnsi="Times New Roman" w:eastAsia="仿宋_GB2312"/>
          <w:kern w:val="0"/>
          <w:sz w:val="30"/>
          <w:szCs w:val="30"/>
        </w:rPr>
        <w:t xml:space="preserve">人，其中：行政编制 </w:t>
      </w:r>
      <w:r>
        <w:rPr>
          <w:rFonts w:hint="eastAsia" w:ascii="Times New Roman" w:hAnsi="Times New Roman" w:eastAsia="仿宋_GB2312"/>
          <w:kern w:val="0"/>
          <w:sz w:val="30"/>
          <w:szCs w:val="30"/>
        </w:rPr>
        <w:t>7</w:t>
      </w:r>
      <w:r>
        <w:rPr>
          <w:rFonts w:ascii="Times New Roman" w:hAnsi="Times New Roman" w:eastAsia="仿宋_GB2312"/>
          <w:kern w:val="0"/>
          <w:sz w:val="30"/>
          <w:szCs w:val="30"/>
        </w:rPr>
        <w:t>人，</w:t>
      </w:r>
      <w:r>
        <w:rPr>
          <w:rFonts w:hint="eastAsia" w:ascii="Times New Roman" w:hAnsi="Times New Roman" w:eastAsia="仿宋_GB2312"/>
          <w:kern w:val="0"/>
          <w:sz w:val="30"/>
          <w:szCs w:val="30"/>
        </w:rPr>
        <w:t>工勤编制1人，</w:t>
      </w:r>
      <w:r>
        <w:rPr>
          <w:rFonts w:ascii="Times New Roman" w:hAnsi="Times New Roman" w:eastAsia="仿宋_GB2312"/>
          <w:kern w:val="0"/>
          <w:sz w:val="30"/>
          <w:szCs w:val="30"/>
        </w:rPr>
        <w:t>事业编制</w:t>
      </w:r>
      <w:r>
        <w:rPr>
          <w:rFonts w:hint="eastAsia" w:ascii="Times New Roman" w:hAnsi="Times New Roman" w:eastAsia="仿宋_GB2312"/>
          <w:kern w:val="0"/>
          <w:sz w:val="30"/>
          <w:szCs w:val="30"/>
        </w:rPr>
        <w:t>3</w:t>
      </w:r>
      <w:r>
        <w:rPr>
          <w:rFonts w:ascii="Times New Roman" w:hAnsi="Times New Roman" w:eastAsia="仿宋_GB2312"/>
          <w:kern w:val="0"/>
          <w:sz w:val="30"/>
          <w:szCs w:val="30"/>
        </w:rPr>
        <w:t>人。在职实有</w:t>
      </w:r>
      <w:r>
        <w:rPr>
          <w:rFonts w:hint="eastAsia" w:ascii="Times New Roman" w:hAnsi="Times New Roman" w:eastAsia="仿宋_GB2312"/>
          <w:kern w:val="0"/>
          <w:sz w:val="30"/>
          <w:szCs w:val="30"/>
        </w:rPr>
        <w:t>9</w:t>
      </w:r>
      <w:r>
        <w:rPr>
          <w:rFonts w:ascii="Times New Roman" w:hAnsi="Times New Roman" w:eastAsia="仿宋_GB2312"/>
          <w:kern w:val="0"/>
          <w:sz w:val="30"/>
          <w:szCs w:val="30"/>
        </w:rPr>
        <w:t xml:space="preserve">人，其中：财政全供养 </w:t>
      </w:r>
      <w:r>
        <w:rPr>
          <w:rFonts w:hint="eastAsia" w:ascii="Times New Roman" w:hAnsi="Times New Roman" w:eastAsia="仿宋_GB2312"/>
          <w:kern w:val="0"/>
          <w:sz w:val="30"/>
          <w:szCs w:val="30"/>
        </w:rPr>
        <w:t>9</w:t>
      </w:r>
      <w:r>
        <w:rPr>
          <w:rFonts w:ascii="Times New Roman" w:hAnsi="Times New Roman" w:eastAsia="仿宋_GB2312"/>
          <w:kern w:val="0"/>
          <w:sz w:val="30"/>
          <w:szCs w:val="30"/>
        </w:rPr>
        <w:t>人，财政部分供养</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人，非财政供养</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人。</w:t>
      </w:r>
    </w:p>
    <w:p>
      <w:pPr>
        <w:widowControl/>
        <w:ind w:firstLine="600" w:firstLineChars="200"/>
        <w:jc w:val="left"/>
        <w:rPr>
          <w:rFonts w:ascii="Times New Roman" w:hAnsi="Times New Roman" w:eastAsia="仿宋_GB2312"/>
          <w:kern w:val="0"/>
          <w:sz w:val="30"/>
          <w:szCs w:val="30"/>
        </w:rPr>
      </w:pPr>
      <w:r>
        <w:rPr>
          <w:rFonts w:ascii="Times New Roman" w:hAnsi="Times New Roman" w:eastAsia="仿宋_GB2312"/>
          <w:kern w:val="0"/>
          <w:sz w:val="30"/>
          <w:szCs w:val="30"/>
        </w:rPr>
        <w:t xml:space="preserve">离退休人员 </w:t>
      </w:r>
      <w:r>
        <w:rPr>
          <w:rFonts w:hint="eastAsia" w:ascii="Times New Roman" w:hAnsi="Times New Roman" w:eastAsia="仿宋_GB2312"/>
          <w:kern w:val="0"/>
          <w:sz w:val="30"/>
          <w:szCs w:val="30"/>
        </w:rPr>
        <w:t>5</w:t>
      </w:r>
      <w:r>
        <w:rPr>
          <w:rFonts w:ascii="Times New Roman" w:hAnsi="Times New Roman" w:eastAsia="仿宋_GB2312"/>
          <w:kern w:val="0"/>
          <w:sz w:val="30"/>
          <w:szCs w:val="30"/>
        </w:rPr>
        <w:t xml:space="preserve">人，其中：离休 </w:t>
      </w:r>
      <w:r>
        <w:rPr>
          <w:rFonts w:hint="eastAsia" w:ascii="Times New Roman" w:hAnsi="Times New Roman" w:eastAsia="仿宋_GB2312"/>
          <w:kern w:val="0"/>
          <w:sz w:val="30"/>
          <w:szCs w:val="30"/>
        </w:rPr>
        <w:t>0</w:t>
      </w:r>
      <w:r>
        <w:rPr>
          <w:rFonts w:ascii="Times New Roman" w:hAnsi="Times New Roman" w:eastAsia="仿宋_GB2312"/>
          <w:kern w:val="0"/>
          <w:sz w:val="30"/>
          <w:szCs w:val="30"/>
        </w:rPr>
        <w:t xml:space="preserve">人，退休 </w:t>
      </w:r>
      <w:r>
        <w:rPr>
          <w:rFonts w:hint="eastAsia" w:ascii="Times New Roman" w:hAnsi="Times New Roman" w:eastAsia="仿宋_GB2312"/>
          <w:kern w:val="0"/>
          <w:sz w:val="30"/>
          <w:szCs w:val="30"/>
        </w:rPr>
        <w:t>5</w:t>
      </w:r>
      <w:r>
        <w:rPr>
          <w:rFonts w:ascii="Times New Roman" w:hAnsi="Times New Roman" w:eastAsia="仿宋_GB2312"/>
          <w:kern w:val="0"/>
          <w:sz w:val="30"/>
          <w:szCs w:val="30"/>
        </w:rPr>
        <w:t>人。</w:t>
      </w:r>
    </w:p>
    <w:p>
      <w:pPr>
        <w:widowControl/>
        <w:ind w:firstLine="600" w:firstLineChars="200"/>
        <w:jc w:val="left"/>
        <w:rPr>
          <w:rFonts w:ascii="Times New Roman" w:hAnsi="Times New Roman" w:eastAsia="仿宋_GB2312"/>
          <w:kern w:val="0"/>
          <w:sz w:val="30"/>
          <w:szCs w:val="30"/>
        </w:rPr>
      </w:pPr>
      <w:r>
        <w:rPr>
          <w:rFonts w:ascii="Times New Roman" w:hAnsi="Times New Roman" w:eastAsia="仿宋_GB2312"/>
          <w:kern w:val="0"/>
          <w:sz w:val="30"/>
          <w:szCs w:val="30"/>
        </w:rPr>
        <w:t>车辆编制</w:t>
      </w:r>
      <w:r>
        <w:rPr>
          <w:rFonts w:hint="eastAsia" w:ascii="Times New Roman" w:hAnsi="Times New Roman" w:eastAsia="仿宋_GB2312"/>
          <w:kern w:val="0"/>
          <w:sz w:val="30"/>
          <w:szCs w:val="30"/>
        </w:rPr>
        <w:t>0</w:t>
      </w:r>
      <w:r>
        <w:rPr>
          <w:rFonts w:ascii="Times New Roman" w:hAnsi="Times New Roman" w:eastAsia="仿宋_GB2312"/>
          <w:kern w:val="0"/>
          <w:sz w:val="30"/>
          <w:szCs w:val="30"/>
        </w:rPr>
        <w:t>辆，实有车辆</w:t>
      </w:r>
      <w:r>
        <w:rPr>
          <w:rFonts w:hint="eastAsia" w:ascii="Times New Roman" w:hAnsi="Times New Roman" w:eastAsia="仿宋_GB2312"/>
          <w:kern w:val="0"/>
          <w:sz w:val="30"/>
          <w:szCs w:val="30"/>
        </w:rPr>
        <w:t>0</w:t>
      </w:r>
      <w:r>
        <w:rPr>
          <w:rFonts w:ascii="Times New Roman" w:hAnsi="Times New Roman" w:eastAsia="仿宋_GB2312"/>
          <w:kern w:val="0"/>
          <w:sz w:val="30"/>
          <w:szCs w:val="30"/>
        </w:rPr>
        <w:t>辆。</w:t>
      </w:r>
    </w:p>
    <w:p>
      <w:pPr>
        <w:widowControl/>
        <w:ind w:firstLine="600" w:firstLineChars="200"/>
        <w:jc w:val="left"/>
        <w:rPr>
          <w:rFonts w:ascii="Times New Roman" w:hAnsi="Times New Roman" w:eastAsia="黑体"/>
          <w:kern w:val="0"/>
          <w:sz w:val="30"/>
          <w:szCs w:val="30"/>
        </w:rPr>
      </w:pPr>
      <w:r>
        <w:rPr>
          <w:rFonts w:ascii="Times New Roman" w:hAnsi="Times New Roman" w:eastAsia="黑体"/>
          <w:kern w:val="0"/>
          <w:sz w:val="30"/>
          <w:szCs w:val="30"/>
        </w:rPr>
        <w:t>三、预算单位收入情况</w:t>
      </w:r>
    </w:p>
    <w:p>
      <w:pPr>
        <w:widowControl/>
        <w:ind w:firstLine="450" w:firstLineChars="150"/>
        <w:jc w:val="left"/>
        <w:rPr>
          <w:rFonts w:ascii="Times New Roman" w:hAnsi="Times New Roman" w:eastAsia="楷体_GB2312"/>
          <w:kern w:val="0"/>
          <w:sz w:val="30"/>
          <w:szCs w:val="30"/>
        </w:rPr>
      </w:pPr>
      <w:r>
        <w:rPr>
          <w:rFonts w:ascii="Times New Roman" w:hAnsi="Times New Roman" w:eastAsia="楷体_GB2312"/>
          <w:kern w:val="0"/>
          <w:sz w:val="30"/>
          <w:szCs w:val="30"/>
        </w:rPr>
        <w:t>（一）部门财务收入情况</w:t>
      </w:r>
    </w:p>
    <w:p>
      <w:pPr>
        <w:widowControl/>
        <w:ind w:firstLine="750" w:firstLineChars="25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2021</w:t>
      </w:r>
      <w:r>
        <w:rPr>
          <w:rFonts w:ascii="Times New Roman" w:hAnsi="Times New Roman" w:eastAsia="仿宋_GB2312"/>
          <w:kern w:val="0"/>
          <w:sz w:val="30"/>
          <w:szCs w:val="30"/>
        </w:rPr>
        <w:t>年部门</w:t>
      </w:r>
      <w:bookmarkStart w:id="0" w:name="_GoBack"/>
      <w:bookmarkEnd w:id="0"/>
      <w:r>
        <w:rPr>
          <w:rFonts w:ascii="Times New Roman" w:hAnsi="Times New Roman" w:eastAsia="仿宋_GB2312"/>
          <w:kern w:val="0"/>
          <w:sz w:val="30"/>
          <w:szCs w:val="30"/>
        </w:rPr>
        <w:t xml:space="preserve">财务总收入 </w:t>
      </w:r>
      <w:r>
        <w:rPr>
          <w:rFonts w:hint="eastAsia" w:ascii="Times New Roman" w:hAnsi="Times New Roman" w:eastAsia="仿宋_GB2312"/>
          <w:kern w:val="0"/>
          <w:sz w:val="30"/>
          <w:szCs w:val="30"/>
        </w:rPr>
        <w:t>464.23</w:t>
      </w:r>
      <w:r>
        <w:rPr>
          <w:rFonts w:ascii="Times New Roman" w:hAnsi="Times New Roman" w:eastAsia="仿宋_GB2312"/>
          <w:kern w:val="0"/>
          <w:sz w:val="30"/>
          <w:szCs w:val="30"/>
        </w:rPr>
        <w:t>万元，其中：一般公共预算</w:t>
      </w:r>
      <w:r>
        <w:rPr>
          <w:rFonts w:hint="eastAsia" w:ascii="Times New Roman" w:hAnsi="Times New Roman" w:eastAsia="仿宋_GB2312"/>
          <w:kern w:val="0"/>
          <w:sz w:val="30"/>
          <w:szCs w:val="30"/>
        </w:rPr>
        <w:t>464.23</w:t>
      </w:r>
      <w:r>
        <w:rPr>
          <w:rFonts w:ascii="Times New Roman" w:hAnsi="Times New Roman" w:eastAsia="仿宋_GB2312"/>
          <w:kern w:val="0"/>
          <w:sz w:val="30"/>
          <w:szCs w:val="30"/>
        </w:rPr>
        <w:t>万元，政府性基金</w:t>
      </w:r>
      <w:r>
        <w:rPr>
          <w:rFonts w:hint="eastAsia" w:ascii="Times New Roman" w:hAnsi="Times New Roman" w:eastAsia="仿宋_GB2312"/>
          <w:kern w:val="0"/>
          <w:sz w:val="30"/>
          <w:szCs w:val="30"/>
        </w:rPr>
        <w:t>预算0</w:t>
      </w:r>
      <w:r>
        <w:rPr>
          <w:rFonts w:ascii="Times New Roman" w:hAnsi="Times New Roman" w:eastAsia="仿宋_GB2312"/>
          <w:kern w:val="0"/>
          <w:sz w:val="30"/>
          <w:szCs w:val="30"/>
        </w:rPr>
        <w:t>万元，国有资本经营</w:t>
      </w:r>
      <w:r>
        <w:rPr>
          <w:rFonts w:hint="eastAsia" w:ascii="Times New Roman" w:hAnsi="Times New Roman" w:eastAsia="仿宋_GB2312"/>
          <w:kern w:val="0"/>
          <w:sz w:val="30"/>
          <w:szCs w:val="30"/>
        </w:rPr>
        <w:t>预算0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财政专户管理资金0万元，事业单位事业收入0</w:t>
      </w:r>
      <w:r>
        <w:rPr>
          <w:rFonts w:ascii="Times New Roman" w:hAnsi="Times New Roman" w:eastAsia="仿宋_GB2312"/>
          <w:kern w:val="0"/>
          <w:sz w:val="30"/>
          <w:szCs w:val="30"/>
        </w:rPr>
        <w:t>万元，事业单位经营收入</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上级补助收入0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，附属单位上缴收入0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w:t>
      </w:r>
      <w:r>
        <w:rPr>
          <w:rFonts w:ascii="Times New Roman" w:hAnsi="Times New Roman" w:eastAsia="仿宋_GB2312"/>
          <w:kern w:val="0"/>
          <w:sz w:val="30"/>
          <w:szCs w:val="30"/>
        </w:rPr>
        <w:t>其他收入</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，上年结转结余0万元</w:t>
      </w:r>
      <w:r>
        <w:rPr>
          <w:rFonts w:ascii="Times New Roman" w:hAnsi="Times New Roman" w:eastAsia="仿宋_GB2312"/>
          <w:kern w:val="0"/>
          <w:sz w:val="30"/>
          <w:szCs w:val="30"/>
        </w:rPr>
        <w:t>。</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与上年对比财务总收入增加22.1万元，主要原因分析</w:t>
      </w:r>
      <w:r>
        <w:rPr>
          <w:rFonts w:hint="eastAsia" w:ascii="Times New Roman" w:hAnsi="Times New Roman" w:eastAsia="仿宋_GB2312" w:cstheme="minorBidi"/>
          <w:kern w:val="0"/>
          <w:sz w:val="30"/>
          <w:szCs w:val="30"/>
        </w:rPr>
        <w:t>是人员变动人员经费增加，公用经费劳务费本年度没有预算，导致基本支出减少了5.9万元，</w:t>
      </w:r>
      <w:r>
        <w:rPr>
          <w:rFonts w:hint="eastAsia" w:ascii="Times New Roman" w:hAnsi="Times New Roman" w:eastAsia="仿宋_GB2312"/>
          <w:kern w:val="0"/>
          <w:sz w:val="30"/>
          <w:szCs w:val="30"/>
        </w:rPr>
        <w:t>项目支出增加28万元，项目支出上年度按照财政要求调减了一半预算。</w:t>
      </w:r>
    </w:p>
    <w:p>
      <w:pPr>
        <w:widowControl/>
        <w:ind w:firstLine="450" w:firstLineChars="150"/>
        <w:jc w:val="left"/>
        <w:rPr>
          <w:rFonts w:ascii="Times New Roman" w:hAnsi="Times New Roman" w:eastAsia="楷体_GB2312"/>
          <w:kern w:val="0"/>
          <w:sz w:val="30"/>
          <w:szCs w:val="30"/>
        </w:rPr>
      </w:pPr>
      <w:r>
        <w:rPr>
          <w:rFonts w:ascii="Times New Roman" w:hAnsi="Times New Roman" w:eastAsia="楷体_GB2312"/>
          <w:kern w:val="0"/>
          <w:sz w:val="30"/>
          <w:szCs w:val="30"/>
        </w:rPr>
        <w:t>（二）财政拨款收入情况</w:t>
      </w:r>
    </w:p>
    <w:p>
      <w:pPr>
        <w:widowControl/>
        <w:ind w:firstLine="750" w:firstLineChars="25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2021</w:t>
      </w:r>
      <w:r>
        <w:rPr>
          <w:rFonts w:ascii="Times New Roman" w:hAnsi="Times New Roman" w:eastAsia="仿宋_GB2312"/>
          <w:kern w:val="0"/>
          <w:sz w:val="30"/>
          <w:szCs w:val="30"/>
        </w:rPr>
        <w:t>年部门财政拨款收入</w:t>
      </w:r>
      <w:r>
        <w:rPr>
          <w:rFonts w:hint="eastAsia" w:ascii="Times New Roman" w:hAnsi="Times New Roman" w:eastAsia="仿宋_GB2312"/>
          <w:kern w:val="0"/>
          <w:sz w:val="30"/>
          <w:szCs w:val="30"/>
        </w:rPr>
        <w:t>464.23</w:t>
      </w:r>
      <w:r>
        <w:rPr>
          <w:rFonts w:ascii="Times New Roman" w:hAnsi="Times New Roman" w:eastAsia="仿宋_GB2312"/>
          <w:kern w:val="0"/>
          <w:sz w:val="30"/>
          <w:szCs w:val="30"/>
        </w:rPr>
        <w:t>万元，其中:本年收入</w:t>
      </w:r>
      <w:r>
        <w:rPr>
          <w:rFonts w:hint="eastAsia" w:ascii="Times New Roman" w:hAnsi="Times New Roman" w:eastAsia="仿宋_GB2312"/>
          <w:kern w:val="0"/>
          <w:sz w:val="30"/>
          <w:szCs w:val="30"/>
        </w:rPr>
        <w:t>464.23</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上年结转结余</w:t>
      </w:r>
      <w:r>
        <w:rPr>
          <w:rFonts w:ascii="Times New Roman" w:hAnsi="Times New Roman" w:eastAsia="仿宋_GB2312"/>
          <w:kern w:val="0"/>
          <w:sz w:val="30"/>
          <w:szCs w:val="30"/>
        </w:rPr>
        <w:t>收入</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万元。本年收入中，一般公共预算财政拨款</w:t>
      </w:r>
      <w:r>
        <w:rPr>
          <w:rFonts w:hint="eastAsia" w:ascii="Times New Roman" w:hAnsi="Times New Roman" w:eastAsia="仿宋_GB2312"/>
          <w:kern w:val="0"/>
          <w:sz w:val="30"/>
          <w:szCs w:val="30"/>
        </w:rPr>
        <w:t>464.23</w:t>
      </w:r>
      <w:r>
        <w:rPr>
          <w:rFonts w:ascii="Times New Roman" w:hAnsi="Times New Roman" w:eastAsia="仿宋_GB2312"/>
          <w:kern w:val="0"/>
          <w:sz w:val="30"/>
          <w:szCs w:val="30"/>
        </w:rPr>
        <w:t>万元，政府性基金财政拨款</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万元，国有资本经营</w:t>
      </w:r>
      <w:r>
        <w:rPr>
          <w:rFonts w:hint="eastAsia" w:ascii="Times New Roman" w:hAnsi="Times New Roman" w:eastAsia="仿宋_GB2312"/>
          <w:kern w:val="0"/>
          <w:sz w:val="30"/>
          <w:szCs w:val="30"/>
        </w:rPr>
        <w:t>预算</w:t>
      </w:r>
      <w:r>
        <w:rPr>
          <w:rFonts w:ascii="Times New Roman" w:hAnsi="Times New Roman" w:eastAsia="仿宋_GB2312"/>
          <w:kern w:val="0"/>
          <w:sz w:val="30"/>
          <w:szCs w:val="30"/>
        </w:rPr>
        <w:t>财政拨款</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，财政专户管理资金拨款0</w:t>
      </w:r>
      <w:r>
        <w:rPr>
          <w:rFonts w:ascii="Times New Roman" w:hAnsi="Times New Roman" w:eastAsia="仿宋_GB2312"/>
          <w:kern w:val="0"/>
          <w:sz w:val="30"/>
          <w:szCs w:val="30"/>
        </w:rPr>
        <w:t>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与上年对比财政拨款收入增加22.1万元，主要原因分析是</w:t>
      </w:r>
      <w:r>
        <w:rPr>
          <w:rFonts w:hint="eastAsia" w:ascii="Times New Roman" w:hAnsi="Times New Roman" w:eastAsia="仿宋_GB2312" w:cstheme="minorBidi"/>
          <w:kern w:val="0"/>
          <w:sz w:val="30"/>
          <w:szCs w:val="30"/>
        </w:rPr>
        <w:t>人员变动人员经费增加，公用经费劳务费本年度没有预算，导致基本支出减少了5.9万元，</w:t>
      </w:r>
      <w:r>
        <w:rPr>
          <w:rFonts w:hint="eastAsia" w:ascii="Times New Roman" w:hAnsi="Times New Roman" w:eastAsia="仿宋_GB2312"/>
          <w:kern w:val="0"/>
          <w:sz w:val="30"/>
          <w:szCs w:val="30"/>
        </w:rPr>
        <w:t>项目支出增加28万元，项目支出上年度按照财政要求调减了一半预算。</w:t>
      </w:r>
    </w:p>
    <w:p>
      <w:pPr>
        <w:widowControl/>
        <w:ind w:firstLine="600" w:firstLineChars="200"/>
        <w:jc w:val="left"/>
        <w:rPr>
          <w:rFonts w:ascii="Times New Roman" w:hAnsi="Times New Roman" w:eastAsia="黑体"/>
          <w:kern w:val="0"/>
          <w:sz w:val="30"/>
          <w:szCs w:val="30"/>
        </w:rPr>
      </w:pPr>
      <w:r>
        <w:rPr>
          <w:rFonts w:ascii="Times New Roman" w:hAnsi="Times New Roman" w:eastAsia="黑体"/>
          <w:kern w:val="0"/>
          <w:sz w:val="30"/>
          <w:szCs w:val="30"/>
        </w:rPr>
        <w:t>四、预算单位支出情况</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2021</w:t>
      </w:r>
      <w:r>
        <w:rPr>
          <w:rFonts w:ascii="Times New Roman" w:hAnsi="Times New Roman" w:eastAsia="仿宋_GB2312"/>
          <w:kern w:val="0"/>
          <w:sz w:val="30"/>
          <w:szCs w:val="30"/>
        </w:rPr>
        <w:t xml:space="preserve">年部门预算总支出 </w:t>
      </w:r>
      <w:r>
        <w:rPr>
          <w:rFonts w:hint="eastAsia" w:ascii="Times New Roman" w:hAnsi="Times New Roman" w:eastAsia="仿宋_GB2312"/>
          <w:kern w:val="0"/>
          <w:sz w:val="30"/>
          <w:szCs w:val="30"/>
        </w:rPr>
        <w:t>464.23</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财政拨款</w:t>
      </w:r>
      <w:r>
        <w:rPr>
          <w:rFonts w:ascii="Times New Roman" w:hAnsi="Times New Roman" w:eastAsia="仿宋_GB2312"/>
          <w:kern w:val="0"/>
          <w:sz w:val="30"/>
          <w:szCs w:val="30"/>
        </w:rPr>
        <w:t xml:space="preserve">安排支出 </w:t>
      </w:r>
      <w:r>
        <w:rPr>
          <w:rFonts w:hint="eastAsia" w:ascii="Times New Roman" w:hAnsi="Times New Roman" w:eastAsia="仿宋_GB2312"/>
          <w:kern w:val="0"/>
          <w:sz w:val="30"/>
          <w:szCs w:val="30"/>
        </w:rPr>
        <w:t>464.23</w:t>
      </w:r>
      <w:r>
        <w:rPr>
          <w:rFonts w:ascii="Times New Roman" w:hAnsi="Times New Roman" w:eastAsia="仿宋_GB2312"/>
          <w:kern w:val="0"/>
          <w:sz w:val="30"/>
          <w:szCs w:val="30"/>
        </w:rPr>
        <w:t>万元，其中</w:t>
      </w:r>
      <w:r>
        <w:rPr>
          <w:rFonts w:hint="eastAsia" w:ascii="Times New Roman" w:hAnsi="Times New Roman" w:eastAsia="仿宋_GB2312"/>
          <w:kern w:val="0"/>
          <w:sz w:val="30"/>
          <w:szCs w:val="30"/>
        </w:rPr>
        <w:t>：</w:t>
      </w:r>
      <w:r>
        <w:rPr>
          <w:rFonts w:ascii="Times New Roman" w:hAnsi="Times New Roman" w:eastAsia="仿宋_GB2312"/>
          <w:kern w:val="0"/>
          <w:sz w:val="30"/>
          <w:szCs w:val="30"/>
        </w:rPr>
        <w:t>基本支出</w:t>
      </w:r>
      <w:r>
        <w:rPr>
          <w:rFonts w:hint="eastAsia" w:ascii="Times New Roman" w:hAnsi="Times New Roman" w:eastAsia="仿宋_GB2312"/>
          <w:kern w:val="0"/>
          <w:sz w:val="30"/>
          <w:szCs w:val="30"/>
        </w:rPr>
        <w:t>408.23</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，与上年对比减少了5.9万元，主要原因分析是：人员变动导致人员经费支出增加4.15万元；</w:t>
      </w:r>
      <w:r>
        <w:rPr>
          <w:rFonts w:hint="eastAsia" w:ascii="Times New Roman" w:hAnsi="Times New Roman" w:eastAsia="仿宋_GB2312" w:cstheme="minorBidi"/>
          <w:kern w:val="0"/>
          <w:sz w:val="30"/>
          <w:szCs w:val="30"/>
        </w:rPr>
        <w:t>劳务费与上年对比减少了15.6万元，工会经费与上年相比增加了3.97万元，其他经费增加1.58万元，导致公用经费减少了10.05万元。</w:t>
      </w:r>
      <w:r>
        <w:rPr>
          <w:rFonts w:ascii="Times New Roman" w:hAnsi="Times New Roman" w:eastAsia="仿宋_GB2312"/>
          <w:kern w:val="0"/>
          <w:sz w:val="30"/>
          <w:szCs w:val="30"/>
        </w:rPr>
        <w:t>项目支出</w:t>
      </w:r>
      <w:r>
        <w:rPr>
          <w:rFonts w:hint="eastAsia" w:ascii="Times New Roman" w:hAnsi="Times New Roman" w:eastAsia="仿宋_GB2312"/>
          <w:kern w:val="0"/>
          <w:sz w:val="30"/>
          <w:szCs w:val="30"/>
        </w:rPr>
        <w:t>56</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，与上年对比增加28万元</w:t>
      </w:r>
      <w:r>
        <w:rPr>
          <w:rFonts w:hint="eastAsia" w:ascii="Times New Roman" w:hAnsi="Times New Roman" w:eastAsia="楷体" w:cs="楷体"/>
          <w:kern w:val="0"/>
          <w:sz w:val="30"/>
          <w:szCs w:val="30"/>
        </w:rPr>
        <w:t>，</w:t>
      </w:r>
      <w:r>
        <w:rPr>
          <w:rFonts w:hint="eastAsia" w:ascii="Times New Roman" w:hAnsi="Times New Roman" w:eastAsia="仿宋_GB2312"/>
          <w:kern w:val="0"/>
          <w:sz w:val="30"/>
          <w:szCs w:val="30"/>
        </w:rPr>
        <w:t>主要原因分析是上年项目支出按照财政要求调减了一半预算。</w:t>
      </w:r>
    </w:p>
    <w:p>
      <w:pPr>
        <w:widowControl/>
        <w:ind w:firstLine="600" w:firstLineChars="200"/>
        <w:jc w:val="left"/>
        <w:rPr>
          <w:rFonts w:ascii="Times New Roman" w:hAnsi="Times New Roman" w:eastAsia="仿宋_GB2312"/>
          <w:kern w:val="0"/>
          <w:sz w:val="30"/>
          <w:szCs w:val="30"/>
        </w:rPr>
      </w:pPr>
      <w:r>
        <w:rPr>
          <w:rFonts w:ascii="Times New Roman" w:hAnsi="Times New Roman" w:eastAsia="楷体_GB2312"/>
          <w:kern w:val="0"/>
          <w:sz w:val="30"/>
          <w:szCs w:val="30"/>
        </w:rPr>
        <w:t>（一）</w:t>
      </w:r>
      <w:r>
        <w:rPr>
          <w:rFonts w:hint="eastAsia" w:ascii="Times New Roman" w:hAnsi="Times New Roman" w:eastAsia="楷体_GB2312"/>
          <w:kern w:val="0"/>
          <w:sz w:val="30"/>
          <w:szCs w:val="30"/>
        </w:rPr>
        <w:t>财政拨款安排</w:t>
      </w:r>
      <w:r>
        <w:rPr>
          <w:rFonts w:ascii="Times New Roman" w:hAnsi="Times New Roman" w:eastAsia="楷体_GB2312"/>
          <w:kern w:val="0"/>
          <w:sz w:val="30"/>
          <w:szCs w:val="30"/>
        </w:rPr>
        <w:t>支出按功能科目分类情况</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按支出功能科目分类，支出分别列：</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“201-29-01”支出，主要用于行政运行支出，金额为341.83万元。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“201-29-02”支出，主要用于一般行政管理事务支出，金额为56万元。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“201-29-50”支出，主要用于事业运行的支出，金额为13.3万元。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 xml:space="preserve"> “</w:t>
      </w:r>
      <w:r>
        <w:rPr>
          <w:rFonts w:ascii="Times New Roman" w:hAnsi="Times New Roman" w:eastAsia="仿宋_GB2312"/>
          <w:kern w:val="0"/>
          <w:sz w:val="30"/>
          <w:szCs w:val="30"/>
        </w:rPr>
        <w:t>208</w:t>
      </w:r>
      <w:r>
        <w:rPr>
          <w:rFonts w:hint="eastAsia" w:ascii="Times New Roman" w:hAnsi="Times New Roman" w:eastAsia="仿宋_GB2312"/>
          <w:kern w:val="0"/>
          <w:sz w:val="30"/>
          <w:szCs w:val="30"/>
        </w:rPr>
        <w:t>-</w:t>
      </w:r>
      <w:r>
        <w:rPr>
          <w:rFonts w:ascii="Times New Roman" w:hAnsi="Times New Roman" w:eastAsia="仿宋_GB2312"/>
          <w:kern w:val="0"/>
          <w:sz w:val="30"/>
          <w:szCs w:val="30"/>
        </w:rPr>
        <w:t>05</w:t>
      </w:r>
      <w:r>
        <w:rPr>
          <w:rFonts w:hint="eastAsia" w:ascii="Times New Roman" w:hAnsi="Times New Roman" w:eastAsia="仿宋_GB2312"/>
          <w:kern w:val="0"/>
          <w:sz w:val="30"/>
          <w:szCs w:val="30"/>
        </w:rPr>
        <w:t>-05”支出，主要用于单位缴纳的基本养老保险费支出，金额为15.61万元。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w:t>
      </w:r>
      <w:r>
        <w:rPr>
          <w:rFonts w:ascii="Times New Roman" w:hAnsi="Times New Roman" w:eastAsia="仿宋_GB2312"/>
          <w:kern w:val="0"/>
          <w:sz w:val="30"/>
          <w:szCs w:val="30"/>
        </w:rPr>
        <w:t>208</w:t>
      </w:r>
      <w:r>
        <w:rPr>
          <w:rFonts w:hint="eastAsia" w:ascii="Times New Roman" w:hAnsi="Times New Roman" w:eastAsia="仿宋_GB2312"/>
          <w:kern w:val="0"/>
          <w:sz w:val="30"/>
          <w:szCs w:val="30"/>
        </w:rPr>
        <w:t>-</w:t>
      </w:r>
      <w:r>
        <w:rPr>
          <w:rFonts w:ascii="Times New Roman" w:hAnsi="Times New Roman" w:eastAsia="仿宋_GB2312"/>
          <w:kern w:val="0"/>
          <w:sz w:val="30"/>
          <w:szCs w:val="30"/>
        </w:rPr>
        <w:t>05</w:t>
      </w:r>
      <w:r>
        <w:rPr>
          <w:rFonts w:hint="eastAsia" w:ascii="Times New Roman" w:hAnsi="Times New Roman" w:eastAsia="仿宋_GB2312"/>
          <w:kern w:val="0"/>
          <w:sz w:val="30"/>
          <w:szCs w:val="30"/>
        </w:rPr>
        <w:t>-06”支出，主要用于事业单位职业年金缴费支出，金额为5.03万元。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w:t>
      </w:r>
      <w:r>
        <w:rPr>
          <w:rFonts w:ascii="Times New Roman" w:hAnsi="Times New Roman" w:eastAsia="仿宋_GB2312"/>
          <w:kern w:val="0"/>
          <w:sz w:val="30"/>
          <w:szCs w:val="30"/>
        </w:rPr>
        <w:t>210</w:t>
      </w:r>
      <w:r>
        <w:rPr>
          <w:rFonts w:hint="eastAsia" w:ascii="Times New Roman" w:hAnsi="Times New Roman" w:eastAsia="仿宋_GB2312"/>
          <w:kern w:val="0"/>
          <w:sz w:val="30"/>
          <w:szCs w:val="30"/>
        </w:rPr>
        <w:t>—</w:t>
      </w:r>
      <w:r>
        <w:rPr>
          <w:rFonts w:ascii="Times New Roman" w:hAnsi="Times New Roman" w:eastAsia="仿宋_GB2312"/>
          <w:kern w:val="0"/>
          <w:sz w:val="30"/>
          <w:szCs w:val="30"/>
        </w:rPr>
        <w:t>11</w:t>
      </w:r>
      <w:r>
        <w:rPr>
          <w:rFonts w:hint="eastAsia" w:ascii="Times New Roman" w:hAnsi="Times New Roman" w:eastAsia="仿宋_GB2312"/>
          <w:kern w:val="0"/>
          <w:sz w:val="30"/>
          <w:szCs w:val="30"/>
        </w:rPr>
        <w:t>-01”支出，主要用于行政单位医疗方面的支出，金额为9.1万元。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w:t>
      </w:r>
      <w:r>
        <w:rPr>
          <w:rFonts w:ascii="Times New Roman" w:hAnsi="Times New Roman" w:eastAsia="仿宋_GB2312"/>
          <w:kern w:val="0"/>
          <w:sz w:val="30"/>
          <w:szCs w:val="30"/>
        </w:rPr>
        <w:t>210</w:t>
      </w:r>
      <w:r>
        <w:rPr>
          <w:rFonts w:hint="eastAsia" w:ascii="Times New Roman" w:hAnsi="Times New Roman" w:eastAsia="仿宋_GB2312"/>
          <w:kern w:val="0"/>
          <w:sz w:val="30"/>
          <w:szCs w:val="30"/>
        </w:rPr>
        <w:t>—</w:t>
      </w:r>
      <w:r>
        <w:rPr>
          <w:rFonts w:ascii="Times New Roman" w:hAnsi="Times New Roman" w:eastAsia="仿宋_GB2312"/>
          <w:kern w:val="0"/>
          <w:sz w:val="30"/>
          <w:szCs w:val="30"/>
        </w:rPr>
        <w:t>11</w:t>
      </w:r>
      <w:r>
        <w:rPr>
          <w:rFonts w:hint="eastAsia" w:ascii="Times New Roman" w:hAnsi="Times New Roman" w:eastAsia="仿宋_GB2312"/>
          <w:kern w:val="0"/>
          <w:sz w:val="30"/>
          <w:szCs w:val="30"/>
        </w:rPr>
        <w:t>-02”支出，主要用于事业单位医疗方面的支出，金额为1.11万元。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w:t>
      </w:r>
      <w:r>
        <w:rPr>
          <w:rFonts w:ascii="Times New Roman" w:hAnsi="Times New Roman" w:eastAsia="仿宋_GB2312"/>
          <w:kern w:val="0"/>
          <w:sz w:val="30"/>
          <w:szCs w:val="30"/>
        </w:rPr>
        <w:t>210</w:t>
      </w:r>
      <w:r>
        <w:rPr>
          <w:rFonts w:hint="eastAsia" w:ascii="Times New Roman" w:hAnsi="Times New Roman" w:eastAsia="仿宋_GB2312"/>
          <w:kern w:val="0"/>
          <w:sz w:val="30"/>
          <w:szCs w:val="30"/>
        </w:rPr>
        <w:t>—</w:t>
      </w:r>
      <w:r>
        <w:rPr>
          <w:rFonts w:ascii="Times New Roman" w:hAnsi="Times New Roman" w:eastAsia="仿宋_GB2312"/>
          <w:kern w:val="0"/>
          <w:sz w:val="30"/>
          <w:szCs w:val="30"/>
        </w:rPr>
        <w:t>11</w:t>
      </w:r>
      <w:r>
        <w:rPr>
          <w:rFonts w:hint="eastAsia" w:ascii="Times New Roman" w:hAnsi="Times New Roman" w:eastAsia="仿宋_GB2312"/>
          <w:kern w:val="0"/>
          <w:sz w:val="30"/>
          <w:szCs w:val="30"/>
        </w:rPr>
        <w:t>-03”支出，主要用于公务员医疗补助方面的支出，金额为6.51万元。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w:t>
      </w:r>
      <w:r>
        <w:rPr>
          <w:rFonts w:ascii="Times New Roman" w:hAnsi="Times New Roman" w:eastAsia="仿宋_GB2312"/>
          <w:kern w:val="0"/>
          <w:sz w:val="30"/>
          <w:szCs w:val="30"/>
        </w:rPr>
        <w:t>221</w:t>
      </w:r>
      <w:r>
        <w:rPr>
          <w:rFonts w:hint="eastAsia" w:ascii="Times New Roman" w:hAnsi="Times New Roman" w:eastAsia="仿宋_GB2312"/>
          <w:kern w:val="0"/>
          <w:sz w:val="30"/>
          <w:szCs w:val="30"/>
        </w:rPr>
        <w:t>—</w:t>
      </w:r>
      <w:r>
        <w:rPr>
          <w:rFonts w:ascii="Times New Roman" w:hAnsi="Times New Roman" w:eastAsia="仿宋_GB2312"/>
          <w:kern w:val="0"/>
          <w:sz w:val="30"/>
          <w:szCs w:val="30"/>
        </w:rPr>
        <w:t>02</w:t>
      </w:r>
      <w:r>
        <w:rPr>
          <w:rFonts w:hint="eastAsia" w:ascii="Times New Roman" w:hAnsi="Times New Roman" w:eastAsia="仿宋_GB2312"/>
          <w:kern w:val="0"/>
          <w:sz w:val="30"/>
          <w:szCs w:val="30"/>
        </w:rPr>
        <w:t>-01”支出，主要用于行政事业单位按规定比例为职工缴纳的住房公积金，金额为15.74万元。</w:t>
      </w:r>
    </w:p>
    <w:p>
      <w:pPr>
        <w:widowControl/>
        <w:ind w:firstLine="450" w:firstLineChars="150"/>
        <w:jc w:val="left"/>
        <w:rPr>
          <w:rFonts w:ascii="Times New Roman" w:hAnsi="Times New Roman" w:eastAsia="楷体_GB2312"/>
          <w:kern w:val="0"/>
          <w:sz w:val="30"/>
          <w:szCs w:val="30"/>
        </w:rPr>
      </w:pPr>
      <w:r>
        <w:rPr>
          <w:rFonts w:ascii="Times New Roman" w:hAnsi="Times New Roman" w:eastAsia="楷体_GB2312"/>
          <w:kern w:val="0"/>
          <w:sz w:val="30"/>
          <w:szCs w:val="30"/>
        </w:rPr>
        <w:t>（二）</w:t>
      </w:r>
      <w:r>
        <w:rPr>
          <w:rFonts w:hint="eastAsia" w:ascii="Times New Roman" w:hAnsi="Times New Roman" w:eastAsia="楷体_GB2312"/>
          <w:kern w:val="0"/>
          <w:sz w:val="30"/>
          <w:szCs w:val="30"/>
        </w:rPr>
        <w:t>财政拨款安排</w:t>
      </w:r>
      <w:r>
        <w:rPr>
          <w:rFonts w:ascii="Times New Roman" w:hAnsi="Times New Roman" w:eastAsia="楷体_GB2312"/>
          <w:kern w:val="0"/>
          <w:sz w:val="30"/>
          <w:szCs w:val="30"/>
        </w:rPr>
        <w:t>支出按经济科目分类情况</w:t>
      </w:r>
    </w:p>
    <w:p>
      <w:pPr>
        <w:widowControl/>
        <w:ind w:firstLine="600" w:firstLineChars="200"/>
        <w:jc w:val="left"/>
        <w:rPr>
          <w:rFonts w:ascii="Times New Roman" w:hAnsi="Times New Roman" w:eastAsia="楷体_GB2312"/>
          <w:kern w:val="0"/>
          <w:sz w:val="30"/>
          <w:szCs w:val="30"/>
        </w:rPr>
      </w:pPr>
      <w:r>
        <w:rPr>
          <w:rFonts w:hint="eastAsia" w:ascii="Times New Roman" w:hAnsi="Times New Roman" w:eastAsia="仿宋_GB2312" w:cs="仿宋_GB2312"/>
          <w:kern w:val="0"/>
          <w:sz w:val="30"/>
          <w:szCs w:val="30"/>
        </w:rPr>
        <w:t>按部门预算支出经济科目分类，支出分别列：</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经济分类</w:t>
      </w:r>
      <w:r>
        <w:rPr>
          <w:rFonts w:ascii="Times New Roman" w:hAnsi="Times New Roman" w:eastAsia="仿宋_GB2312"/>
          <w:kern w:val="0"/>
          <w:sz w:val="30"/>
          <w:szCs w:val="30"/>
        </w:rPr>
        <w:t>科目分组（其中：基本支出</w:t>
      </w:r>
      <w:r>
        <w:rPr>
          <w:rFonts w:hint="eastAsia" w:ascii="Times New Roman" w:hAnsi="Times New Roman" w:eastAsia="仿宋_GB2312"/>
          <w:kern w:val="0"/>
          <w:sz w:val="30"/>
          <w:szCs w:val="30"/>
        </w:rPr>
        <w:t>408.23</w:t>
      </w:r>
      <w:r>
        <w:rPr>
          <w:rFonts w:ascii="Times New Roman" w:hAnsi="Times New Roman" w:eastAsia="仿宋_GB2312"/>
          <w:kern w:val="0"/>
          <w:sz w:val="30"/>
          <w:szCs w:val="30"/>
        </w:rPr>
        <w:t>万元，项目支出</w:t>
      </w:r>
      <w:r>
        <w:rPr>
          <w:rFonts w:hint="eastAsia" w:ascii="Times New Roman" w:hAnsi="Times New Roman" w:eastAsia="仿宋_GB2312"/>
          <w:kern w:val="0"/>
          <w:sz w:val="30"/>
          <w:szCs w:val="30"/>
        </w:rPr>
        <w:t>56</w:t>
      </w:r>
      <w:r>
        <w:rPr>
          <w:rFonts w:ascii="Times New Roman" w:hAnsi="Times New Roman" w:eastAsia="仿宋_GB2312"/>
          <w:kern w:val="0"/>
          <w:sz w:val="30"/>
          <w:szCs w:val="30"/>
        </w:rPr>
        <w:t>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1、2021年部门基本支出为408.23万元。具体支出情况如下：</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（1）工资福利支出187.93万元；（在职人员基本工资43.08万元、津贴补贴56.42 万元；奖金30.4万元、绩效4.65万元、机关事业单位基本养老保险缴费15.61万元、职业年金5.03万元、城镇职工基本医疗保险缴费10.21万元、公务员医疗补助缴费6.51万元、其它社会保障费0.28万元、住房公积金15.74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（2）商品和服务支出220.30万元：办公费1.97万元、水费0.34万元、邮电费0.88万元、差旅费1.28万元 、维修费1.37万元 、培训费0.51万元、公务接待费0.95、工会经费198.74万元 、福利费4.2万元、公务用车运行维护费0.48万元、其它交通费9.57万元。其中全区全额拨款机关事业单位工会经费由财政统一核定一次性划拨198.74万元，占商品和服务支出预算经费的90.21%。</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2、2021年部门项目支出预算56万元，具体项目支出如下：</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（1）劳模管理经费6万元；</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（2）送温暖专项经费50万元；</w:t>
      </w:r>
    </w:p>
    <w:p>
      <w:pPr>
        <w:widowControl/>
        <w:ind w:firstLine="600" w:firstLineChars="200"/>
        <w:jc w:val="left"/>
        <w:rPr>
          <w:rFonts w:ascii="Times New Roman" w:hAnsi="Times New Roman" w:eastAsia="黑体"/>
          <w:kern w:val="0"/>
          <w:sz w:val="30"/>
          <w:szCs w:val="30"/>
        </w:rPr>
      </w:pPr>
      <w:r>
        <w:rPr>
          <w:rFonts w:ascii="Times New Roman" w:hAnsi="Times New Roman" w:eastAsia="黑体"/>
          <w:kern w:val="0"/>
          <w:sz w:val="30"/>
          <w:szCs w:val="30"/>
        </w:rPr>
        <w:t>五、</w:t>
      </w:r>
      <w:r>
        <w:rPr>
          <w:rFonts w:hint="eastAsia" w:ascii="Times New Roman" w:hAnsi="Times New Roman" w:eastAsia="黑体"/>
          <w:kern w:val="0"/>
          <w:sz w:val="30"/>
          <w:szCs w:val="30"/>
        </w:rPr>
        <w:t>区</w:t>
      </w:r>
      <w:r>
        <w:rPr>
          <w:rFonts w:ascii="Times New Roman" w:hAnsi="Times New Roman" w:eastAsia="黑体"/>
          <w:kern w:val="0"/>
          <w:sz w:val="30"/>
          <w:szCs w:val="30"/>
        </w:rPr>
        <w:t>对下</w:t>
      </w:r>
      <w:r>
        <w:rPr>
          <w:rFonts w:hint="eastAsia" w:ascii="Times New Roman" w:hAnsi="Times New Roman" w:eastAsia="黑体"/>
          <w:kern w:val="0"/>
          <w:sz w:val="30"/>
          <w:szCs w:val="30"/>
        </w:rPr>
        <w:t>专</w:t>
      </w:r>
      <w:r>
        <w:rPr>
          <w:rFonts w:ascii="Times New Roman" w:hAnsi="Times New Roman" w:eastAsia="黑体"/>
          <w:kern w:val="0"/>
          <w:sz w:val="30"/>
          <w:szCs w:val="30"/>
        </w:rPr>
        <w:t>项转移支付情况</w:t>
      </w:r>
    </w:p>
    <w:p>
      <w:pPr>
        <w:widowControl/>
        <w:ind w:firstLine="600" w:firstLineChars="200"/>
        <w:jc w:val="left"/>
        <w:rPr>
          <w:rFonts w:ascii="Times New Roman" w:hAnsi="Times New Roman" w:eastAsia="仿宋_GB2312"/>
          <w:kern w:val="0"/>
          <w:sz w:val="30"/>
          <w:szCs w:val="30"/>
        </w:rPr>
      </w:pPr>
      <w:r>
        <w:rPr>
          <w:rFonts w:ascii="Times New Roman" w:hAnsi="Times New Roman" w:eastAsia="仿宋_GB2312"/>
          <w:kern w:val="0"/>
          <w:sz w:val="30"/>
          <w:szCs w:val="30"/>
        </w:rPr>
        <w:t>部门列入</w:t>
      </w:r>
      <w:r>
        <w:rPr>
          <w:rFonts w:hint="eastAsia" w:ascii="Times New Roman" w:hAnsi="Times New Roman" w:eastAsia="仿宋_GB2312"/>
          <w:kern w:val="0"/>
          <w:sz w:val="30"/>
          <w:szCs w:val="30"/>
        </w:rPr>
        <w:t>区</w:t>
      </w:r>
      <w:r>
        <w:rPr>
          <w:rFonts w:ascii="Times New Roman" w:hAnsi="Times New Roman" w:eastAsia="仿宋_GB2312"/>
          <w:kern w:val="0"/>
          <w:sz w:val="30"/>
          <w:szCs w:val="30"/>
        </w:rPr>
        <w:t>对下专项转移支付项目清单项目为：金额</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本单位无此项支付业务。</w:t>
      </w:r>
    </w:p>
    <w:p>
      <w:pPr>
        <w:widowControl/>
        <w:ind w:firstLine="450" w:firstLineChars="150"/>
        <w:jc w:val="left"/>
        <w:rPr>
          <w:rFonts w:ascii="Times New Roman" w:hAnsi="Times New Roman" w:eastAsia="楷体_GB2312"/>
          <w:kern w:val="0"/>
          <w:sz w:val="30"/>
          <w:szCs w:val="30"/>
        </w:rPr>
      </w:pPr>
      <w:r>
        <w:rPr>
          <w:rFonts w:ascii="Times New Roman" w:hAnsi="Times New Roman" w:eastAsia="楷体_GB2312"/>
          <w:kern w:val="0"/>
          <w:sz w:val="30"/>
          <w:szCs w:val="30"/>
        </w:rPr>
        <w:t>（一）与中央配套事项</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盘龙区总工会无此项支付业务。</w:t>
      </w:r>
    </w:p>
    <w:p>
      <w:pPr>
        <w:widowControl/>
        <w:ind w:firstLine="450" w:firstLineChars="150"/>
        <w:jc w:val="left"/>
        <w:rPr>
          <w:rFonts w:ascii="Times New Roman" w:hAnsi="Times New Roman" w:eastAsia="楷体_GB2312"/>
          <w:kern w:val="0"/>
          <w:sz w:val="30"/>
          <w:szCs w:val="30"/>
        </w:rPr>
      </w:pPr>
      <w:r>
        <w:rPr>
          <w:rFonts w:ascii="Times New Roman" w:hAnsi="Times New Roman" w:eastAsia="楷体_GB2312"/>
          <w:kern w:val="0"/>
          <w:sz w:val="30"/>
          <w:szCs w:val="30"/>
        </w:rPr>
        <w:t>（</w:t>
      </w:r>
      <w:r>
        <w:rPr>
          <w:rFonts w:hint="eastAsia" w:ascii="Times New Roman" w:hAnsi="Times New Roman" w:eastAsia="楷体_GB2312"/>
          <w:kern w:val="0"/>
          <w:sz w:val="30"/>
          <w:szCs w:val="30"/>
          <w:lang w:eastAsia="zh-CN"/>
        </w:rPr>
        <w:t>二</w:t>
      </w:r>
      <w:r>
        <w:rPr>
          <w:rFonts w:ascii="Times New Roman" w:hAnsi="Times New Roman" w:eastAsia="楷体_GB2312"/>
          <w:kern w:val="0"/>
          <w:sz w:val="30"/>
          <w:szCs w:val="30"/>
        </w:rPr>
        <w:t>）按既定政策标准测算补助事项</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盘龙区总工会无此项支付业务。</w:t>
      </w:r>
    </w:p>
    <w:p>
      <w:pPr>
        <w:widowControl/>
        <w:ind w:firstLine="450" w:firstLineChars="150"/>
        <w:jc w:val="left"/>
        <w:rPr>
          <w:rFonts w:ascii="Times New Roman" w:hAnsi="Times New Roman" w:eastAsia="楷体_GB2312"/>
          <w:kern w:val="0"/>
          <w:sz w:val="30"/>
          <w:szCs w:val="30"/>
        </w:rPr>
      </w:pPr>
      <w:r>
        <w:rPr>
          <w:rFonts w:hint="eastAsia" w:ascii="Times New Roman" w:hAnsi="Times New Roman" w:eastAsia="楷体_GB2312"/>
          <w:kern w:val="0"/>
          <w:sz w:val="30"/>
          <w:szCs w:val="30"/>
        </w:rPr>
        <w:t>（</w:t>
      </w:r>
      <w:r>
        <w:rPr>
          <w:rFonts w:hint="eastAsia" w:ascii="Times New Roman" w:hAnsi="Times New Roman" w:eastAsia="楷体_GB2312"/>
          <w:kern w:val="0"/>
          <w:sz w:val="30"/>
          <w:szCs w:val="30"/>
          <w:lang w:eastAsia="zh-CN"/>
        </w:rPr>
        <w:t>三</w:t>
      </w:r>
      <w:r>
        <w:rPr>
          <w:rFonts w:hint="eastAsia" w:ascii="Times New Roman" w:hAnsi="Times New Roman" w:eastAsia="楷体_GB2312"/>
          <w:kern w:val="0"/>
          <w:sz w:val="30"/>
          <w:szCs w:val="30"/>
        </w:rPr>
        <w:t>）经济社会事业发展事项</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盘龙区总工会无此项支付业务。</w:t>
      </w:r>
    </w:p>
    <w:p>
      <w:pPr>
        <w:widowControl/>
        <w:ind w:firstLine="600" w:firstLineChars="200"/>
        <w:jc w:val="left"/>
        <w:rPr>
          <w:rFonts w:ascii="Times New Roman" w:hAnsi="Times New Roman" w:eastAsia="黑体"/>
          <w:kern w:val="0"/>
          <w:sz w:val="30"/>
          <w:szCs w:val="30"/>
        </w:rPr>
      </w:pPr>
      <w:r>
        <w:rPr>
          <w:rFonts w:ascii="Times New Roman" w:hAnsi="Times New Roman" w:eastAsia="黑体"/>
          <w:kern w:val="0"/>
          <w:sz w:val="30"/>
          <w:szCs w:val="30"/>
        </w:rPr>
        <w:t>六、政府采购预算情况</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2021年盘龙区总工会无政府采购预算，因我单位没用财政拨款资金进行采购，故没在财政预算这块中反映，但在工会系统上报上级工会预算中反映，所需购置物资我部门</w:t>
      </w:r>
      <w:r>
        <w:rPr>
          <w:rFonts w:ascii="Times New Roman" w:hAnsi="Times New Roman" w:eastAsia="仿宋_GB2312"/>
          <w:kern w:val="0"/>
          <w:sz w:val="30"/>
          <w:szCs w:val="30"/>
        </w:rPr>
        <w:t>根据《中华人民共和国政府采购法》的有关规定，</w:t>
      </w:r>
      <w:r>
        <w:rPr>
          <w:rFonts w:hint="eastAsia" w:ascii="Times New Roman" w:hAnsi="Times New Roman" w:eastAsia="仿宋_GB2312"/>
          <w:kern w:val="0"/>
          <w:sz w:val="30"/>
          <w:szCs w:val="30"/>
        </w:rPr>
        <w:t>按程序报区采购办备案</w:t>
      </w:r>
      <w:r>
        <w:rPr>
          <w:rFonts w:ascii="Times New Roman" w:hAnsi="Times New Roman" w:eastAsia="仿宋_GB2312"/>
          <w:kern w:val="0"/>
          <w:sz w:val="30"/>
          <w:szCs w:val="30"/>
        </w:rPr>
        <w:t>采购。</w:t>
      </w:r>
    </w:p>
    <w:p>
      <w:pPr>
        <w:ind w:firstLine="600" w:firstLineChars="200"/>
        <w:rPr>
          <w:rFonts w:ascii="Times New Roman" w:hAnsi="Times New Roman" w:eastAsia="黑体"/>
          <w:sz w:val="30"/>
          <w:szCs w:val="30"/>
        </w:rPr>
      </w:pPr>
      <w:r>
        <w:rPr>
          <w:rFonts w:hint="eastAsia" w:ascii="Times New Roman" w:hAnsi="Times New Roman" w:eastAsia="黑体"/>
          <w:kern w:val="0"/>
          <w:sz w:val="30"/>
          <w:szCs w:val="30"/>
        </w:rPr>
        <w:t>七、部门“三公”经费增减变化情况及原因说明</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盘龙区总工会2021年</w:t>
      </w:r>
      <w:r>
        <w:rPr>
          <w:rFonts w:ascii="Times New Roman" w:hAnsi="Times New Roman" w:eastAsia="仿宋_GB2312"/>
          <w:kern w:val="0"/>
          <w:sz w:val="30"/>
          <w:szCs w:val="30"/>
        </w:rPr>
        <w:t>一般公共预算财政拨款“三公”经费</w:t>
      </w:r>
      <w:r>
        <w:rPr>
          <w:rFonts w:hint="eastAsia" w:ascii="Times New Roman" w:hAnsi="Times New Roman" w:eastAsia="仿宋_GB2312"/>
          <w:kern w:val="0"/>
          <w:sz w:val="30"/>
          <w:szCs w:val="30"/>
        </w:rPr>
        <w:t>预</w:t>
      </w:r>
      <w:r>
        <w:rPr>
          <w:rFonts w:ascii="Times New Roman" w:hAnsi="Times New Roman" w:eastAsia="仿宋_GB2312"/>
          <w:kern w:val="0"/>
          <w:sz w:val="30"/>
          <w:szCs w:val="30"/>
        </w:rPr>
        <w:t>算</w:t>
      </w:r>
      <w:r>
        <w:rPr>
          <w:rFonts w:hint="eastAsia" w:ascii="Times New Roman" w:hAnsi="Times New Roman" w:eastAsia="仿宋_GB2312"/>
          <w:kern w:val="0"/>
          <w:sz w:val="30"/>
          <w:szCs w:val="30"/>
        </w:rPr>
        <w:t>合计1.43</w:t>
      </w:r>
      <w:r>
        <w:rPr>
          <w:rFonts w:ascii="Times New Roman" w:hAnsi="Times New Roman" w:eastAsia="仿宋_GB2312"/>
          <w:kern w:val="0"/>
          <w:sz w:val="30"/>
          <w:szCs w:val="30"/>
        </w:rPr>
        <w:t>万元，较上年</w:t>
      </w:r>
      <w:r>
        <w:rPr>
          <w:rFonts w:hint="eastAsia" w:ascii="Times New Roman" w:hAnsi="Times New Roman" w:eastAsia="仿宋_GB2312"/>
          <w:kern w:val="0"/>
          <w:sz w:val="30"/>
          <w:szCs w:val="30"/>
        </w:rPr>
        <w:t>增加0.48</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增长50.53</w:t>
      </w:r>
      <w:r>
        <w:rPr>
          <w:rFonts w:ascii="Times New Roman" w:hAnsi="Times New Roman" w:eastAsia="仿宋_GB2312"/>
          <w:kern w:val="0"/>
          <w:sz w:val="30"/>
          <w:szCs w:val="30"/>
        </w:rPr>
        <w:t>%</w:t>
      </w:r>
      <w:r>
        <w:rPr>
          <w:rFonts w:hint="eastAsia" w:ascii="Times New Roman" w:hAnsi="Times New Roman" w:eastAsia="仿宋_GB2312"/>
          <w:kern w:val="0"/>
          <w:sz w:val="30"/>
          <w:szCs w:val="30"/>
        </w:rPr>
        <w:t>，具体变动情况如下：</w:t>
      </w:r>
    </w:p>
    <w:p>
      <w:pPr>
        <w:widowControl/>
        <w:ind w:firstLine="600" w:firstLineChars="200"/>
        <w:jc w:val="left"/>
        <w:rPr>
          <w:rFonts w:ascii="Times New Roman" w:hAnsi="Times New Roman" w:eastAsia="楷体_GB2312"/>
          <w:kern w:val="0"/>
          <w:sz w:val="30"/>
          <w:szCs w:val="30"/>
        </w:rPr>
      </w:pPr>
      <w:r>
        <w:rPr>
          <w:rFonts w:hint="eastAsia" w:ascii="Times New Roman" w:hAnsi="Times New Roman" w:eastAsia="楷体_GB2312"/>
          <w:kern w:val="0"/>
          <w:sz w:val="30"/>
          <w:szCs w:val="30"/>
        </w:rPr>
        <w:t>（一）</w:t>
      </w:r>
      <w:r>
        <w:rPr>
          <w:rFonts w:ascii="Times New Roman" w:hAnsi="Times New Roman" w:eastAsia="楷体_GB2312"/>
          <w:kern w:val="0"/>
          <w:sz w:val="30"/>
          <w:szCs w:val="30"/>
        </w:rPr>
        <w:t>因公出国（境）费</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盘龙区总工会2021年</w:t>
      </w:r>
      <w:r>
        <w:rPr>
          <w:rFonts w:ascii="Times New Roman" w:hAnsi="Times New Roman" w:eastAsia="仿宋_GB2312"/>
          <w:kern w:val="0"/>
          <w:sz w:val="30"/>
          <w:szCs w:val="30"/>
        </w:rPr>
        <w:t>因公出国（境）费</w:t>
      </w:r>
      <w:r>
        <w:rPr>
          <w:rFonts w:hint="eastAsia" w:ascii="Times New Roman" w:hAnsi="Times New Roman" w:eastAsia="仿宋_GB2312"/>
          <w:kern w:val="0"/>
          <w:sz w:val="30"/>
          <w:szCs w:val="30"/>
        </w:rPr>
        <w:t>预算为0</w:t>
      </w:r>
      <w:r>
        <w:rPr>
          <w:rFonts w:ascii="Times New Roman" w:hAnsi="Times New Roman" w:eastAsia="仿宋_GB2312"/>
          <w:kern w:val="0"/>
          <w:sz w:val="30"/>
          <w:szCs w:val="30"/>
        </w:rPr>
        <w:t>万元，较上年</w:t>
      </w:r>
      <w:r>
        <w:rPr>
          <w:rFonts w:hint="eastAsia" w:ascii="Times New Roman" w:hAnsi="Times New Roman" w:eastAsia="仿宋_GB2312"/>
          <w:kern w:val="0"/>
          <w:sz w:val="30"/>
          <w:szCs w:val="30"/>
        </w:rPr>
        <w:t>增加0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增长0</w:t>
      </w:r>
      <w:r>
        <w:rPr>
          <w:rFonts w:ascii="Times New Roman" w:hAnsi="Times New Roman" w:eastAsia="仿宋_GB2312"/>
          <w:kern w:val="0"/>
          <w:sz w:val="30"/>
          <w:szCs w:val="30"/>
        </w:rPr>
        <w:t>%，共计安排因公出国（境）团组</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个，因公出国（境）</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人次</w:t>
      </w:r>
      <w:r>
        <w:rPr>
          <w:rFonts w:hint="eastAsia" w:ascii="Times New Roman" w:hAnsi="Times New Roman" w:eastAsia="仿宋_GB2312"/>
          <w:kern w:val="0"/>
          <w:sz w:val="30"/>
          <w:szCs w:val="30"/>
        </w:rPr>
        <w:t>。</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经费预算与上年度预算数一致，无增减变化。</w:t>
      </w:r>
    </w:p>
    <w:p>
      <w:pPr>
        <w:widowControl/>
        <w:ind w:firstLine="600" w:firstLineChars="200"/>
        <w:jc w:val="left"/>
        <w:rPr>
          <w:rFonts w:ascii="Times New Roman" w:hAnsi="Times New Roman" w:eastAsia="楷体_GB2312"/>
          <w:kern w:val="0"/>
          <w:sz w:val="30"/>
          <w:szCs w:val="30"/>
        </w:rPr>
      </w:pPr>
      <w:r>
        <w:rPr>
          <w:rFonts w:hint="eastAsia" w:ascii="Times New Roman" w:hAnsi="Times New Roman" w:eastAsia="楷体_GB2312"/>
          <w:kern w:val="0"/>
          <w:sz w:val="30"/>
          <w:szCs w:val="30"/>
        </w:rPr>
        <w:t>（二）</w:t>
      </w:r>
      <w:r>
        <w:rPr>
          <w:rFonts w:ascii="Times New Roman" w:hAnsi="Times New Roman" w:eastAsia="楷体_GB2312"/>
          <w:kern w:val="0"/>
          <w:sz w:val="30"/>
          <w:szCs w:val="30"/>
        </w:rPr>
        <w:t>公务接待费</w:t>
      </w:r>
    </w:p>
    <w:p>
      <w:pPr>
        <w:widowControl/>
        <w:ind w:firstLine="600" w:firstLineChars="200"/>
        <w:jc w:val="left"/>
        <w:rPr>
          <w:rFonts w:hint="eastAsia" w:ascii="Times New Roman" w:hAnsi="Times New Roman" w:eastAsia="仿宋_GB2312"/>
          <w:kern w:val="0"/>
          <w:sz w:val="30"/>
          <w:szCs w:val="30"/>
        </w:rPr>
      </w:pPr>
      <w:r>
        <w:rPr>
          <w:rFonts w:hint="eastAsia" w:ascii="Times New Roman" w:hAnsi="Times New Roman" w:eastAsia="仿宋_GB2312"/>
          <w:kern w:val="0"/>
          <w:sz w:val="30"/>
          <w:szCs w:val="30"/>
        </w:rPr>
        <w:t>盘龙区总工会2021年公务接待费预算</w:t>
      </w:r>
      <w:r>
        <w:rPr>
          <w:rFonts w:ascii="Times New Roman" w:hAnsi="Times New Roman" w:eastAsia="仿宋_GB2312"/>
          <w:kern w:val="0"/>
          <w:sz w:val="30"/>
          <w:szCs w:val="30"/>
        </w:rPr>
        <w:t>为</w:t>
      </w:r>
      <w:r>
        <w:rPr>
          <w:rFonts w:hint="eastAsia" w:ascii="Times New Roman" w:hAnsi="Times New Roman" w:eastAsia="仿宋_GB2312"/>
          <w:kern w:val="0"/>
          <w:sz w:val="30"/>
          <w:szCs w:val="30"/>
          <w:lang w:val="en-US" w:eastAsia="zh-CN"/>
        </w:rPr>
        <w:t>0.95</w:t>
      </w:r>
      <w:r>
        <w:rPr>
          <w:rFonts w:ascii="Times New Roman" w:hAnsi="Times New Roman" w:eastAsia="仿宋_GB2312"/>
          <w:kern w:val="0"/>
          <w:sz w:val="30"/>
          <w:szCs w:val="30"/>
        </w:rPr>
        <w:t>万元，较上年</w:t>
      </w:r>
      <w:r>
        <w:rPr>
          <w:rFonts w:hint="eastAsia" w:ascii="Times New Roman" w:hAnsi="Times New Roman" w:eastAsia="仿宋_GB2312"/>
          <w:kern w:val="0"/>
          <w:sz w:val="30"/>
          <w:szCs w:val="30"/>
        </w:rPr>
        <w:t>增加</w:t>
      </w:r>
      <w:r>
        <w:rPr>
          <w:rFonts w:hint="eastAsia" w:ascii="Times New Roman" w:hAnsi="Times New Roman" w:eastAsia="仿宋_GB2312"/>
          <w:kern w:val="0"/>
          <w:sz w:val="30"/>
          <w:szCs w:val="30"/>
          <w:lang w:val="en-US" w:eastAsia="zh-CN"/>
        </w:rPr>
        <w:t>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增长</w:t>
      </w:r>
      <w:r>
        <w:rPr>
          <w:rFonts w:hint="eastAsia" w:ascii="Times New Roman" w:hAnsi="Times New Roman" w:eastAsia="仿宋_GB2312"/>
          <w:kern w:val="0"/>
          <w:sz w:val="30"/>
          <w:szCs w:val="30"/>
          <w:lang w:val="en-US" w:eastAsia="zh-CN"/>
        </w:rPr>
        <w:t>0</w:t>
      </w:r>
      <w:r>
        <w:rPr>
          <w:rFonts w:ascii="Times New Roman" w:hAnsi="Times New Roman" w:eastAsia="仿宋_GB2312"/>
          <w:kern w:val="0"/>
          <w:sz w:val="30"/>
          <w:szCs w:val="30"/>
        </w:rPr>
        <w:t>%，国内公务接待批次为</w:t>
      </w:r>
      <w:r>
        <w:rPr>
          <w:rFonts w:hint="eastAsia" w:ascii="Times New Roman" w:hAnsi="Times New Roman" w:eastAsia="仿宋_GB2312"/>
          <w:kern w:val="0"/>
          <w:sz w:val="30"/>
          <w:szCs w:val="30"/>
        </w:rPr>
        <w:t>0</w:t>
      </w:r>
      <w:r>
        <w:rPr>
          <w:rFonts w:ascii="Times New Roman" w:hAnsi="Times New Roman" w:eastAsia="仿宋_GB2312"/>
          <w:kern w:val="0"/>
          <w:sz w:val="30"/>
          <w:szCs w:val="30"/>
        </w:rPr>
        <w:t>次，共计接待</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人次</w:t>
      </w:r>
      <w:r>
        <w:rPr>
          <w:rFonts w:hint="eastAsia" w:ascii="Times New Roman" w:hAnsi="Times New Roman" w:eastAsia="仿宋_GB2312"/>
          <w:kern w:val="0"/>
          <w:sz w:val="30"/>
          <w:szCs w:val="30"/>
        </w:rPr>
        <w:t>。</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经费预算与上年度预算数一致，无增减变化。</w:t>
      </w:r>
    </w:p>
    <w:p>
      <w:pPr>
        <w:widowControl/>
        <w:ind w:firstLine="600" w:firstLineChars="200"/>
        <w:jc w:val="left"/>
        <w:rPr>
          <w:rFonts w:ascii="Times New Roman" w:hAnsi="Times New Roman" w:eastAsia="仿宋_GB2312"/>
          <w:kern w:val="0"/>
          <w:sz w:val="30"/>
          <w:szCs w:val="30"/>
        </w:rPr>
      </w:pPr>
    </w:p>
    <w:p>
      <w:pPr>
        <w:widowControl/>
        <w:ind w:firstLine="600" w:firstLineChars="200"/>
        <w:jc w:val="left"/>
        <w:rPr>
          <w:rFonts w:ascii="Times New Roman" w:hAnsi="Times New Roman" w:eastAsia="楷体_GB2312"/>
          <w:kern w:val="0"/>
          <w:sz w:val="30"/>
          <w:szCs w:val="30"/>
        </w:rPr>
      </w:pPr>
      <w:r>
        <w:rPr>
          <w:rFonts w:hint="eastAsia" w:ascii="Times New Roman" w:hAnsi="Times New Roman" w:eastAsia="楷体_GB2312"/>
          <w:kern w:val="0"/>
          <w:sz w:val="30"/>
          <w:szCs w:val="30"/>
        </w:rPr>
        <w:t>（三）</w:t>
      </w:r>
      <w:r>
        <w:rPr>
          <w:rFonts w:ascii="Times New Roman" w:hAnsi="Times New Roman" w:eastAsia="楷体_GB2312"/>
          <w:kern w:val="0"/>
          <w:sz w:val="30"/>
          <w:szCs w:val="30"/>
        </w:rPr>
        <w:t>公务用车购置及运行维护费</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盘龙区总工会2021年公务用车购置及运行维护费</w:t>
      </w:r>
      <w:r>
        <w:rPr>
          <w:rFonts w:ascii="Times New Roman" w:hAnsi="Times New Roman" w:eastAsia="仿宋_GB2312"/>
          <w:kern w:val="0"/>
          <w:sz w:val="30"/>
          <w:szCs w:val="30"/>
        </w:rPr>
        <w:t>为</w:t>
      </w:r>
      <w:r>
        <w:rPr>
          <w:rFonts w:hint="eastAsia" w:ascii="Times New Roman" w:hAnsi="Times New Roman" w:eastAsia="仿宋_GB2312"/>
          <w:kern w:val="0"/>
          <w:sz w:val="30"/>
          <w:szCs w:val="30"/>
          <w:lang w:val="en-US" w:eastAsia="zh-CN"/>
        </w:rPr>
        <w:t>0.48</w:t>
      </w:r>
      <w:r>
        <w:rPr>
          <w:rFonts w:ascii="Times New Roman" w:hAnsi="Times New Roman" w:eastAsia="仿宋_GB2312"/>
          <w:kern w:val="0"/>
          <w:sz w:val="30"/>
          <w:szCs w:val="30"/>
        </w:rPr>
        <w:t>万元，较上年</w:t>
      </w:r>
      <w:r>
        <w:rPr>
          <w:rFonts w:hint="eastAsia" w:ascii="Times New Roman" w:hAnsi="Times New Roman" w:eastAsia="仿宋_GB2312"/>
          <w:kern w:val="0"/>
          <w:sz w:val="30"/>
          <w:szCs w:val="30"/>
        </w:rPr>
        <w:t>增加</w:t>
      </w:r>
      <w:r>
        <w:rPr>
          <w:rFonts w:hint="eastAsia" w:ascii="Times New Roman" w:hAnsi="Times New Roman" w:eastAsia="仿宋_GB2312"/>
          <w:kern w:val="0"/>
          <w:sz w:val="30"/>
          <w:szCs w:val="30"/>
          <w:lang w:val="en-US" w:eastAsia="zh-CN"/>
        </w:rPr>
        <w:t>0.48</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增长0</w:t>
      </w:r>
      <w:r>
        <w:rPr>
          <w:rFonts w:ascii="Times New Roman" w:hAnsi="Times New Roman" w:eastAsia="仿宋_GB2312"/>
          <w:kern w:val="0"/>
          <w:sz w:val="30"/>
          <w:szCs w:val="30"/>
        </w:rPr>
        <w:t>%</w:t>
      </w:r>
      <w:r>
        <w:rPr>
          <w:rFonts w:hint="eastAsia" w:ascii="Times New Roman" w:hAnsi="Times New Roman" w:eastAsia="仿宋_GB2312"/>
          <w:kern w:val="0"/>
          <w:sz w:val="30"/>
          <w:szCs w:val="30"/>
        </w:rPr>
        <w:t>。</w:t>
      </w:r>
      <w:r>
        <w:rPr>
          <w:rFonts w:ascii="Times New Roman" w:hAnsi="Times New Roman" w:eastAsia="仿宋_GB2312"/>
          <w:kern w:val="0"/>
          <w:sz w:val="30"/>
          <w:szCs w:val="30"/>
        </w:rPr>
        <w:t>其中：公务用车购置费</w:t>
      </w:r>
      <w:r>
        <w:rPr>
          <w:rFonts w:hint="eastAsia" w:ascii="Times New Roman" w:hAnsi="Times New Roman" w:eastAsia="仿宋_GB2312"/>
          <w:kern w:val="0"/>
          <w:sz w:val="30"/>
          <w:szCs w:val="30"/>
        </w:rPr>
        <w:t>0</w:t>
      </w:r>
      <w:r>
        <w:rPr>
          <w:rFonts w:ascii="Times New Roman" w:hAnsi="Times New Roman" w:eastAsia="仿宋_GB2312"/>
          <w:kern w:val="0"/>
          <w:sz w:val="30"/>
          <w:szCs w:val="30"/>
        </w:rPr>
        <w:t>万元，较上年</w:t>
      </w:r>
      <w:r>
        <w:rPr>
          <w:rFonts w:hint="eastAsia" w:ascii="Times New Roman" w:hAnsi="Times New Roman" w:eastAsia="仿宋_GB2312"/>
          <w:kern w:val="0"/>
          <w:sz w:val="30"/>
          <w:szCs w:val="30"/>
        </w:rPr>
        <w:t>增加0</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增长0</w:t>
      </w:r>
      <w:r>
        <w:rPr>
          <w:rFonts w:ascii="Times New Roman" w:hAnsi="Times New Roman" w:eastAsia="仿宋_GB2312"/>
          <w:kern w:val="0"/>
          <w:sz w:val="30"/>
          <w:szCs w:val="30"/>
        </w:rPr>
        <w:t>%；公务用车运行维护费</w:t>
      </w:r>
      <w:r>
        <w:rPr>
          <w:rFonts w:hint="eastAsia" w:ascii="Times New Roman" w:hAnsi="Times New Roman" w:eastAsia="仿宋_GB2312"/>
          <w:kern w:val="0"/>
          <w:sz w:val="30"/>
          <w:szCs w:val="30"/>
          <w:lang w:val="en-US" w:eastAsia="zh-CN"/>
        </w:rPr>
        <w:t>0.48</w:t>
      </w:r>
      <w:r>
        <w:rPr>
          <w:rFonts w:ascii="Times New Roman" w:hAnsi="Times New Roman" w:eastAsia="仿宋_GB2312"/>
          <w:kern w:val="0"/>
          <w:sz w:val="30"/>
          <w:szCs w:val="30"/>
        </w:rPr>
        <w:t>万元，较上年</w:t>
      </w:r>
      <w:r>
        <w:rPr>
          <w:rFonts w:hint="eastAsia" w:ascii="Times New Roman" w:hAnsi="Times New Roman" w:eastAsia="仿宋_GB2312"/>
          <w:kern w:val="0"/>
          <w:sz w:val="30"/>
          <w:szCs w:val="30"/>
        </w:rPr>
        <w:t>增加</w:t>
      </w:r>
      <w:r>
        <w:rPr>
          <w:rFonts w:hint="eastAsia" w:ascii="Times New Roman" w:hAnsi="Times New Roman" w:eastAsia="仿宋_GB2312"/>
          <w:kern w:val="0"/>
          <w:sz w:val="30"/>
          <w:szCs w:val="30"/>
          <w:lang w:val="en-US" w:eastAsia="zh-CN"/>
        </w:rPr>
        <w:t>0.48</w:t>
      </w:r>
      <w:r>
        <w:rPr>
          <w:rFonts w:ascii="Times New Roman" w:hAnsi="Times New Roman" w:eastAsia="仿宋_GB2312"/>
          <w:kern w:val="0"/>
          <w:sz w:val="30"/>
          <w:szCs w:val="30"/>
        </w:rPr>
        <w:t>万元，</w:t>
      </w:r>
      <w:r>
        <w:rPr>
          <w:rFonts w:hint="eastAsia" w:ascii="Times New Roman" w:hAnsi="Times New Roman" w:eastAsia="仿宋_GB2312"/>
          <w:kern w:val="0"/>
          <w:sz w:val="30"/>
          <w:szCs w:val="30"/>
        </w:rPr>
        <w:t>增长0</w:t>
      </w:r>
      <w:r>
        <w:rPr>
          <w:rFonts w:ascii="Times New Roman" w:hAnsi="Times New Roman" w:eastAsia="仿宋_GB2312"/>
          <w:kern w:val="0"/>
          <w:sz w:val="30"/>
          <w:szCs w:val="30"/>
        </w:rPr>
        <w:t>%。共计购置公务用车</w:t>
      </w:r>
      <w:r>
        <w:rPr>
          <w:rFonts w:hint="eastAsia" w:ascii="Times New Roman" w:hAnsi="Times New Roman" w:eastAsia="仿宋_GB2312"/>
          <w:kern w:val="0"/>
          <w:sz w:val="30"/>
          <w:szCs w:val="30"/>
        </w:rPr>
        <w:t>0</w:t>
      </w:r>
      <w:r>
        <w:rPr>
          <w:rFonts w:ascii="Times New Roman" w:hAnsi="Times New Roman" w:eastAsia="仿宋_GB2312"/>
          <w:kern w:val="0"/>
          <w:sz w:val="30"/>
          <w:szCs w:val="30"/>
        </w:rPr>
        <w:t>辆，年末公务用车保有量为</w:t>
      </w:r>
      <w:r>
        <w:rPr>
          <w:rFonts w:hint="eastAsia" w:ascii="Times New Roman" w:hAnsi="Times New Roman" w:eastAsia="仿宋_GB2312"/>
          <w:kern w:val="0"/>
          <w:sz w:val="30"/>
          <w:szCs w:val="30"/>
        </w:rPr>
        <w:t>0</w:t>
      </w:r>
      <w:r>
        <w:rPr>
          <w:rFonts w:ascii="Times New Roman" w:hAnsi="Times New Roman" w:eastAsia="仿宋_GB2312"/>
          <w:kern w:val="0"/>
          <w:sz w:val="30"/>
          <w:szCs w:val="30"/>
        </w:rPr>
        <w:t>辆。</w:t>
      </w:r>
    </w:p>
    <w:p>
      <w:pPr>
        <w:widowControl/>
        <w:ind w:firstLine="600" w:firstLineChars="20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增加的主要原因是新增事业单位公务用车定额包干经费0.48万元。</w:t>
      </w:r>
    </w:p>
    <w:p>
      <w:pPr>
        <w:widowControl/>
        <w:ind w:firstLine="600" w:firstLineChars="200"/>
        <w:jc w:val="left"/>
        <w:rPr>
          <w:rFonts w:ascii="Times New Roman" w:hAnsi="Times New Roman" w:eastAsia="黑体"/>
          <w:kern w:val="0"/>
          <w:sz w:val="30"/>
          <w:szCs w:val="30"/>
        </w:rPr>
      </w:pPr>
      <w:r>
        <w:rPr>
          <w:rFonts w:hint="eastAsia" w:ascii="Times New Roman" w:hAnsi="Times New Roman" w:eastAsia="黑体"/>
          <w:kern w:val="0"/>
          <w:sz w:val="30"/>
          <w:szCs w:val="30"/>
        </w:rPr>
        <w:t>八</w:t>
      </w:r>
      <w:r>
        <w:rPr>
          <w:rFonts w:ascii="Times New Roman" w:hAnsi="Times New Roman" w:eastAsia="黑体"/>
          <w:kern w:val="0"/>
          <w:sz w:val="30"/>
          <w:szCs w:val="30"/>
        </w:rPr>
        <w:t>、</w:t>
      </w:r>
      <w:r>
        <w:rPr>
          <w:rFonts w:hint="eastAsia" w:ascii="Times New Roman" w:hAnsi="Times New Roman" w:eastAsia="黑体"/>
          <w:kern w:val="0"/>
          <w:sz w:val="30"/>
          <w:szCs w:val="30"/>
        </w:rPr>
        <w:t>重点项目预算绩效目标情况</w:t>
      </w:r>
    </w:p>
    <w:p>
      <w:pPr>
        <w:ind w:firstLine="450" w:firstLineChars="150"/>
        <w:jc w:val="left"/>
        <w:rPr>
          <w:rFonts w:ascii="Times New Roman" w:hAnsi="Times New Roman" w:eastAsia="仿宋_GB2312"/>
          <w:kern w:val="0"/>
          <w:sz w:val="30"/>
          <w:szCs w:val="30"/>
        </w:rPr>
      </w:pPr>
      <w:r>
        <w:rPr>
          <w:rFonts w:hint="eastAsia" w:ascii="Times New Roman" w:hAnsi="Times New Roman" w:eastAsia="仿宋_GB2312"/>
          <w:kern w:val="0"/>
          <w:sz w:val="30"/>
          <w:szCs w:val="30"/>
        </w:rPr>
        <w:t>（一）2021年财政拨款安排盘龙区总工会项目支出送温暖经费50万，具体预算安排如下：元旦春节送温暖20万：困难职工1000元/人,计20人，一线职工不超过500元/人，计360人；中秋、国庆送温暖20万：困难职工1000元/人，计20人，一线职工不超过500元/人，计360人；日常送温暖10万：金秋助学，依据市总文件，省外本科助5000元、省内本科助4500元、专科助4000元，计12名需5万元；大病救助，4000元/人，计13人，需5万元。</w:t>
      </w:r>
    </w:p>
    <w:p>
      <w:pPr>
        <w:widowControl/>
        <w:ind w:firstLine="450" w:firstLineChars="150"/>
        <w:jc w:val="left"/>
        <w:rPr>
          <w:rFonts w:ascii="Times New Roman" w:hAnsi="Times New Roman" w:eastAsia="仿宋_GB2312" w:cstheme="minorBidi"/>
          <w:kern w:val="0"/>
          <w:sz w:val="30"/>
          <w:szCs w:val="30"/>
        </w:rPr>
      </w:pPr>
      <w:r>
        <w:rPr>
          <w:rFonts w:hint="eastAsia" w:ascii="Times New Roman" w:hAnsi="Times New Roman" w:eastAsia="仿宋_GB2312" w:cstheme="minorBidi"/>
          <w:kern w:val="0"/>
          <w:sz w:val="30"/>
          <w:szCs w:val="30"/>
        </w:rPr>
        <w:t>（二）2021年财政拨款安排盘龙区总工会项目支出劳模经费6万元，五一慰问全国、省部、市区级劳模</w:t>
      </w:r>
      <w:r>
        <w:rPr>
          <w:rFonts w:hint="eastAsia" w:ascii="Times New Roman" w:hAnsi="Times New Roman" w:eastAsia="仿宋_GB2312" w:cstheme="minorBidi"/>
          <w:kern w:val="0"/>
          <w:sz w:val="30"/>
          <w:szCs w:val="30"/>
          <w:lang w:eastAsia="zh-CN"/>
        </w:rPr>
        <w:t>活动</w:t>
      </w:r>
      <w:r>
        <w:rPr>
          <w:rFonts w:hint="eastAsia" w:ascii="Times New Roman" w:hAnsi="Times New Roman" w:eastAsia="仿宋_GB2312" w:cstheme="minorBidi"/>
          <w:kern w:val="0"/>
          <w:sz w:val="30"/>
          <w:szCs w:val="30"/>
        </w:rPr>
        <w:t>300人*200元。</w:t>
      </w:r>
    </w:p>
    <w:p>
      <w:pPr>
        <w:widowControl/>
        <w:ind w:firstLine="600" w:firstLineChars="200"/>
        <w:jc w:val="left"/>
        <w:rPr>
          <w:rFonts w:ascii="Times New Roman" w:hAnsi="Times New Roman" w:eastAsia="楷体" w:cs="楷体"/>
          <w:kern w:val="0"/>
          <w:sz w:val="30"/>
          <w:szCs w:val="30"/>
        </w:rPr>
      </w:pPr>
      <w:r>
        <w:rPr>
          <w:rFonts w:hint="eastAsia" w:ascii="Times New Roman" w:hAnsi="Times New Roman" w:eastAsia="黑体"/>
          <w:kern w:val="0"/>
          <w:sz w:val="30"/>
          <w:szCs w:val="30"/>
        </w:rPr>
        <w:t>九</w:t>
      </w:r>
      <w:r>
        <w:rPr>
          <w:rFonts w:ascii="Times New Roman" w:hAnsi="Times New Roman" w:eastAsia="黑体"/>
          <w:kern w:val="0"/>
          <w:sz w:val="30"/>
          <w:szCs w:val="30"/>
        </w:rPr>
        <w:t>、其他公开信息</w:t>
      </w:r>
    </w:p>
    <w:p>
      <w:pPr>
        <w:widowControl/>
        <w:ind w:firstLine="600" w:firstLineChars="200"/>
        <w:jc w:val="left"/>
        <w:rPr>
          <w:rFonts w:ascii="Times New Roman" w:hAnsi="Times New Roman" w:eastAsia="楷体_GB2312"/>
          <w:kern w:val="0"/>
          <w:sz w:val="30"/>
          <w:szCs w:val="30"/>
        </w:rPr>
      </w:pPr>
      <w:r>
        <w:rPr>
          <w:rFonts w:ascii="Times New Roman" w:hAnsi="Times New Roman" w:eastAsia="楷体_GB2312"/>
          <w:kern w:val="0"/>
          <w:sz w:val="30"/>
          <w:szCs w:val="30"/>
        </w:rPr>
        <w:t>（一）专业名词解释</w:t>
      </w:r>
    </w:p>
    <w:p>
      <w:pPr>
        <w:widowControl/>
        <w:ind w:firstLine="600" w:firstLineChars="200"/>
        <w:jc w:val="left"/>
        <w:rPr>
          <w:rFonts w:ascii="Times New Roman" w:hAnsi="Times New Roman" w:eastAsia="仿宋_GB2312"/>
          <w:color w:val="000000" w:themeColor="text1"/>
          <w:kern w:val="0"/>
          <w:sz w:val="30"/>
          <w:szCs w:val="30"/>
        </w:rPr>
      </w:pPr>
      <w:r>
        <w:rPr>
          <w:rFonts w:hint="eastAsia" w:ascii="Times New Roman" w:hAnsi="Times New Roman" w:eastAsia="仿宋_GB2312"/>
          <w:color w:val="000000" w:themeColor="text1"/>
          <w:kern w:val="0"/>
          <w:sz w:val="30"/>
          <w:szCs w:val="30"/>
        </w:rPr>
        <w:t>1、工会经费；指全区全额拨款机关事业单位工会经费由财政统一核定划拨到区总工会，由区总统一上缴地税。2021年度工会经费财政统一划拨198.74万元，该笔工会经费已纳入盘龙区总工会商品和服务支出预算。</w:t>
      </w:r>
    </w:p>
    <w:p>
      <w:pPr>
        <w:widowControl/>
        <w:ind w:firstLine="600" w:firstLineChars="200"/>
        <w:jc w:val="left"/>
        <w:rPr>
          <w:rFonts w:ascii="Times New Roman" w:hAnsi="Times New Roman" w:eastAsia="仿宋_GB2312"/>
          <w:color w:val="000000" w:themeColor="text1"/>
          <w:kern w:val="0"/>
          <w:sz w:val="30"/>
          <w:szCs w:val="30"/>
        </w:rPr>
      </w:pPr>
      <w:r>
        <w:rPr>
          <w:rFonts w:hint="eastAsia" w:ascii="Times New Roman" w:hAnsi="Times New Roman" w:eastAsia="仿宋_GB2312"/>
          <w:color w:val="000000" w:themeColor="text1"/>
          <w:kern w:val="0"/>
          <w:sz w:val="30"/>
          <w:szCs w:val="30"/>
        </w:rPr>
        <w:t>2、劳模管理经费；指对区属单位获得省、市、区各级劳模进行管理的工作经费，根据盘龙区劳动模范协会章程开支。</w:t>
      </w:r>
    </w:p>
    <w:p>
      <w:pPr>
        <w:widowControl/>
        <w:ind w:firstLine="600" w:firstLineChars="200"/>
        <w:jc w:val="left"/>
        <w:rPr>
          <w:rFonts w:ascii="Times New Roman" w:hAnsi="Times New Roman" w:eastAsia="仿宋_GB2312"/>
          <w:color w:val="000000" w:themeColor="text1"/>
          <w:kern w:val="0"/>
          <w:sz w:val="30"/>
          <w:szCs w:val="30"/>
        </w:rPr>
      </w:pPr>
      <w:r>
        <w:rPr>
          <w:rFonts w:hint="eastAsia" w:ascii="Times New Roman" w:hAnsi="Times New Roman" w:eastAsia="仿宋_GB2312"/>
          <w:color w:val="000000" w:themeColor="text1"/>
          <w:kern w:val="0"/>
          <w:sz w:val="30"/>
          <w:szCs w:val="30"/>
        </w:rPr>
        <w:t>3、送温暖专项经费；指对区属单位困难职工及大病职工慰问补助。主要反映在节日送温暖（元旦、春节、中秋、国庆）：日常送温暖：包括大病救助、六一、端午、金秋助学（参照市总文件要求和慰问标准）、走访慰问和临时救助。依据盘工通〔2020〕31号关于印发《昆明市盘龙工会送温暖资金使用管理办法（试行）》的通知。区总工会每次节日慰问前须由工作人员提供人员名单及范围标准经主席办公会议讨论审核决定开支。</w:t>
      </w:r>
    </w:p>
    <w:p>
      <w:pPr>
        <w:widowControl/>
        <w:ind w:firstLine="600" w:firstLineChars="200"/>
        <w:jc w:val="left"/>
        <w:rPr>
          <w:rFonts w:ascii="Times New Roman" w:hAnsi="Times New Roman" w:eastAsia="楷体_GB2312"/>
          <w:kern w:val="0"/>
          <w:sz w:val="30"/>
          <w:szCs w:val="30"/>
        </w:rPr>
      </w:pPr>
      <w:r>
        <w:rPr>
          <w:rFonts w:ascii="Times New Roman" w:hAnsi="Times New Roman" w:eastAsia="楷体_GB2312"/>
          <w:kern w:val="0"/>
          <w:sz w:val="30"/>
          <w:szCs w:val="30"/>
        </w:rPr>
        <w:t>（二）机关运行经费安排</w:t>
      </w:r>
      <w:r>
        <w:rPr>
          <w:rFonts w:hint="eastAsia" w:ascii="Times New Roman" w:hAnsi="Times New Roman" w:eastAsia="楷体_GB2312"/>
          <w:kern w:val="0"/>
          <w:sz w:val="30"/>
          <w:szCs w:val="30"/>
        </w:rPr>
        <w:t>变化情况及原因说明</w:t>
      </w:r>
    </w:p>
    <w:p>
      <w:pPr>
        <w:widowControl/>
        <w:ind w:firstLine="600" w:firstLineChars="200"/>
        <w:jc w:val="left"/>
        <w:rPr>
          <w:rFonts w:ascii="Times New Roman" w:hAnsi="Times New Roman" w:eastAsia="仿宋_GB2312"/>
          <w:color w:val="000000" w:themeColor="text1"/>
          <w:kern w:val="0"/>
          <w:sz w:val="30"/>
          <w:szCs w:val="30"/>
        </w:rPr>
      </w:pPr>
      <w:r>
        <w:rPr>
          <w:rFonts w:hint="eastAsia" w:ascii="Times New Roman" w:hAnsi="Times New Roman" w:eastAsia="仿宋_GB2312"/>
          <w:color w:val="000000" w:themeColor="text1"/>
          <w:kern w:val="0"/>
          <w:sz w:val="30"/>
          <w:szCs w:val="30"/>
        </w:rPr>
        <w:t>2021年区财政安排本部门机关运行经费220.30万元，主要用于办公经费、邮电费、维护费、水电费、差旅费、工会经费等其它开支，以保证机构正常运转。特别是全区全额拨款机关事业单位工会经费由财政统一核定一次性划拨198.74万元，占盘龙区总工会机关运行经费90.21%，该笔工会经费纳入盘龙区总工会商品和服务支出预算。与上年对比，机关运行经费减少了10.05万元，主要原因分析是劳务费与上年对比减少了15.6万元，工会经费与上年相比增加了3.97万元，其他经费增加1.58万元。</w:t>
      </w:r>
    </w:p>
    <w:p>
      <w:pPr>
        <w:widowControl/>
        <w:ind w:firstLine="600" w:firstLineChars="200"/>
        <w:jc w:val="left"/>
        <w:rPr>
          <w:rFonts w:ascii="Times New Roman" w:hAnsi="Times New Roman" w:eastAsia="楷体_GB2312"/>
          <w:kern w:val="0"/>
          <w:sz w:val="30"/>
          <w:szCs w:val="30"/>
        </w:rPr>
      </w:pPr>
      <w:r>
        <w:rPr>
          <w:rFonts w:ascii="Times New Roman" w:hAnsi="Times New Roman" w:eastAsia="楷体_GB2312"/>
          <w:kern w:val="0"/>
          <w:sz w:val="30"/>
          <w:szCs w:val="30"/>
        </w:rPr>
        <w:t>（三）</w:t>
      </w:r>
      <w:r>
        <w:rPr>
          <w:rFonts w:ascii="Times New Roman" w:hAnsi="Times New Roman" w:eastAsia="楷体_GB2312"/>
          <w:kern w:val="0"/>
          <w:sz w:val="32"/>
          <w:szCs w:val="32"/>
        </w:rPr>
        <w:t>国有资产占</w:t>
      </w:r>
      <w:r>
        <w:rPr>
          <w:rFonts w:hint="eastAsia" w:ascii="Times New Roman" w:hAnsi="Times New Roman" w:eastAsia="楷体_GB2312"/>
          <w:kern w:val="0"/>
          <w:sz w:val="32"/>
          <w:szCs w:val="32"/>
        </w:rPr>
        <w:t>有使用</w:t>
      </w:r>
      <w:r>
        <w:rPr>
          <w:rFonts w:ascii="Times New Roman" w:hAnsi="Times New Roman" w:eastAsia="楷体_GB2312"/>
          <w:kern w:val="0"/>
          <w:sz w:val="32"/>
          <w:szCs w:val="32"/>
        </w:rPr>
        <w:t>情况</w:t>
      </w:r>
    </w:p>
    <w:p>
      <w:pPr>
        <w:widowControl/>
        <w:ind w:firstLine="600" w:firstLineChars="200"/>
        <w:jc w:val="left"/>
        <w:rPr>
          <w:rFonts w:ascii="Times New Roman" w:hAnsi="Times New Roman" w:eastAsia="仿宋_GB2312"/>
          <w:color w:val="000000" w:themeColor="text1"/>
          <w:kern w:val="0"/>
          <w:sz w:val="30"/>
          <w:szCs w:val="30"/>
        </w:rPr>
      </w:pPr>
      <w:r>
        <w:rPr>
          <w:rFonts w:hint="eastAsia" w:ascii="Times New Roman" w:hAnsi="Times New Roman" w:eastAsia="仿宋_GB2312"/>
          <w:color w:val="000000" w:themeColor="text1"/>
          <w:kern w:val="0"/>
          <w:sz w:val="30"/>
          <w:szCs w:val="30"/>
        </w:rPr>
        <w:t>截至2020年12月31日的国有资产占有使用情况如下：</w:t>
      </w:r>
    </w:p>
    <w:p>
      <w:pPr>
        <w:widowControl/>
        <w:ind w:firstLine="600" w:firstLineChars="200"/>
        <w:jc w:val="left"/>
        <w:rPr>
          <w:rFonts w:ascii="Times New Roman" w:hAnsi="Times New Roman" w:eastAsia="仿宋_GB2312"/>
          <w:color w:val="000000" w:themeColor="text1"/>
          <w:kern w:val="0"/>
          <w:sz w:val="30"/>
          <w:szCs w:val="30"/>
        </w:rPr>
      </w:pPr>
      <w:r>
        <w:rPr>
          <w:rFonts w:hint="eastAsia" w:ascii="Times New Roman" w:hAnsi="Times New Roman" w:eastAsia="仿宋_GB2312"/>
          <w:color w:val="000000" w:themeColor="text1"/>
          <w:kern w:val="0"/>
          <w:sz w:val="30"/>
          <w:szCs w:val="30"/>
        </w:rPr>
        <w:t>我单位没填相关数据，因我单位没用财政拨款资金购置资产，故没在财政决算这块中反映，但在全省工会系统核算中本级工会决算反映上报并上级工会。</w:t>
      </w:r>
    </w:p>
    <w:p>
      <w:pPr>
        <w:widowControl/>
        <w:ind w:firstLine="600" w:firstLineChars="200"/>
        <w:jc w:val="left"/>
        <w:rPr>
          <w:rFonts w:ascii="Times New Roman" w:hAnsi="Times New Roman" w:eastAsia="黑体"/>
          <w:kern w:val="0"/>
          <w:sz w:val="30"/>
          <w:szCs w:val="30"/>
        </w:rPr>
      </w:pPr>
      <w:r>
        <w:rPr>
          <w:rFonts w:hint="eastAsia" w:ascii="Times New Roman" w:hAnsi="Times New Roman" w:eastAsia="黑体"/>
          <w:kern w:val="0"/>
          <w:sz w:val="30"/>
          <w:szCs w:val="30"/>
        </w:rPr>
        <w:t>十、预算收支增减变化情况说明</w:t>
      </w:r>
    </w:p>
    <w:p>
      <w:pPr>
        <w:widowControl/>
        <w:ind w:firstLine="600" w:firstLineChars="200"/>
        <w:jc w:val="left"/>
        <w:rPr>
          <w:rFonts w:ascii="Times New Roman" w:hAnsi="Times New Roman" w:eastAsia="楷体_GB2312"/>
          <w:kern w:val="0"/>
          <w:sz w:val="30"/>
          <w:szCs w:val="30"/>
        </w:rPr>
      </w:pPr>
      <w:r>
        <w:rPr>
          <w:rFonts w:hint="eastAsia" w:ascii="Times New Roman" w:hAnsi="Times New Roman" w:eastAsia="楷体_GB2312"/>
          <w:kern w:val="0"/>
          <w:sz w:val="30"/>
          <w:szCs w:val="30"/>
        </w:rPr>
        <w:t>（一）基本支出预算变动的主要原因</w:t>
      </w:r>
    </w:p>
    <w:p>
      <w:pPr>
        <w:widowControl/>
        <w:ind w:firstLine="600" w:firstLineChars="200"/>
        <w:jc w:val="left"/>
        <w:rPr>
          <w:rFonts w:ascii="Times New Roman" w:hAnsi="Times New Roman" w:eastAsia="仿宋_GB2312" w:cstheme="minorBidi"/>
          <w:kern w:val="0"/>
          <w:sz w:val="30"/>
          <w:szCs w:val="30"/>
        </w:rPr>
      </w:pPr>
      <w:r>
        <w:rPr>
          <w:rFonts w:hint="eastAsia" w:ascii="Times New Roman" w:hAnsi="Times New Roman" w:eastAsia="仿宋_GB2312"/>
          <w:kern w:val="0"/>
          <w:sz w:val="30"/>
          <w:szCs w:val="30"/>
        </w:rPr>
        <w:t>2021年本级财力安排盘龙区总工会基本支出408.23万元，与上年对比减少5.9万元，增减变化的原因主要是：人员变动导致人员经费支出增加4.15万元；</w:t>
      </w:r>
      <w:r>
        <w:rPr>
          <w:rFonts w:hint="eastAsia" w:ascii="Times New Roman" w:hAnsi="Times New Roman" w:eastAsia="仿宋_GB2312" w:cstheme="minorBidi"/>
          <w:kern w:val="0"/>
          <w:sz w:val="30"/>
          <w:szCs w:val="30"/>
        </w:rPr>
        <w:t>劳务费与上年对比减少了15.6万元，工会经费与上年相比增加了3.97万元，其他经费增加1.58万元，导致公用经费减少了10.05万元。</w:t>
      </w:r>
    </w:p>
    <w:p>
      <w:pPr>
        <w:widowControl/>
        <w:ind w:firstLine="600" w:firstLineChars="200"/>
        <w:jc w:val="left"/>
        <w:rPr>
          <w:rFonts w:ascii="Times New Roman" w:hAnsi="Times New Roman" w:eastAsia="楷体_GB2312"/>
          <w:kern w:val="0"/>
          <w:sz w:val="30"/>
          <w:szCs w:val="30"/>
        </w:rPr>
      </w:pPr>
      <w:r>
        <w:rPr>
          <w:rFonts w:hint="eastAsia" w:ascii="Times New Roman" w:hAnsi="Times New Roman" w:eastAsia="楷体_GB2312"/>
          <w:kern w:val="0"/>
          <w:sz w:val="30"/>
          <w:szCs w:val="30"/>
        </w:rPr>
        <w:t>（二）项目支出预算变动的主要原因</w:t>
      </w:r>
    </w:p>
    <w:p>
      <w:pPr>
        <w:widowControl/>
        <w:ind w:firstLine="600" w:firstLineChars="200"/>
        <w:jc w:val="left"/>
        <w:rPr>
          <w:rFonts w:ascii="Times New Roman" w:hAnsi="Times New Roman" w:eastAsia="仿宋_GB2312"/>
          <w:sz w:val="30"/>
          <w:szCs w:val="30"/>
        </w:rPr>
      </w:pPr>
      <w:r>
        <w:rPr>
          <w:rFonts w:hint="eastAsia" w:ascii="Times New Roman" w:hAnsi="Times New Roman" w:eastAsia="仿宋_GB2312"/>
          <w:kern w:val="0"/>
          <w:sz w:val="30"/>
          <w:szCs w:val="30"/>
        </w:rPr>
        <w:t>2021年本级财力安排盘龙区总工会项目支出56万元，与上年对比增加了28万元，增减变化的原因主要是项目支出上年按照财政要求调减了一半预算</w:t>
      </w:r>
      <w:r>
        <w:rPr>
          <w:rFonts w:hint="eastAsia" w:ascii="Times New Roman" w:hAnsi="Times New Roman" w:eastAsia="仿宋_GB2312"/>
          <w:sz w:val="30"/>
          <w:szCs w:val="30"/>
        </w:rPr>
        <w:t xml:space="preserve"> 。</w:t>
      </w:r>
    </w:p>
    <w:p>
      <w:pPr>
        <w:widowControl/>
        <w:ind w:firstLine="600" w:firstLineChars="200"/>
        <w:jc w:val="left"/>
        <w:rPr>
          <w:rFonts w:ascii="Times New Roman" w:hAnsi="Times New Roman" w:eastAsia="仿宋_GB2312"/>
          <w:sz w:val="30"/>
          <w:szCs w:val="30"/>
        </w:rPr>
      </w:pPr>
    </w:p>
    <w:p>
      <w:pPr>
        <w:widowControl/>
        <w:ind w:firstLine="600" w:firstLineChars="200"/>
        <w:jc w:val="left"/>
        <w:rPr>
          <w:rFonts w:ascii="Times New Roman" w:hAnsi="Times New Roman" w:eastAsia="仿宋_GB2312"/>
          <w:sz w:val="30"/>
          <w:szCs w:val="30"/>
        </w:rPr>
      </w:pPr>
    </w:p>
    <w:p>
      <w:pPr>
        <w:widowControl/>
        <w:ind w:firstLine="600" w:firstLineChars="200"/>
        <w:jc w:val="left"/>
        <w:rPr>
          <w:rFonts w:ascii="Times New Roman" w:hAnsi="Times New Roman" w:eastAsia="仿宋_GB2312"/>
          <w:sz w:val="30"/>
          <w:szCs w:val="30"/>
        </w:rPr>
      </w:pPr>
    </w:p>
    <w:p>
      <w:pPr>
        <w:widowControl/>
        <w:ind w:firstLine="600" w:firstLineChars="200"/>
        <w:jc w:val="left"/>
        <w:rPr>
          <w:rFonts w:ascii="Times New Roman" w:hAnsi="Times New Roman" w:eastAsia="仿宋_GB2312"/>
          <w:sz w:val="30"/>
          <w:szCs w:val="30"/>
        </w:rPr>
      </w:pPr>
    </w:p>
    <w:p>
      <w:pPr>
        <w:widowControl/>
        <w:ind w:firstLine="600" w:firstLineChars="200"/>
        <w:jc w:val="left"/>
        <w:rPr>
          <w:rFonts w:ascii="Times New Roman" w:hAnsi="Times New Roman" w:eastAsia="仿宋_GB2312"/>
          <w:sz w:val="30"/>
          <w:szCs w:val="30"/>
        </w:rPr>
      </w:pPr>
      <w:r>
        <w:rPr>
          <w:rFonts w:hint="eastAsia" w:ascii="Times New Roman" w:hAnsi="Times New Roman" w:eastAsia="仿宋_GB2312"/>
          <w:sz w:val="30"/>
          <w:szCs w:val="30"/>
        </w:rPr>
        <w:t xml:space="preserve">                               昆明市盘龙区总工会</w:t>
      </w:r>
    </w:p>
    <w:p>
      <w:pPr>
        <w:widowControl/>
        <w:ind w:firstLine="600" w:firstLineChars="200"/>
        <w:jc w:val="left"/>
        <w:rPr>
          <w:rFonts w:ascii="Times New Roman" w:hAnsi="Times New Roman" w:eastAsia="仿宋_GB2312"/>
          <w:b/>
          <w:kern w:val="0"/>
          <w:sz w:val="30"/>
          <w:szCs w:val="30"/>
        </w:rPr>
      </w:pPr>
      <w:r>
        <w:rPr>
          <w:rFonts w:hint="eastAsia" w:ascii="Times New Roman" w:hAnsi="Times New Roman" w:eastAsia="仿宋_GB2312"/>
          <w:sz w:val="30"/>
          <w:szCs w:val="30"/>
        </w:rPr>
        <w:t xml:space="preserve">                                 2021年2月8日</w:t>
      </w:r>
    </w:p>
    <w:p>
      <w:pPr>
        <w:rPr>
          <w:rFonts w:ascii="Arial" w:hAnsi="Arial" w:eastAsia="Arial" w:cs="Arial"/>
          <w:b/>
          <w:sz w:val="36"/>
        </w:rPr>
      </w:pPr>
      <w:r>
        <w:rPr>
          <w:rFonts w:ascii="Arial" w:hAnsi="Arial" w:eastAsia="Arial" w:cs="Arial"/>
          <w:b/>
          <w:sz w:val="36"/>
        </w:rPr>
        <w:t>监督索引号53010300171100111</w:t>
      </w:r>
    </w:p>
    <w:sectPr>
      <w:headerReference r:id="rId3" w:type="default"/>
      <w:footerReference r:id="rId5"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使用中文字体">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使用中文字">
    <w:altName w:val="Segoe Print"/>
    <w:panose1 w:val="00000000000000000000"/>
    <w:charset w:val="00"/>
    <w:family w:val="auto"/>
    <w:pitch w:val="default"/>
    <w:sig w:usb0="00000000" w:usb1="00000000" w:usb2="00000000" w:usb3="00000000" w:csb0="00000000" w:csb1="00000000"/>
  </w:font>
  <w:font w:name="(使用中文">
    <w:altName w:val="Segoe Print"/>
    <w:panose1 w:val="00000000000000000000"/>
    <w:charset w:val="00"/>
    <w:family w:val="auto"/>
    <w:pitch w:val="default"/>
    <w:sig w:usb0="00000000" w:usb1="00000000" w:usb2="00000000" w:usb3="00000000" w:csb0="00000000" w:csb1="00000000"/>
  </w:font>
  <w:font w:name="(使用中">
    <w:altName w:val="Segoe Print"/>
    <w:panose1 w:val="00000000000000000000"/>
    <w:charset w:val="00"/>
    <w:family w:val="auto"/>
    <w:pitch w:val="default"/>
    <w:sig w:usb0="00000000" w:usb1="00000000" w:usb2="00000000" w:usb3="00000000" w:csb0="00000000" w:csb1="00000000"/>
  </w:font>
  <w:font w:name="(使用">
    <w:altName w:val="Segoe Print"/>
    <w:panose1 w:val="00000000000000000000"/>
    <w:charset w:val="00"/>
    <w:family w:val="auto"/>
    <w:pitch w:val="default"/>
    <w:sig w:usb0="00000000" w:usb1="00000000" w:usb2="00000000" w:usb3="00000000" w:csb0="00000000" w:csb1="00000000"/>
  </w:font>
  <w:font w:name="(使">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new">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10655"/>
    </w:sdtPr>
    <w:sdtEndPr>
      <w:rPr>
        <w:rFonts w:eastAsia="仿宋"/>
        <w:sz w:val="28"/>
      </w:rPr>
    </w:sdtEndPr>
    <w:sdtContent>
      <w:p>
        <w:pPr>
          <w:pStyle w:val="3"/>
          <w:jc w:val="center"/>
          <w:rPr>
            <w:rFonts w:eastAsia="仿宋"/>
            <w:sz w:val="30"/>
          </w:rPr>
        </w:pPr>
        <w:r>
          <w:rPr>
            <w:rFonts w:eastAsia="仿宋"/>
            <w:sz w:val="28"/>
          </w:rPr>
          <w:fldChar w:fldCharType="begin"/>
        </w:r>
        <w:r>
          <w:rPr>
            <w:rFonts w:eastAsia="仿宋"/>
            <w:sz w:val="28"/>
          </w:rPr>
          <w:instrText xml:space="preserve"> PAGE   \* MERGEFORMAT </w:instrText>
        </w:r>
        <w:r>
          <w:rPr>
            <w:rFonts w:eastAsia="仿宋"/>
            <w:sz w:val="28"/>
          </w:rPr>
          <w:fldChar w:fldCharType="separate"/>
        </w:r>
        <w:r>
          <w:rPr>
            <w:rFonts w:eastAsia="仿宋"/>
            <w:sz w:val="28"/>
            <w:lang w:val="zh-CN"/>
          </w:rPr>
          <w:t>7</w:t>
        </w:r>
        <w:r>
          <w:rPr>
            <w:rFonts w:eastAsia="仿宋"/>
            <w:sz w:val="28"/>
          </w:rP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31E2A"/>
    <w:rsid w:val="00037911"/>
    <w:rsid w:val="00047A78"/>
    <w:rsid w:val="00052388"/>
    <w:rsid w:val="00057A58"/>
    <w:rsid w:val="00064A17"/>
    <w:rsid w:val="000672C5"/>
    <w:rsid w:val="000752B7"/>
    <w:rsid w:val="00086ACA"/>
    <w:rsid w:val="0009252B"/>
    <w:rsid w:val="00093812"/>
    <w:rsid w:val="00095225"/>
    <w:rsid w:val="00097272"/>
    <w:rsid w:val="000A7F3C"/>
    <w:rsid w:val="000C0D09"/>
    <w:rsid w:val="000D315D"/>
    <w:rsid w:val="000E55AC"/>
    <w:rsid w:val="000F5FCF"/>
    <w:rsid w:val="0010504D"/>
    <w:rsid w:val="00105BCA"/>
    <w:rsid w:val="001122B0"/>
    <w:rsid w:val="00144F81"/>
    <w:rsid w:val="001546D2"/>
    <w:rsid w:val="00164346"/>
    <w:rsid w:val="00181EBB"/>
    <w:rsid w:val="00181F6E"/>
    <w:rsid w:val="001846F4"/>
    <w:rsid w:val="00186E75"/>
    <w:rsid w:val="001936E5"/>
    <w:rsid w:val="00194672"/>
    <w:rsid w:val="001A4026"/>
    <w:rsid w:val="001B7DE7"/>
    <w:rsid w:val="001D0E62"/>
    <w:rsid w:val="001E30E6"/>
    <w:rsid w:val="001E32EE"/>
    <w:rsid w:val="002008D1"/>
    <w:rsid w:val="0021153E"/>
    <w:rsid w:val="0025157F"/>
    <w:rsid w:val="002573D6"/>
    <w:rsid w:val="002704AB"/>
    <w:rsid w:val="00282F08"/>
    <w:rsid w:val="0028530E"/>
    <w:rsid w:val="00294761"/>
    <w:rsid w:val="002A0743"/>
    <w:rsid w:val="002A4C86"/>
    <w:rsid w:val="002C0240"/>
    <w:rsid w:val="002C322A"/>
    <w:rsid w:val="002D0D20"/>
    <w:rsid w:val="002D501F"/>
    <w:rsid w:val="002D5D2A"/>
    <w:rsid w:val="002D6E5B"/>
    <w:rsid w:val="002F1F83"/>
    <w:rsid w:val="0032136C"/>
    <w:rsid w:val="00335458"/>
    <w:rsid w:val="00346E2A"/>
    <w:rsid w:val="00347A89"/>
    <w:rsid w:val="00361ACB"/>
    <w:rsid w:val="00364C0F"/>
    <w:rsid w:val="00364E74"/>
    <w:rsid w:val="0038025A"/>
    <w:rsid w:val="0038214F"/>
    <w:rsid w:val="003877C7"/>
    <w:rsid w:val="003A0CB7"/>
    <w:rsid w:val="003A3075"/>
    <w:rsid w:val="003A401A"/>
    <w:rsid w:val="003B2803"/>
    <w:rsid w:val="003D51CC"/>
    <w:rsid w:val="003E4587"/>
    <w:rsid w:val="003E5BC9"/>
    <w:rsid w:val="003F62AA"/>
    <w:rsid w:val="00412FE2"/>
    <w:rsid w:val="00453223"/>
    <w:rsid w:val="00454541"/>
    <w:rsid w:val="004A0403"/>
    <w:rsid w:val="004A7900"/>
    <w:rsid w:val="004B0D5D"/>
    <w:rsid w:val="004F0825"/>
    <w:rsid w:val="005147A7"/>
    <w:rsid w:val="0052313D"/>
    <w:rsid w:val="005304C1"/>
    <w:rsid w:val="00530C2F"/>
    <w:rsid w:val="00537DEC"/>
    <w:rsid w:val="00566B61"/>
    <w:rsid w:val="00570FD7"/>
    <w:rsid w:val="00572120"/>
    <w:rsid w:val="005916A7"/>
    <w:rsid w:val="005D37A4"/>
    <w:rsid w:val="005D3C50"/>
    <w:rsid w:val="005E5C91"/>
    <w:rsid w:val="005F4913"/>
    <w:rsid w:val="006004BF"/>
    <w:rsid w:val="006227BC"/>
    <w:rsid w:val="00622A89"/>
    <w:rsid w:val="00624A6C"/>
    <w:rsid w:val="00626439"/>
    <w:rsid w:val="006642D5"/>
    <w:rsid w:val="00671100"/>
    <w:rsid w:val="00673084"/>
    <w:rsid w:val="00691DC1"/>
    <w:rsid w:val="006A6826"/>
    <w:rsid w:val="006B1EDA"/>
    <w:rsid w:val="006B3209"/>
    <w:rsid w:val="006B38DA"/>
    <w:rsid w:val="006B4961"/>
    <w:rsid w:val="006D247F"/>
    <w:rsid w:val="006D681C"/>
    <w:rsid w:val="006E6709"/>
    <w:rsid w:val="006F5368"/>
    <w:rsid w:val="006F6026"/>
    <w:rsid w:val="006F7006"/>
    <w:rsid w:val="007037EF"/>
    <w:rsid w:val="00744974"/>
    <w:rsid w:val="007616EF"/>
    <w:rsid w:val="007735A4"/>
    <w:rsid w:val="0078748D"/>
    <w:rsid w:val="00794354"/>
    <w:rsid w:val="007A0014"/>
    <w:rsid w:val="007A4343"/>
    <w:rsid w:val="007A5D71"/>
    <w:rsid w:val="007B2D63"/>
    <w:rsid w:val="007D3625"/>
    <w:rsid w:val="007F444C"/>
    <w:rsid w:val="007F6937"/>
    <w:rsid w:val="00815F30"/>
    <w:rsid w:val="0081628E"/>
    <w:rsid w:val="00827CB9"/>
    <w:rsid w:val="00846772"/>
    <w:rsid w:val="0086709B"/>
    <w:rsid w:val="00876408"/>
    <w:rsid w:val="0088066B"/>
    <w:rsid w:val="008812EF"/>
    <w:rsid w:val="00890686"/>
    <w:rsid w:val="008964E2"/>
    <w:rsid w:val="008B456B"/>
    <w:rsid w:val="008B7DA8"/>
    <w:rsid w:val="008C0EB3"/>
    <w:rsid w:val="008D2738"/>
    <w:rsid w:val="008D620B"/>
    <w:rsid w:val="008E327D"/>
    <w:rsid w:val="00900566"/>
    <w:rsid w:val="0090442C"/>
    <w:rsid w:val="00921AAE"/>
    <w:rsid w:val="00925F20"/>
    <w:rsid w:val="009266C5"/>
    <w:rsid w:val="00942962"/>
    <w:rsid w:val="00953BB3"/>
    <w:rsid w:val="00955686"/>
    <w:rsid w:val="00960924"/>
    <w:rsid w:val="00961279"/>
    <w:rsid w:val="00961B24"/>
    <w:rsid w:val="0096331B"/>
    <w:rsid w:val="009853B5"/>
    <w:rsid w:val="00985941"/>
    <w:rsid w:val="009922A9"/>
    <w:rsid w:val="00992B64"/>
    <w:rsid w:val="009B4D39"/>
    <w:rsid w:val="009B760D"/>
    <w:rsid w:val="009C32B3"/>
    <w:rsid w:val="009D2172"/>
    <w:rsid w:val="009D3331"/>
    <w:rsid w:val="00A03AF7"/>
    <w:rsid w:val="00A03B6C"/>
    <w:rsid w:val="00A13EBA"/>
    <w:rsid w:val="00A15B4A"/>
    <w:rsid w:val="00A20029"/>
    <w:rsid w:val="00A46F6E"/>
    <w:rsid w:val="00A629D6"/>
    <w:rsid w:val="00A70EB9"/>
    <w:rsid w:val="00A71628"/>
    <w:rsid w:val="00A8316E"/>
    <w:rsid w:val="00AC3C55"/>
    <w:rsid w:val="00AD530C"/>
    <w:rsid w:val="00AE03AE"/>
    <w:rsid w:val="00AF4ABD"/>
    <w:rsid w:val="00B023AE"/>
    <w:rsid w:val="00B23420"/>
    <w:rsid w:val="00B4760D"/>
    <w:rsid w:val="00B70094"/>
    <w:rsid w:val="00B740DD"/>
    <w:rsid w:val="00B837CB"/>
    <w:rsid w:val="00B93073"/>
    <w:rsid w:val="00BA5F7D"/>
    <w:rsid w:val="00BB0895"/>
    <w:rsid w:val="00BC3C82"/>
    <w:rsid w:val="00BC65F8"/>
    <w:rsid w:val="00BE2A3E"/>
    <w:rsid w:val="00BE507D"/>
    <w:rsid w:val="00BE7EF7"/>
    <w:rsid w:val="00C01A88"/>
    <w:rsid w:val="00C06603"/>
    <w:rsid w:val="00C154A1"/>
    <w:rsid w:val="00C22B0A"/>
    <w:rsid w:val="00C307B0"/>
    <w:rsid w:val="00C37089"/>
    <w:rsid w:val="00C5098B"/>
    <w:rsid w:val="00C52BCE"/>
    <w:rsid w:val="00C603C1"/>
    <w:rsid w:val="00C622FD"/>
    <w:rsid w:val="00C64CA5"/>
    <w:rsid w:val="00C84041"/>
    <w:rsid w:val="00CA3ED0"/>
    <w:rsid w:val="00CA5798"/>
    <w:rsid w:val="00CB7333"/>
    <w:rsid w:val="00CC02E4"/>
    <w:rsid w:val="00CD1D40"/>
    <w:rsid w:val="00CD281A"/>
    <w:rsid w:val="00CD5C2D"/>
    <w:rsid w:val="00CE1BE4"/>
    <w:rsid w:val="00CE5FA4"/>
    <w:rsid w:val="00CF0920"/>
    <w:rsid w:val="00CF75AD"/>
    <w:rsid w:val="00D07122"/>
    <w:rsid w:val="00D35723"/>
    <w:rsid w:val="00D35ED7"/>
    <w:rsid w:val="00D42DBE"/>
    <w:rsid w:val="00D74320"/>
    <w:rsid w:val="00DB618A"/>
    <w:rsid w:val="00DC7523"/>
    <w:rsid w:val="00DD00CD"/>
    <w:rsid w:val="00DD08D2"/>
    <w:rsid w:val="00DD7CF9"/>
    <w:rsid w:val="00DE41FB"/>
    <w:rsid w:val="00DF3809"/>
    <w:rsid w:val="00DF6DB9"/>
    <w:rsid w:val="00E40142"/>
    <w:rsid w:val="00E70A0F"/>
    <w:rsid w:val="00E87A84"/>
    <w:rsid w:val="00E92AFA"/>
    <w:rsid w:val="00EA7192"/>
    <w:rsid w:val="00EE665D"/>
    <w:rsid w:val="00EF0776"/>
    <w:rsid w:val="00F00A42"/>
    <w:rsid w:val="00F01C0D"/>
    <w:rsid w:val="00F05B87"/>
    <w:rsid w:val="00F11444"/>
    <w:rsid w:val="00F1535F"/>
    <w:rsid w:val="00F21788"/>
    <w:rsid w:val="00F24506"/>
    <w:rsid w:val="00F301D4"/>
    <w:rsid w:val="00F44072"/>
    <w:rsid w:val="00F5254C"/>
    <w:rsid w:val="00F53EFE"/>
    <w:rsid w:val="00F63C42"/>
    <w:rsid w:val="00F64BFE"/>
    <w:rsid w:val="00F70C52"/>
    <w:rsid w:val="00F72F22"/>
    <w:rsid w:val="00F83912"/>
    <w:rsid w:val="00F85996"/>
    <w:rsid w:val="00F93774"/>
    <w:rsid w:val="00F95A41"/>
    <w:rsid w:val="00FB5A11"/>
    <w:rsid w:val="00FB75F3"/>
    <w:rsid w:val="00FC186B"/>
    <w:rsid w:val="00FC2801"/>
    <w:rsid w:val="00FC5469"/>
    <w:rsid w:val="00FC7A90"/>
    <w:rsid w:val="00FE7023"/>
    <w:rsid w:val="05094269"/>
    <w:rsid w:val="080F21EC"/>
    <w:rsid w:val="0B040F06"/>
    <w:rsid w:val="0C7A3C07"/>
    <w:rsid w:val="0E494776"/>
    <w:rsid w:val="10BE3B10"/>
    <w:rsid w:val="117C4357"/>
    <w:rsid w:val="18E624ED"/>
    <w:rsid w:val="1B8C3664"/>
    <w:rsid w:val="1BB64773"/>
    <w:rsid w:val="1CE04EE7"/>
    <w:rsid w:val="1F0654DA"/>
    <w:rsid w:val="206B2C46"/>
    <w:rsid w:val="206F1E13"/>
    <w:rsid w:val="21F877AA"/>
    <w:rsid w:val="222B5D03"/>
    <w:rsid w:val="231876FE"/>
    <w:rsid w:val="25B4074D"/>
    <w:rsid w:val="25D224B6"/>
    <w:rsid w:val="265747F0"/>
    <w:rsid w:val="27086F59"/>
    <w:rsid w:val="28556D3D"/>
    <w:rsid w:val="28A7690F"/>
    <w:rsid w:val="2B553ECE"/>
    <w:rsid w:val="2B843557"/>
    <w:rsid w:val="2BC83939"/>
    <w:rsid w:val="2CBE235B"/>
    <w:rsid w:val="2D4055F7"/>
    <w:rsid w:val="2DAF4105"/>
    <w:rsid w:val="2EB64E4A"/>
    <w:rsid w:val="2ECB0EE8"/>
    <w:rsid w:val="317F4CE4"/>
    <w:rsid w:val="32D80F6A"/>
    <w:rsid w:val="335B56B2"/>
    <w:rsid w:val="361C4B13"/>
    <w:rsid w:val="36AF556B"/>
    <w:rsid w:val="38232C72"/>
    <w:rsid w:val="38290609"/>
    <w:rsid w:val="3DE64D9A"/>
    <w:rsid w:val="3EB93F9E"/>
    <w:rsid w:val="40416374"/>
    <w:rsid w:val="4066085E"/>
    <w:rsid w:val="447E3B69"/>
    <w:rsid w:val="49A123D9"/>
    <w:rsid w:val="4B321DF0"/>
    <w:rsid w:val="4C1B2032"/>
    <w:rsid w:val="51DA2B2F"/>
    <w:rsid w:val="52106279"/>
    <w:rsid w:val="54CA0B1C"/>
    <w:rsid w:val="55CB4889"/>
    <w:rsid w:val="56896BEE"/>
    <w:rsid w:val="580A523B"/>
    <w:rsid w:val="58CC4B8C"/>
    <w:rsid w:val="59284F42"/>
    <w:rsid w:val="5B963E4E"/>
    <w:rsid w:val="5BA01BBC"/>
    <w:rsid w:val="5C661183"/>
    <w:rsid w:val="5D7B0CF9"/>
    <w:rsid w:val="5D9B7291"/>
    <w:rsid w:val="5E0041F4"/>
    <w:rsid w:val="5E737101"/>
    <w:rsid w:val="63B50B6F"/>
    <w:rsid w:val="66872658"/>
    <w:rsid w:val="6B2C61D7"/>
    <w:rsid w:val="6C8A2ED3"/>
    <w:rsid w:val="6CA65B27"/>
    <w:rsid w:val="6CA72195"/>
    <w:rsid w:val="6D683388"/>
    <w:rsid w:val="6E2C31F0"/>
    <w:rsid w:val="6F39524E"/>
    <w:rsid w:val="71441084"/>
    <w:rsid w:val="721D31FA"/>
    <w:rsid w:val="77592F69"/>
    <w:rsid w:val="779C4E18"/>
    <w:rsid w:val="78E94A8A"/>
    <w:rsid w:val="7B4D303E"/>
    <w:rsid w:val="7F407D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1">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501850-5BBC-424B-9461-37905C5DAA3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4398</Words>
  <Characters>751</Characters>
  <Lines>6</Lines>
  <Paragraphs>10</Paragraphs>
  <TotalTime>16</TotalTime>
  <ScaleCrop>false</ScaleCrop>
  <LinksUpToDate>false</LinksUpToDate>
  <CharactersWithSpaces>5139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2021-01-22T02:23:00Z</dcterms:created>
  <dc:creator>周强</dc:creator>
  <cp:lastModifiedBy>好菇凉前途无量1371567840</cp:lastModifiedBy>
  <cp:lastPrinted>2019-02-15T02:07:00Z</cp:lastPrinted>
  <dcterms:modified xsi:type="dcterms:W3CDTF">2021-02-19T07:19:37Z</dcterms:modified>
  <cp:revision>206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