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监督索引号53010300455800000</w:t>
      </w:r>
    </w:p>
    <w:p>
      <w:pPr>
        <w:jc w:val="center"/>
        <w:rPr>
          <w:rFonts w:ascii="Times New Roman" w:eastAsia="方正小标宋简体" w:hAnsi="Times New Roman" w:cs="Times New Roman" w:hint="default"/>
          <w:kern w:val="0"/>
          <w:sz w:val="36"/>
          <w:szCs w:val="36"/>
          <w:lang w:eastAsia="zh-CN"/>
        </w:rPr>
      </w:pPr>
      <w:r>
        <w:rPr>
          <w:rFonts w:ascii="Times New Roman" w:eastAsia="方正小标宋简体" w:hAnsi="Times New Roman" w:cs="Times New Roman" w:hint="default"/>
          <w:kern w:val="0"/>
          <w:sz w:val="36"/>
          <w:szCs w:val="36"/>
          <w:lang w:eastAsia="zh-CN"/>
        </w:rPr>
        <w:t>昆明市盘龙区人民政府联盟街道办事处</w:t>
      </w:r>
    </w:p>
    <w:p>
      <w:pPr>
        <w:jc w:val="center"/>
        <w:rPr>
          <w:rFonts w:ascii="Times New Roman" w:eastAsia="黑体" w:hAnsi="Times New Roman" w:cs="Times New Roman" w:hint="default"/>
          <w:sz w:val="30"/>
          <w:szCs w:val="30"/>
        </w:rPr>
      </w:pPr>
      <w:r>
        <w:rPr>
          <w:rFonts w:ascii="Times New Roman" w:eastAsia="方正小标宋简体" w:hAnsi="Times New Roman" w:cs="Times New Roman" w:hint="default"/>
          <w:sz w:val="36"/>
          <w:szCs w:val="36"/>
          <w:lang w:val="en-US" w:eastAsia="zh-CN"/>
        </w:rPr>
        <w:t>2020</w:t>
      </w:r>
      <w:r>
        <w:rPr>
          <w:rFonts w:ascii="Times New Roman" w:eastAsia="方正小标宋简体" w:hAnsi="Times New Roman" w:cs="Times New Roman" w:hint="default"/>
          <w:sz w:val="36"/>
          <w:szCs w:val="36"/>
        </w:rPr>
        <w:t>年预算公开目录</w:t>
      </w:r>
    </w:p>
    <w:p>
      <w:pPr>
        <w:jc w:val="left"/>
        <w:rPr>
          <w:rFonts w:ascii="Times New Roman" w:eastAsia="黑体" w:hAnsi="Times New Roman" w:cs="Times New Roman" w:hint="default"/>
          <w:sz w:val="30"/>
          <w:szCs w:val="30"/>
        </w:rPr>
      </w:pPr>
      <w:r>
        <w:rPr>
          <w:rFonts w:ascii="Times New Roman" w:eastAsia="黑体" w:hAnsi="Times New Roman" w:cs="Times New Roman" w:hint="default"/>
          <w:sz w:val="30"/>
          <w:szCs w:val="30"/>
        </w:rPr>
        <w:t xml:space="preserve">第一部分 </w:t>
      </w:r>
      <w:r>
        <w:rPr>
          <w:rFonts w:ascii="Times New Roman" w:eastAsia="黑体" w:hAnsi="Times New Roman" w:cs="Times New Roman" w:hint="default"/>
          <w:sz w:val="30"/>
          <w:szCs w:val="30"/>
          <w:lang w:eastAsia="zh-CN"/>
        </w:rPr>
        <w:t>昆明市盘龙区人民政府联盟街道办事处</w:t>
      </w:r>
      <w:r>
        <w:rPr>
          <w:rFonts w:ascii="Times New Roman" w:eastAsia="黑体" w:hAnsi="Times New Roman" w:cs="Times New Roman" w:hint="default"/>
          <w:sz w:val="30"/>
          <w:szCs w:val="30"/>
        </w:rPr>
        <w:t>2020年部门预算编制说明</w:t>
      </w:r>
    </w:p>
    <w:p>
      <w:pPr>
        <w:jc w:val="left"/>
        <w:rPr>
          <w:rFonts w:ascii="Times New Roman" w:eastAsia="黑体" w:hAnsi="Times New Roman" w:cs="Times New Roman" w:hint="default"/>
          <w:sz w:val="30"/>
          <w:szCs w:val="30"/>
        </w:rPr>
      </w:pPr>
      <w:r>
        <w:rPr>
          <w:rFonts w:ascii="Times New Roman" w:eastAsia="黑体" w:hAnsi="Times New Roman" w:cs="Times New Roman" w:hint="default"/>
          <w:sz w:val="30"/>
          <w:szCs w:val="30"/>
        </w:rPr>
        <w:t>第二部分</w:t>
      </w:r>
      <w:r>
        <w:rPr>
          <w:rFonts w:ascii="Times New Roman" w:eastAsia="黑体" w:hAnsi="Times New Roman" w:cs="Times New Roman" w:hint="default"/>
          <w:sz w:val="30"/>
          <w:szCs w:val="30"/>
          <w:lang w:eastAsia="zh-CN"/>
        </w:rPr>
        <w:t>昆明市盘龙区人民政府联盟街道办事处</w:t>
      </w:r>
      <w:r>
        <w:rPr>
          <w:rFonts w:ascii="Times New Roman" w:eastAsia="黑体" w:hAnsi="Times New Roman" w:cs="Times New Roman" w:hint="default"/>
          <w:sz w:val="30"/>
          <w:szCs w:val="30"/>
        </w:rPr>
        <w:t>2020年部门预算表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一、部门财务收支总体情况表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二、部门收入总体情况表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三、部门支出总体情况表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四、部门财政拨款收支总体情况表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五、部门一般公共预算本级财力安排支出情况表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六、部门基本支出情况表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七、部门政府性基金预算支出情况表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八、财政拨款支出明细表（按经济科目分类）</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九、部门一般公共预算“三公”经费支出情况表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w:t>
      </w:r>
      <w:r>
        <w:rPr>
          <w:rFonts w:ascii="Times New Roman" w:eastAsia="仿宋_GB2312" w:hAnsi="Times New Roman" w:cs="Times New Roman" w:hint="default"/>
          <w:sz w:val="30"/>
          <w:szCs w:val="30"/>
          <w:lang w:eastAsia="zh-CN"/>
        </w:rPr>
        <w:t>区</w:t>
      </w:r>
      <w:r>
        <w:rPr>
          <w:rFonts w:ascii="Times New Roman" w:eastAsia="仿宋_GB2312" w:hAnsi="Times New Roman" w:cs="Times New Roman" w:hint="default"/>
          <w:sz w:val="30"/>
          <w:szCs w:val="30"/>
        </w:rPr>
        <w:t>本级项目支出绩效目标表-1</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十一、</w:t>
      </w:r>
      <w:r>
        <w:rPr>
          <w:rFonts w:ascii="Times New Roman" w:eastAsia="仿宋_GB2312" w:hAnsi="Times New Roman" w:cs="Times New Roman" w:hint="default"/>
          <w:sz w:val="30"/>
          <w:szCs w:val="30"/>
          <w:lang w:eastAsia="zh-CN"/>
        </w:rPr>
        <w:t>区</w:t>
      </w:r>
      <w:r>
        <w:rPr>
          <w:rFonts w:ascii="Times New Roman" w:eastAsia="仿宋_GB2312" w:hAnsi="Times New Roman" w:cs="Times New Roman" w:hint="default"/>
          <w:sz w:val="30"/>
          <w:szCs w:val="30"/>
        </w:rPr>
        <w:t>本级项目支出绩效目标表-2</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十二、</w:t>
      </w:r>
      <w:r>
        <w:rPr>
          <w:rFonts w:ascii="Times New Roman" w:eastAsia="仿宋_GB2312" w:hAnsi="Times New Roman" w:cs="Times New Roman" w:hint="default"/>
          <w:sz w:val="30"/>
          <w:szCs w:val="30"/>
          <w:lang w:eastAsia="zh-CN"/>
        </w:rPr>
        <w:t>区</w:t>
      </w:r>
      <w:r>
        <w:rPr>
          <w:rFonts w:ascii="Times New Roman" w:eastAsia="仿宋_GB2312" w:hAnsi="Times New Roman" w:cs="Times New Roman" w:hint="default"/>
          <w:sz w:val="30"/>
          <w:szCs w:val="30"/>
        </w:rPr>
        <w:t>对下转移支付绩效目标表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十三、部门政府采购情况表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十四、部门政府购买服务预算表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十五、部门整体支出绩效目标表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十六、部门基本信息表</w:t>
      </w:r>
    </w:p>
    <w:p>
      <w:pPr>
        <w:jc w:val="left"/>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十七、行政事业单位资产情况表</w:t>
      </w:r>
    </w:p>
    <w:p>
      <w:pPr>
        <w:widowControl/>
        <w:jc w:val="center"/>
        <w:rPr>
          <w:rFonts w:ascii="Times New Roman" w:eastAsia="方正小标宋简体" w:hAnsi="Times New Roman" w:cs="Times New Roman" w:hint="default"/>
          <w:kern w:val="0"/>
          <w:sz w:val="36"/>
          <w:szCs w:val="36"/>
          <w:lang w:eastAsia="zh-CN"/>
        </w:rPr>
      </w:pPr>
      <w:r>
        <w:rPr>
          <w:rFonts w:ascii="Times New Roman" w:eastAsia="方正小标宋简体" w:hAnsi="Times New Roman" w:cs="Times New Roman" w:hint="default"/>
          <w:kern w:val="0"/>
          <w:sz w:val="36"/>
          <w:szCs w:val="36"/>
          <w:lang w:eastAsia="zh-CN"/>
        </w:rPr>
        <w:t>昆明市盘龙区人民政府联盟街道办事处</w:t>
      </w:r>
    </w:p>
    <w:p>
      <w:pPr>
        <w:widowControl/>
        <w:jc w:val="center"/>
        <w:rPr>
          <w:rFonts w:ascii="Times New Roman" w:eastAsia="方正小标宋简体" w:hAnsi="Times New Roman" w:cs="Times New Roman" w:hint="default"/>
          <w:kern w:val="0"/>
          <w:sz w:val="36"/>
          <w:szCs w:val="36"/>
        </w:rPr>
      </w:pPr>
      <w:r>
        <w:rPr>
          <w:rFonts w:ascii="Times New Roman" w:eastAsia="方正小标宋简体" w:hAnsi="Times New Roman" w:cs="Times New Roman" w:hint="default"/>
          <w:kern w:val="0"/>
          <w:sz w:val="36"/>
          <w:szCs w:val="36"/>
        </w:rPr>
        <w:t>2020年部门预算编制说明</w:t>
      </w:r>
    </w:p>
    <w:p>
      <w:pPr>
        <w:widowControl/>
        <w:jc w:val="left"/>
        <w:rPr>
          <w:rFonts w:ascii="Times New Roman" w:eastAsia="黑体" w:hAnsi="Times New Roman" w:cs="Times New Roman" w:hint="default"/>
          <w:kern w:val="0"/>
          <w:sz w:val="30"/>
          <w:szCs w:val="30"/>
        </w:rPr>
      </w:pPr>
    </w:p>
    <w:p>
      <w:pPr>
        <w:widowControl/>
        <w:ind w:firstLine="450" w:firstLineChars="15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一、基本职能及主要工作</w:t>
      </w:r>
    </w:p>
    <w:p>
      <w:pPr>
        <w:widowControl/>
        <w:ind w:firstLine="300" w:firstLineChars="100"/>
        <w:jc w:val="left"/>
        <w:rPr>
          <w:rFonts w:ascii="Times New Roman" w:eastAsia="楷体_GB2312" w:hAnsi="Times New Roman" w:cs="Times New Roman" w:hint="default"/>
          <w:b/>
          <w:kern w:val="0"/>
          <w:sz w:val="30"/>
          <w:szCs w:val="30"/>
        </w:rPr>
      </w:pPr>
      <w:r>
        <w:rPr>
          <w:rFonts w:ascii="Times New Roman" w:eastAsia="楷体_GB2312" w:hAnsi="Times New Roman" w:cs="Times New Roman" w:hint="default"/>
          <w:kern w:val="0"/>
          <w:sz w:val="30"/>
          <w:szCs w:val="30"/>
        </w:rPr>
        <w:t>（一）部门主要职责</w:t>
      </w:r>
    </w:p>
    <w:p>
      <w:pPr>
        <w:widowControl/>
        <w:ind w:firstLine="600" w:firstLineChars="200"/>
        <w:jc w:val="left"/>
        <w:rPr>
          <w:rFonts w:ascii="Times New Roman" w:eastAsia="仿宋_GB2312" w:hAnsi="Times New Roman" w:cs="Times New Roman" w:hint="default"/>
          <w:kern w:val="0"/>
          <w:sz w:val="30"/>
          <w:szCs w:val="30"/>
          <w:highlight w:val="none"/>
        </w:rPr>
      </w:pP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是在2004年9月昆明市四区行政区划调整后成立，位于昆明市主城核心区，面积4.47平方公里。盘龙区人民政府派出机构，严格依照法律，按照区委、政府的要求，认真履行城市管理、计生、民政、文化、协税护税、招商</w:t>
      </w:r>
      <w:r>
        <w:rPr>
          <w:rFonts w:ascii="Times New Roman" w:eastAsia="仿宋_GB2312" w:hAnsi="Times New Roman" w:cs="Times New Roman" w:hint="default"/>
          <w:kern w:val="0"/>
          <w:sz w:val="30"/>
          <w:szCs w:val="30"/>
          <w:lang w:val="en-US" w:eastAsia="zh-CN"/>
        </w:rPr>
        <w:t>引</w:t>
      </w:r>
      <w:r>
        <w:rPr>
          <w:rFonts w:ascii="Times New Roman" w:eastAsia="仿宋_GB2312" w:hAnsi="Times New Roman" w:cs="Times New Roman" w:hint="default"/>
          <w:kern w:val="0"/>
          <w:sz w:val="30"/>
          <w:szCs w:val="30"/>
        </w:rPr>
        <w:t>资、维护稳定等政府职能，通过自身的工作实现政府政令的落实。</w:t>
      </w:r>
      <w:r>
        <w:rPr>
          <w:rFonts w:ascii="Times New Roman" w:eastAsia="仿宋_GB2312" w:hAnsi="Times New Roman" w:cs="Times New Roman" w:hint="default"/>
          <w:kern w:val="0"/>
          <w:sz w:val="30"/>
          <w:szCs w:val="30"/>
          <w:lang w:eastAsia="zh-CN"/>
        </w:rPr>
        <w:t>昆明市盘龙区人民政府联盟</w:t>
      </w:r>
      <w:r>
        <w:rPr>
          <w:rFonts w:ascii="Times New Roman" w:eastAsia="仿宋_GB2312" w:hAnsi="Times New Roman" w:cs="Times New Roman" w:hint="default"/>
          <w:kern w:val="0"/>
          <w:sz w:val="30"/>
          <w:szCs w:val="30"/>
          <w:highlight w:val="none"/>
        </w:rPr>
        <w:t>街道办事处2019年人员编制数为7</w:t>
      </w:r>
      <w:r>
        <w:rPr>
          <w:rFonts w:ascii="Times New Roman" w:eastAsia="仿宋_GB2312" w:hAnsi="Times New Roman" w:cs="Times New Roman" w:hint="default"/>
          <w:kern w:val="0"/>
          <w:sz w:val="30"/>
          <w:szCs w:val="30"/>
          <w:highlight w:val="none"/>
          <w:lang w:val="en-US" w:eastAsia="zh-CN"/>
        </w:rPr>
        <w:t>3</w:t>
      </w:r>
      <w:r>
        <w:rPr>
          <w:rFonts w:ascii="Times New Roman" w:eastAsia="仿宋_GB2312" w:hAnsi="Times New Roman" w:cs="Times New Roman" w:hint="default"/>
          <w:kern w:val="0"/>
          <w:sz w:val="30"/>
          <w:szCs w:val="30"/>
          <w:highlight w:val="none"/>
        </w:rPr>
        <w:t>人，现在在编在职人员6</w:t>
      </w:r>
      <w:r>
        <w:rPr>
          <w:rFonts w:ascii="Times New Roman" w:eastAsia="仿宋_GB2312" w:hAnsi="Times New Roman" w:cs="Times New Roman" w:hint="default"/>
          <w:kern w:val="0"/>
          <w:sz w:val="30"/>
          <w:szCs w:val="30"/>
          <w:highlight w:val="none"/>
          <w:lang w:val="en-US" w:eastAsia="zh-CN"/>
        </w:rPr>
        <w:t>3</w:t>
      </w:r>
      <w:r>
        <w:rPr>
          <w:rFonts w:ascii="Times New Roman" w:eastAsia="仿宋_GB2312" w:hAnsi="Times New Roman" w:cs="Times New Roman" w:hint="default"/>
          <w:kern w:val="0"/>
          <w:sz w:val="30"/>
          <w:szCs w:val="30"/>
          <w:highlight w:val="none"/>
        </w:rPr>
        <w:t>人，退休职工2</w:t>
      </w:r>
      <w:r>
        <w:rPr>
          <w:rFonts w:ascii="Times New Roman" w:eastAsia="仿宋_GB2312" w:hAnsi="Times New Roman" w:cs="Times New Roman" w:hint="default"/>
          <w:kern w:val="0"/>
          <w:sz w:val="30"/>
          <w:szCs w:val="30"/>
          <w:highlight w:val="none"/>
          <w:lang w:val="en-US" w:eastAsia="zh-CN"/>
        </w:rPr>
        <w:t>8</w:t>
      </w:r>
      <w:r>
        <w:rPr>
          <w:rFonts w:ascii="Times New Roman" w:eastAsia="仿宋_GB2312" w:hAnsi="Times New Roman" w:cs="Times New Roman" w:hint="default"/>
          <w:kern w:val="0"/>
          <w:sz w:val="30"/>
          <w:szCs w:val="30"/>
          <w:highlight w:val="none"/>
        </w:rPr>
        <w:t>人。</w:t>
      </w:r>
    </w:p>
    <w:p>
      <w:pPr>
        <w:widowControl/>
        <w:ind w:firstLine="300" w:firstLineChars="1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（二）机构设置情况</w:t>
      </w:r>
    </w:p>
    <w:p>
      <w:pPr>
        <w:widowControl/>
        <w:ind w:firstLine="300" w:firstLineChars="1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现设有党工委办公室、行政办公室、人大办、综治办、司法所、经济科、劳动保障科、城管科、社会事务科、计生办、科教文体站、安监站、统计站、城管执法中队等内设科室，下属有11个社区、2个联社和9个股份合作社。</w:t>
      </w:r>
    </w:p>
    <w:p>
      <w:pPr>
        <w:widowControl/>
        <w:ind w:firstLine="300" w:firstLineChars="1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（三）重点工作概述</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城市管理、计生、民政、文化、协税护税、招商外资、维护稳定、创建全国文明城市、创建全国卫生城市等工作。</w:t>
      </w:r>
    </w:p>
    <w:p>
      <w:pPr>
        <w:widowControl/>
        <w:ind w:firstLine="600" w:firstLineChars="20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二、预算单位基本情况</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我部门编制</w:t>
      </w:r>
      <w:r>
        <w:rPr>
          <w:rFonts w:ascii="Times New Roman" w:eastAsia="仿宋_GB2312" w:hAnsi="Times New Roman" w:cs="Times New Roman" w:hint="default"/>
          <w:kern w:val="0"/>
          <w:sz w:val="30"/>
          <w:szCs w:val="30"/>
          <w:lang w:val="en-US" w:eastAsia="zh-CN"/>
        </w:rPr>
        <w:t>2020</w:t>
      </w:r>
      <w:r>
        <w:rPr>
          <w:rFonts w:ascii="Times New Roman" w:eastAsia="仿宋_GB2312" w:hAnsi="Times New Roman" w:cs="Times New Roman" w:hint="default"/>
          <w:kern w:val="0"/>
          <w:sz w:val="30"/>
          <w:szCs w:val="30"/>
        </w:rPr>
        <w:t>年部门预算单位共</w:t>
      </w:r>
      <w:r>
        <w:rPr>
          <w:rFonts w:ascii="Times New Roman" w:eastAsia="仿宋_GB2312" w:hAnsi="Times New Roman" w:cs="Times New Roman" w:hint="default"/>
          <w:kern w:val="0"/>
          <w:sz w:val="30"/>
          <w:szCs w:val="30"/>
          <w:lang w:val="en-US" w:eastAsia="zh-CN"/>
        </w:rPr>
        <w:t>1</w:t>
      </w:r>
      <w:r>
        <w:rPr>
          <w:rFonts w:ascii="Times New Roman" w:eastAsia="仿宋_GB2312" w:hAnsi="Times New Roman" w:cs="Times New Roman" w:hint="default"/>
          <w:kern w:val="0"/>
          <w:sz w:val="30"/>
          <w:szCs w:val="30"/>
        </w:rPr>
        <w:t>个,分别是</w:t>
      </w: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。其中：财政全供给单位1个；部分供给单位</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个；特殊供给单位</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个；自收自支单位</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个。财政全供给单位中行政单位</w:t>
      </w:r>
      <w:r>
        <w:rPr>
          <w:rFonts w:ascii="Times New Roman" w:eastAsia="仿宋_GB2312" w:hAnsi="Times New Roman" w:cs="Times New Roman" w:hint="default"/>
          <w:kern w:val="0"/>
          <w:sz w:val="30"/>
          <w:szCs w:val="30"/>
          <w:lang w:val="en-US" w:eastAsia="zh-CN"/>
        </w:rPr>
        <w:t>1</w:t>
      </w:r>
      <w:r>
        <w:rPr>
          <w:rFonts w:ascii="Times New Roman" w:eastAsia="仿宋_GB2312" w:hAnsi="Times New Roman" w:cs="Times New Roman" w:hint="default"/>
          <w:kern w:val="0"/>
          <w:sz w:val="30"/>
          <w:szCs w:val="30"/>
        </w:rPr>
        <w:t>个；参公管理事业单位</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个；非参公管理事业单位</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个。截止2019年11月统计，部门基本情况如下：</w:t>
      </w:r>
    </w:p>
    <w:p>
      <w:pPr>
        <w:widowControl/>
        <w:ind w:firstLine="600" w:firstLineChars="200"/>
        <w:jc w:val="left"/>
        <w:rPr>
          <w:rFonts w:ascii="Times New Roman" w:eastAsia="仿宋_GB2312" w:hAnsi="Times New Roman" w:cs="Times New Roman" w:hint="default"/>
          <w:kern w:val="0"/>
          <w:sz w:val="30"/>
          <w:szCs w:val="30"/>
          <w:highlight w:val="none"/>
        </w:rPr>
      </w:pPr>
      <w:r>
        <w:rPr>
          <w:rFonts w:ascii="Times New Roman" w:eastAsia="仿宋_GB2312" w:hAnsi="Times New Roman" w:cs="Times New Roman" w:hint="default"/>
          <w:kern w:val="0"/>
          <w:sz w:val="30"/>
          <w:szCs w:val="30"/>
          <w:highlight w:val="none"/>
        </w:rPr>
        <w:t>在职人员编制7</w:t>
      </w:r>
      <w:r>
        <w:rPr>
          <w:rFonts w:ascii="Times New Roman" w:eastAsia="仿宋_GB2312" w:hAnsi="Times New Roman" w:cs="Times New Roman" w:hint="default"/>
          <w:kern w:val="0"/>
          <w:sz w:val="30"/>
          <w:szCs w:val="30"/>
          <w:highlight w:val="none"/>
          <w:lang w:val="en-US" w:eastAsia="zh-CN"/>
        </w:rPr>
        <w:t>3</w:t>
      </w:r>
      <w:r>
        <w:rPr>
          <w:rFonts w:ascii="Times New Roman" w:eastAsia="仿宋_GB2312" w:hAnsi="Times New Roman" w:cs="Times New Roman" w:hint="default"/>
          <w:kern w:val="0"/>
          <w:sz w:val="30"/>
          <w:szCs w:val="30"/>
          <w:highlight w:val="none"/>
        </w:rPr>
        <w:t xml:space="preserve">人，其中：行政编制 </w:t>
      </w:r>
      <w:r>
        <w:rPr>
          <w:rFonts w:ascii="Times New Roman" w:eastAsia="仿宋_GB2312" w:hAnsi="Times New Roman" w:cs="Times New Roman" w:hint="default"/>
          <w:kern w:val="0"/>
          <w:sz w:val="30"/>
          <w:szCs w:val="30"/>
          <w:highlight w:val="none"/>
          <w:lang w:val="en-US" w:eastAsia="zh-CN"/>
        </w:rPr>
        <w:t>41</w:t>
      </w:r>
      <w:r>
        <w:rPr>
          <w:rFonts w:ascii="Times New Roman" w:eastAsia="仿宋_GB2312" w:hAnsi="Times New Roman" w:cs="Times New Roman" w:hint="default"/>
          <w:kern w:val="0"/>
          <w:sz w:val="30"/>
          <w:szCs w:val="30"/>
          <w:highlight w:val="none"/>
        </w:rPr>
        <w:t>人，事业编制</w:t>
      </w:r>
      <w:r>
        <w:rPr>
          <w:rFonts w:ascii="Times New Roman" w:eastAsia="仿宋_GB2312" w:hAnsi="Times New Roman" w:cs="Times New Roman" w:hint="default"/>
          <w:kern w:val="0"/>
          <w:sz w:val="30"/>
          <w:szCs w:val="30"/>
          <w:highlight w:val="none"/>
          <w:lang w:val="en-US" w:eastAsia="zh-CN"/>
        </w:rPr>
        <w:t>32</w:t>
      </w:r>
      <w:r>
        <w:rPr>
          <w:rFonts w:ascii="Times New Roman" w:eastAsia="仿宋_GB2312" w:hAnsi="Times New Roman" w:cs="Times New Roman" w:hint="default"/>
          <w:kern w:val="0"/>
          <w:sz w:val="30"/>
          <w:szCs w:val="30"/>
          <w:highlight w:val="none"/>
        </w:rPr>
        <w:t>人。在职实有6</w:t>
      </w:r>
      <w:r>
        <w:rPr>
          <w:rFonts w:ascii="Times New Roman" w:eastAsia="仿宋_GB2312" w:hAnsi="Times New Roman" w:cs="Times New Roman" w:hint="default"/>
          <w:kern w:val="0"/>
          <w:sz w:val="30"/>
          <w:szCs w:val="30"/>
          <w:highlight w:val="none"/>
          <w:lang w:val="en-US" w:eastAsia="zh-CN"/>
        </w:rPr>
        <w:t>3</w:t>
      </w:r>
      <w:r>
        <w:rPr>
          <w:rFonts w:ascii="Times New Roman" w:eastAsia="仿宋_GB2312" w:hAnsi="Times New Roman" w:cs="Times New Roman" w:hint="default"/>
          <w:kern w:val="0"/>
          <w:sz w:val="30"/>
          <w:szCs w:val="30"/>
          <w:highlight w:val="none"/>
        </w:rPr>
        <w:t>人，其中： 财政全供养 6</w:t>
      </w:r>
      <w:r>
        <w:rPr>
          <w:rFonts w:ascii="Times New Roman" w:eastAsia="仿宋_GB2312" w:hAnsi="Times New Roman" w:cs="Times New Roman" w:hint="default"/>
          <w:kern w:val="0"/>
          <w:sz w:val="30"/>
          <w:szCs w:val="30"/>
          <w:highlight w:val="none"/>
          <w:lang w:val="en-US" w:eastAsia="zh-CN"/>
        </w:rPr>
        <w:t>3</w:t>
      </w:r>
      <w:r>
        <w:rPr>
          <w:rFonts w:ascii="Times New Roman" w:eastAsia="仿宋_GB2312" w:hAnsi="Times New Roman" w:cs="Times New Roman" w:hint="default"/>
          <w:kern w:val="0"/>
          <w:sz w:val="30"/>
          <w:szCs w:val="30"/>
          <w:highlight w:val="none"/>
        </w:rPr>
        <w:t>人，财政部分供养0人，非财政供养0人。</w:t>
      </w:r>
    </w:p>
    <w:p>
      <w:pPr>
        <w:widowControl/>
        <w:ind w:firstLine="600" w:firstLineChars="200"/>
        <w:jc w:val="left"/>
        <w:rPr>
          <w:rFonts w:ascii="Times New Roman" w:eastAsia="仿宋_GB2312" w:hAnsi="Times New Roman" w:cs="Times New Roman" w:hint="default"/>
          <w:kern w:val="0"/>
          <w:sz w:val="30"/>
          <w:szCs w:val="30"/>
          <w:highlight w:val="none"/>
        </w:rPr>
      </w:pPr>
      <w:r>
        <w:rPr>
          <w:rFonts w:ascii="Times New Roman" w:eastAsia="仿宋_GB2312" w:hAnsi="Times New Roman" w:cs="Times New Roman" w:hint="default"/>
          <w:kern w:val="0"/>
          <w:sz w:val="30"/>
          <w:szCs w:val="30"/>
          <w:highlight w:val="none"/>
        </w:rPr>
        <w:t xml:space="preserve">离退休人员 </w:t>
      </w:r>
      <w:r>
        <w:rPr>
          <w:rFonts w:ascii="Times New Roman" w:eastAsia="仿宋_GB2312" w:hAnsi="Times New Roman" w:cs="Times New Roman" w:hint="default"/>
          <w:kern w:val="0"/>
          <w:sz w:val="30"/>
          <w:szCs w:val="30"/>
          <w:highlight w:val="none"/>
          <w:lang w:val="en-US"/>
        </w:rPr>
        <w:t>28</w:t>
      </w:r>
      <w:r>
        <w:rPr>
          <w:rFonts w:ascii="Times New Roman" w:eastAsia="仿宋_GB2312" w:hAnsi="Times New Roman" w:cs="Times New Roman" w:hint="default"/>
          <w:kern w:val="0"/>
          <w:sz w:val="30"/>
          <w:szCs w:val="30"/>
          <w:highlight w:val="none"/>
        </w:rPr>
        <w:t>人，其中： 离休 0人，退休</w:t>
      </w:r>
      <w:r>
        <w:rPr>
          <w:rFonts w:ascii="Times New Roman" w:eastAsia="仿宋_GB2312" w:hAnsi="Times New Roman" w:cs="Times New Roman" w:hint="default"/>
          <w:kern w:val="0"/>
          <w:sz w:val="30"/>
          <w:szCs w:val="30"/>
          <w:highlight w:val="none"/>
          <w:lang w:val="en-US"/>
        </w:rPr>
        <w:t>28</w:t>
      </w:r>
      <w:r>
        <w:rPr>
          <w:rFonts w:ascii="Times New Roman" w:eastAsia="仿宋_GB2312" w:hAnsi="Times New Roman" w:cs="Times New Roman" w:hint="default"/>
          <w:kern w:val="0"/>
          <w:sz w:val="30"/>
          <w:szCs w:val="30"/>
          <w:highlight w:val="none"/>
        </w:rPr>
        <w:t>人。</w:t>
      </w:r>
    </w:p>
    <w:p>
      <w:pPr>
        <w:widowControl/>
        <w:ind w:firstLine="600" w:firstLineChars="200"/>
        <w:jc w:val="left"/>
        <w:rPr>
          <w:rFonts w:ascii="Times New Roman" w:eastAsia="仿宋_GB2312" w:hAnsi="Times New Roman" w:cs="Times New Roman" w:hint="default"/>
          <w:kern w:val="0"/>
          <w:sz w:val="30"/>
          <w:szCs w:val="30"/>
          <w:highlight w:val="none"/>
        </w:rPr>
      </w:pPr>
      <w:r>
        <w:rPr>
          <w:rFonts w:ascii="Times New Roman" w:eastAsia="仿宋_GB2312" w:hAnsi="Times New Roman" w:cs="Times New Roman" w:hint="default"/>
          <w:kern w:val="0"/>
          <w:sz w:val="30"/>
          <w:szCs w:val="30"/>
          <w:highlight w:val="none"/>
        </w:rPr>
        <w:t>车辆编制</w:t>
      </w:r>
      <w:r>
        <w:rPr>
          <w:rFonts w:ascii="Times New Roman" w:eastAsia="仿宋_GB2312" w:hAnsi="Times New Roman" w:cs="Times New Roman" w:hint="default"/>
          <w:kern w:val="0"/>
          <w:sz w:val="30"/>
          <w:szCs w:val="30"/>
          <w:highlight w:val="none"/>
          <w:lang w:val="en-US" w:eastAsia="zh-CN"/>
        </w:rPr>
        <w:t>2</w:t>
      </w:r>
      <w:r>
        <w:rPr>
          <w:rFonts w:ascii="Times New Roman" w:eastAsia="仿宋_GB2312" w:hAnsi="Times New Roman" w:cs="Times New Roman" w:hint="default"/>
          <w:kern w:val="0"/>
          <w:sz w:val="30"/>
          <w:szCs w:val="30"/>
          <w:highlight w:val="none"/>
        </w:rPr>
        <w:t>辆，实有车辆</w:t>
      </w:r>
      <w:r>
        <w:rPr>
          <w:rFonts w:ascii="Times New Roman" w:eastAsia="仿宋_GB2312" w:hAnsi="Times New Roman" w:cs="Times New Roman" w:hint="default"/>
          <w:kern w:val="0"/>
          <w:sz w:val="30"/>
          <w:szCs w:val="30"/>
          <w:highlight w:val="none"/>
          <w:lang w:val="en-US" w:eastAsia="zh-CN"/>
        </w:rPr>
        <w:t>3</w:t>
      </w:r>
      <w:r>
        <w:rPr>
          <w:rFonts w:ascii="Times New Roman" w:eastAsia="仿宋_GB2312" w:hAnsi="Times New Roman" w:cs="Times New Roman" w:hint="default"/>
          <w:kern w:val="0"/>
          <w:sz w:val="30"/>
          <w:szCs w:val="30"/>
          <w:highlight w:val="none"/>
        </w:rPr>
        <w:t>辆。</w:t>
      </w:r>
    </w:p>
    <w:p>
      <w:pPr>
        <w:widowControl/>
        <w:ind w:firstLine="600" w:firstLineChars="20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三、预算单位收入情况</w:t>
      </w:r>
    </w:p>
    <w:p>
      <w:pPr>
        <w:widowControl/>
        <w:ind w:firstLine="450" w:firstLineChars="15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（一）部门财务收入情况</w:t>
      </w:r>
    </w:p>
    <w:p>
      <w:pPr>
        <w:widowControl/>
        <w:ind w:firstLine="750" w:firstLineChars="25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val="en-US" w:eastAsia="zh-CN"/>
        </w:rPr>
        <w:t>2020</w:t>
      </w:r>
      <w:r>
        <w:rPr>
          <w:rFonts w:ascii="Times New Roman" w:eastAsia="仿宋_GB2312" w:hAnsi="Times New Roman" w:cs="Times New Roman" w:hint="default"/>
          <w:kern w:val="0"/>
          <w:sz w:val="30"/>
          <w:szCs w:val="30"/>
        </w:rPr>
        <w:t>年部门财务总收入3112</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60万元，其中：一般公共预算财政拨款3112</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60万元，政府性基金预算财政拨款</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万元，国有资本经营预算财政拨款</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万元，事业收入</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万元，事业单位经营收入</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万元，其他收入</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highlight w:val="none"/>
        </w:rPr>
        <w:t>上年结转</w:t>
      </w:r>
      <w:r>
        <w:rPr>
          <w:rFonts w:ascii="Times New Roman" w:eastAsia="仿宋_GB2312" w:hAnsi="Times New Roman" w:cs="Times New Roman" w:hint="default"/>
          <w:kern w:val="0"/>
          <w:sz w:val="30"/>
          <w:szCs w:val="30"/>
          <w:highlight w:val="none"/>
          <w:lang w:val="en-US" w:eastAsia="zh-CN"/>
        </w:rPr>
        <w:t>0</w:t>
      </w:r>
      <w:r>
        <w:rPr>
          <w:rFonts w:ascii="Times New Roman" w:eastAsia="仿宋_GB2312" w:hAnsi="Times New Roman" w:cs="Times New Roman" w:hint="default"/>
          <w:kern w:val="0"/>
          <w:sz w:val="30"/>
          <w:szCs w:val="30"/>
          <w:highlight w:val="none"/>
        </w:rPr>
        <w:t>万元。</w:t>
      </w:r>
    </w:p>
    <w:p>
      <w:pPr>
        <w:widowControl/>
        <w:ind w:firstLine="600" w:firstLineChars="200"/>
        <w:jc w:val="left"/>
        <w:rPr>
          <w:rFonts w:ascii="Times New Roman" w:eastAsia="仿宋_GB2312" w:hAnsi="Times New Roman" w:cs="Times New Roman" w:hint="default"/>
          <w:kern w:val="0"/>
          <w:sz w:val="30"/>
          <w:szCs w:val="30"/>
          <w:highlight w:val="yellow"/>
        </w:rPr>
      </w:pPr>
      <w:r>
        <w:rPr>
          <w:rFonts w:ascii="Times New Roman" w:eastAsia="仿宋_GB2312" w:hAnsi="Times New Roman" w:cs="Times New Roman" w:hint="default"/>
          <w:kern w:val="0"/>
          <w:sz w:val="30"/>
          <w:szCs w:val="30"/>
          <w:highlight w:val="none"/>
        </w:rPr>
        <w:t>与上年对比</w:t>
      </w:r>
      <w:r>
        <w:rPr>
          <w:rFonts w:ascii="Times New Roman" w:eastAsia="仿宋_GB2312" w:hAnsi="Times New Roman" w:cs="Times New Roman" w:hint="default"/>
          <w:kern w:val="0"/>
          <w:sz w:val="30"/>
          <w:szCs w:val="30"/>
          <w:highlight w:val="none"/>
          <w:lang w:val="en-US" w:eastAsia="zh-CN"/>
        </w:rPr>
        <w:t>增加24.89万元（</w:t>
      </w:r>
      <w:r>
        <w:rPr>
          <w:rFonts w:ascii="Times New Roman" w:eastAsia="仿宋_GB2312" w:hAnsi="Times New Roman" w:cs="Times New Roman" w:hint="default"/>
          <w:kern w:val="0"/>
          <w:sz w:val="30"/>
          <w:szCs w:val="30"/>
          <w:highlight w:val="none"/>
        </w:rPr>
        <w:t>2019年部门财务总收入3087.71万元</w:t>
      </w:r>
      <w:r>
        <w:rPr>
          <w:rFonts w:ascii="Times New Roman" w:eastAsia="仿宋_GB2312" w:hAnsi="Times New Roman" w:cs="Times New Roman" w:hint="default"/>
          <w:kern w:val="0"/>
          <w:sz w:val="30"/>
          <w:szCs w:val="30"/>
          <w:highlight w:val="none"/>
          <w:lang w:val="en-US" w:eastAsia="zh-CN"/>
        </w:rPr>
        <w:t>）</w:t>
      </w:r>
      <w:r>
        <w:rPr>
          <w:rFonts w:ascii="Times New Roman" w:eastAsia="楷体" w:hAnsi="Times New Roman" w:cs="Times New Roman" w:hint="default"/>
          <w:kern w:val="0"/>
          <w:sz w:val="30"/>
          <w:szCs w:val="30"/>
          <w:highlight w:val="none"/>
        </w:rPr>
        <w:t>，</w:t>
      </w:r>
      <w:r>
        <w:rPr>
          <w:rFonts w:ascii="Times New Roman" w:eastAsia="仿宋_GB2312" w:hAnsi="Times New Roman" w:cs="Times New Roman" w:hint="default"/>
          <w:kern w:val="0"/>
          <w:sz w:val="30"/>
          <w:szCs w:val="30"/>
          <w:highlight w:val="none"/>
        </w:rPr>
        <w:t>主要原因</w:t>
      </w:r>
      <w:r>
        <w:rPr>
          <w:rFonts w:eastAsia="仿宋_GB2312" w:cs="Times New Roman" w:hint="eastAsia"/>
          <w:kern w:val="0"/>
          <w:sz w:val="30"/>
          <w:szCs w:val="30"/>
          <w:highlight w:val="none"/>
          <w:lang w:eastAsia="zh-CN"/>
        </w:rPr>
        <w:t>分析</w:t>
      </w:r>
      <w:r>
        <w:rPr>
          <w:rFonts w:ascii="Times New Roman" w:eastAsia="仿宋_GB2312" w:hAnsi="Times New Roman" w:cs="Times New Roman" w:hint="default"/>
          <w:kern w:val="0"/>
          <w:sz w:val="30"/>
          <w:szCs w:val="30"/>
          <w:highlight w:val="none"/>
        </w:rPr>
        <w:t>20</w:t>
      </w:r>
      <w:r>
        <w:rPr>
          <w:rFonts w:ascii="Times New Roman" w:eastAsia="仿宋_GB2312" w:hAnsi="Times New Roman" w:cs="Times New Roman" w:hint="default"/>
          <w:kern w:val="0"/>
          <w:sz w:val="30"/>
          <w:szCs w:val="30"/>
          <w:highlight w:val="none"/>
          <w:lang w:val="en-US" w:eastAsia="zh-CN"/>
        </w:rPr>
        <w:t>20</w:t>
      </w:r>
      <w:r>
        <w:rPr>
          <w:rFonts w:ascii="Times New Roman" w:eastAsia="仿宋_GB2312" w:hAnsi="Times New Roman" w:cs="Times New Roman" w:hint="default"/>
          <w:kern w:val="0"/>
          <w:sz w:val="30"/>
          <w:szCs w:val="30"/>
          <w:highlight w:val="none"/>
        </w:rPr>
        <w:t>年在职在编人员工资薪金及社会保险缴费增加</w:t>
      </w:r>
      <w:r>
        <w:rPr>
          <w:rFonts w:ascii="Times New Roman" w:eastAsia="仿宋_GB2312" w:hAnsi="Times New Roman" w:cs="Times New Roman" w:hint="default"/>
          <w:kern w:val="0"/>
          <w:sz w:val="30"/>
          <w:szCs w:val="30"/>
          <w:highlight w:val="none"/>
          <w:lang w:val="en-US" w:eastAsia="zh-CN"/>
        </w:rPr>
        <w:t>以及</w:t>
      </w:r>
      <w:r>
        <w:rPr>
          <w:rFonts w:ascii="Times New Roman" w:eastAsia="仿宋_GB2312" w:hAnsi="Times New Roman" w:cs="Times New Roman" w:hint="default"/>
          <w:color w:val="auto"/>
          <w:kern w:val="0"/>
          <w:sz w:val="30"/>
          <w:szCs w:val="30"/>
          <w:highlight w:val="none"/>
        </w:rPr>
        <w:t>社区工作人员工作补助及社会保险缴费增加</w:t>
      </w:r>
      <w:r>
        <w:rPr>
          <w:rFonts w:ascii="Times New Roman" w:eastAsia="楷体" w:hAnsi="Times New Roman" w:cs="Times New Roman" w:hint="default"/>
          <w:kern w:val="0"/>
          <w:sz w:val="30"/>
          <w:szCs w:val="30"/>
          <w:highlight w:val="none"/>
        </w:rPr>
        <w:t>。</w:t>
      </w:r>
    </w:p>
    <w:p>
      <w:pPr>
        <w:widowControl/>
        <w:ind w:firstLine="450" w:firstLineChars="15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（二）财政拨款收入情况</w:t>
      </w:r>
    </w:p>
    <w:p>
      <w:pPr>
        <w:widowControl/>
        <w:ind w:firstLine="750" w:firstLineChars="25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val="en-US" w:eastAsia="zh-CN"/>
        </w:rPr>
        <w:t>2020</w:t>
      </w:r>
      <w:r>
        <w:rPr>
          <w:rFonts w:ascii="Times New Roman" w:eastAsia="仿宋_GB2312" w:hAnsi="Times New Roman" w:cs="Times New Roman" w:hint="default"/>
          <w:kern w:val="0"/>
          <w:sz w:val="30"/>
          <w:szCs w:val="30"/>
        </w:rPr>
        <w:t>年部门财政拨款收入3112</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60万元，其中:本年收入3112</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60万元，上年结转收入</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万元。本年收入中，一般公共预算财政拨款</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highlight w:val="none"/>
        </w:rPr>
        <w:t>本级财力3112</w:t>
      </w:r>
      <w:r>
        <w:rPr>
          <w:rFonts w:ascii="Times New Roman" w:eastAsia="仿宋_GB2312" w:hAnsi="Times New Roman" w:cs="Times New Roman" w:hint="default"/>
          <w:kern w:val="0"/>
          <w:sz w:val="30"/>
          <w:szCs w:val="30"/>
          <w:highlight w:val="none"/>
          <w:lang w:val="en-US" w:eastAsia="zh-CN"/>
        </w:rPr>
        <w:t>.</w:t>
      </w:r>
      <w:r>
        <w:rPr>
          <w:rFonts w:ascii="Times New Roman" w:eastAsia="仿宋_GB2312" w:hAnsi="Times New Roman" w:cs="Times New Roman" w:hint="default"/>
          <w:kern w:val="0"/>
          <w:sz w:val="30"/>
          <w:szCs w:val="30"/>
          <w:highlight w:val="none"/>
        </w:rPr>
        <w:t>60万元，专项收入</w:t>
      </w:r>
      <w:r>
        <w:rPr>
          <w:rFonts w:ascii="Times New Roman" w:eastAsia="仿宋_GB2312" w:hAnsi="Times New Roman" w:cs="Times New Roman" w:hint="default"/>
          <w:kern w:val="0"/>
          <w:sz w:val="30"/>
          <w:szCs w:val="30"/>
          <w:highlight w:val="none"/>
          <w:lang w:val="en-US" w:eastAsia="zh-CN"/>
        </w:rPr>
        <w:t>0</w:t>
      </w:r>
      <w:r>
        <w:rPr>
          <w:rFonts w:ascii="Times New Roman" w:eastAsia="仿宋_GB2312" w:hAnsi="Times New Roman" w:cs="Times New Roman" w:hint="default"/>
          <w:kern w:val="0"/>
          <w:sz w:val="30"/>
          <w:szCs w:val="30"/>
          <w:highlight w:val="none"/>
        </w:rPr>
        <w:t>万元，</w:t>
      </w:r>
      <w:r>
        <w:rPr>
          <w:rFonts w:ascii="Times New Roman" w:eastAsia="仿宋_GB2312" w:hAnsi="Times New Roman" w:cs="Times New Roman" w:hint="default"/>
          <w:kern w:val="0"/>
          <w:sz w:val="30"/>
          <w:szCs w:val="30"/>
        </w:rPr>
        <w:t>执法办案补助</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万元，收费成本补偿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万元，财政专户管理的收入</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万元，国有资源（资产）有偿使用收入</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万元），政府性基金财政拨款</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万元，国有资本经营预算财政拨款</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w:t>
      </w:r>
    </w:p>
    <w:p>
      <w:pPr>
        <w:widowControl/>
        <w:ind w:firstLine="600" w:firstLineChars="200"/>
        <w:jc w:val="left"/>
        <w:rPr>
          <w:rFonts w:ascii="Times New Roman" w:eastAsia="楷体" w:hAnsi="Times New Roman" w:cs="Times New Roman" w:hint="default"/>
          <w:kern w:val="0"/>
          <w:sz w:val="30"/>
          <w:szCs w:val="30"/>
          <w:highlight w:val="none"/>
        </w:rPr>
      </w:pPr>
      <w:r>
        <w:rPr>
          <w:rFonts w:ascii="Times New Roman" w:eastAsia="仿宋_GB2312" w:hAnsi="Times New Roman" w:cs="Times New Roman" w:hint="default"/>
          <w:kern w:val="0"/>
          <w:sz w:val="30"/>
          <w:szCs w:val="30"/>
          <w:highlight w:val="none"/>
        </w:rPr>
        <w:t>与上年对比</w:t>
      </w:r>
      <w:r>
        <w:rPr>
          <w:rFonts w:ascii="Times New Roman" w:eastAsia="仿宋_GB2312" w:hAnsi="Times New Roman" w:cs="Times New Roman" w:hint="default"/>
          <w:kern w:val="0"/>
          <w:sz w:val="30"/>
          <w:szCs w:val="30"/>
          <w:highlight w:val="none"/>
          <w:lang w:val="en-US" w:eastAsia="zh-CN"/>
        </w:rPr>
        <w:t>增加24.89万元（</w:t>
      </w:r>
      <w:r>
        <w:rPr>
          <w:rFonts w:ascii="Times New Roman" w:eastAsia="仿宋_GB2312" w:hAnsi="Times New Roman" w:cs="Times New Roman" w:hint="default"/>
          <w:kern w:val="0"/>
          <w:sz w:val="30"/>
          <w:szCs w:val="30"/>
          <w:highlight w:val="none"/>
        </w:rPr>
        <w:t>2019年部门财务总收入3087.71万元</w:t>
      </w:r>
      <w:r>
        <w:rPr>
          <w:rFonts w:ascii="Times New Roman" w:eastAsia="仿宋_GB2312" w:hAnsi="Times New Roman" w:cs="Times New Roman" w:hint="default"/>
          <w:kern w:val="0"/>
          <w:sz w:val="30"/>
          <w:szCs w:val="30"/>
          <w:highlight w:val="none"/>
          <w:lang w:val="en-US" w:eastAsia="zh-CN"/>
        </w:rPr>
        <w:t>）</w:t>
      </w:r>
      <w:r>
        <w:rPr>
          <w:rFonts w:ascii="Times New Roman" w:eastAsia="楷体" w:hAnsi="Times New Roman" w:cs="Times New Roman" w:hint="default"/>
          <w:kern w:val="0"/>
          <w:sz w:val="30"/>
          <w:szCs w:val="30"/>
          <w:highlight w:val="none"/>
        </w:rPr>
        <w:t>，</w:t>
      </w:r>
      <w:r>
        <w:rPr>
          <w:rFonts w:ascii="Times New Roman" w:eastAsia="仿宋_GB2312" w:hAnsi="Times New Roman" w:cs="Times New Roman" w:hint="default"/>
          <w:kern w:val="0"/>
          <w:sz w:val="30"/>
          <w:szCs w:val="30"/>
          <w:highlight w:val="none"/>
        </w:rPr>
        <w:t>主要原因</w:t>
      </w:r>
      <w:r>
        <w:rPr>
          <w:rFonts w:eastAsia="仿宋_GB2312" w:cs="Times New Roman" w:hint="eastAsia"/>
          <w:kern w:val="0"/>
          <w:sz w:val="30"/>
          <w:szCs w:val="30"/>
          <w:highlight w:val="none"/>
          <w:lang w:eastAsia="zh-CN"/>
        </w:rPr>
        <w:t>分析</w:t>
      </w:r>
      <w:r>
        <w:rPr>
          <w:rFonts w:ascii="Times New Roman" w:eastAsia="仿宋_GB2312" w:hAnsi="Times New Roman" w:cs="Times New Roman" w:hint="default"/>
          <w:kern w:val="0"/>
          <w:sz w:val="30"/>
          <w:szCs w:val="30"/>
          <w:highlight w:val="none"/>
        </w:rPr>
        <w:t>20</w:t>
      </w:r>
      <w:r>
        <w:rPr>
          <w:rFonts w:ascii="Times New Roman" w:eastAsia="仿宋_GB2312" w:hAnsi="Times New Roman" w:cs="Times New Roman" w:hint="default"/>
          <w:kern w:val="0"/>
          <w:sz w:val="30"/>
          <w:szCs w:val="30"/>
          <w:highlight w:val="none"/>
          <w:lang w:val="en-US" w:eastAsia="zh-CN"/>
        </w:rPr>
        <w:t>20</w:t>
      </w:r>
      <w:r>
        <w:rPr>
          <w:rFonts w:ascii="Times New Roman" w:eastAsia="仿宋_GB2312" w:hAnsi="Times New Roman" w:cs="Times New Roman" w:hint="default"/>
          <w:kern w:val="0"/>
          <w:sz w:val="30"/>
          <w:szCs w:val="30"/>
          <w:highlight w:val="none"/>
        </w:rPr>
        <w:t>年在职在编人员工资薪金及社会保险缴费增加</w:t>
      </w:r>
      <w:r>
        <w:rPr>
          <w:rFonts w:ascii="Times New Roman" w:eastAsia="仿宋_GB2312" w:hAnsi="Times New Roman" w:cs="Times New Roman" w:hint="default"/>
          <w:kern w:val="0"/>
          <w:sz w:val="30"/>
          <w:szCs w:val="30"/>
          <w:highlight w:val="none"/>
          <w:lang w:val="en-US" w:eastAsia="zh-CN"/>
        </w:rPr>
        <w:t>以及</w:t>
      </w:r>
      <w:r>
        <w:rPr>
          <w:rFonts w:ascii="Times New Roman" w:eastAsia="仿宋_GB2312" w:hAnsi="Times New Roman" w:cs="Times New Roman" w:hint="default"/>
          <w:color w:val="auto"/>
          <w:kern w:val="0"/>
          <w:sz w:val="30"/>
          <w:szCs w:val="30"/>
          <w:highlight w:val="none"/>
        </w:rPr>
        <w:t>社区工作人员工作补助及社会保险缴费增加</w:t>
      </w:r>
      <w:r>
        <w:rPr>
          <w:rFonts w:ascii="Times New Roman" w:eastAsia="楷体" w:hAnsi="Times New Roman" w:cs="Times New Roman" w:hint="default"/>
          <w:kern w:val="0"/>
          <w:sz w:val="30"/>
          <w:szCs w:val="30"/>
          <w:highlight w:val="none"/>
        </w:rPr>
        <w:t>。</w:t>
      </w:r>
    </w:p>
    <w:p>
      <w:pPr>
        <w:widowControl/>
        <w:ind w:firstLine="600" w:firstLineChars="20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四、预算单位支出情况</w:t>
      </w:r>
    </w:p>
    <w:p>
      <w:pPr>
        <w:widowControl/>
        <w:ind w:firstLine="600" w:firstLineChars="200"/>
        <w:jc w:val="left"/>
        <w:rPr>
          <w:rFonts w:ascii="Times New Roman" w:eastAsia="仿宋_GB2312" w:hAnsi="Times New Roman" w:cs="Times New Roman" w:hint="default"/>
          <w:kern w:val="0"/>
          <w:sz w:val="30"/>
          <w:szCs w:val="30"/>
          <w:highlight w:val="none"/>
          <w:lang w:val="en-US" w:eastAsia="zh-CN"/>
        </w:rPr>
      </w:pPr>
      <w:r>
        <w:rPr>
          <w:rFonts w:ascii="Times New Roman" w:eastAsia="仿宋_GB2312" w:hAnsi="Times New Roman" w:cs="Times New Roman" w:hint="default"/>
          <w:kern w:val="0"/>
          <w:sz w:val="30"/>
          <w:szCs w:val="30"/>
          <w:lang w:val="en-US" w:eastAsia="zh-CN"/>
        </w:rPr>
        <w:t>2020</w:t>
      </w:r>
      <w:r>
        <w:rPr>
          <w:rFonts w:ascii="Times New Roman" w:eastAsia="仿宋_GB2312" w:hAnsi="Times New Roman" w:cs="Times New Roman" w:hint="default"/>
          <w:kern w:val="0"/>
          <w:sz w:val="30"/>
          <w:szCs w:val="30"/>
        </w:rPr>
        <w:t>年部门预算总支出</w:t>
      </w:r>
      <w:r>
        <w:rPr>
          <w:rFonts w:ascii="Times New Roman" w:eastAsia="仿宋_GB2312" w:hAnsi="Times New Roman" w:cs="Times New Roman" w:hint="default"/>
          <w:kern w:val="0"/>
          <w:sz w:val="30"/>
          <w:szCs w:val="30"/>
          <w:highlight w:val="none"/>
        </w:rPr>
        <w:t xml:space="preserve"> 3112</w:t>
      </w:r>
      <w:r>
        <w:rPr>
          <w:rFonts w:ascii="Times New Roman" w:eastAsia="仿宋_GB2312" w:hAnsi="Times New Roman" w:cs="Times New Roman" w:hint="default"/>
          <w:kern w:val="0"/>
          <w:sz w:val="30"/>
          <w:szCs w:val="30"/>
          <w:highlight w:val="none"/>
          <w:lang w:val="en-US" w:eastAsia="zh-CN"/>
        </w:rPr>
        <w:t>.</w:t>
      </w:r>
      <w:r>
        <w:rPr>
          <w:rFonts w:ascii="Times New Roman" w:eastAsia="仿宋_GB2312" w:hAnsi="Times New Roman" w:cs="Times New Roman" w:hint="default"/>
          <w:kern w:val="0"/>
          <w:sz w:val="30"/>
          <w:szCs w:val="30"/>
          <w:highlight w:val="none"/>
        </w:rPr>
        <w:t>60万</w:t>
      </w:r>
      <w:r>
        <w:rPr>
          <w:rFonts w:ascii="Times New Roman" w:eastAsia="仿宋_GB2312" w:hAnsi="Times New Roman" w:cs="Times New Roman" w:hint="default"/>
          <w:kern w:val="0"/>
          <w:sz w:val="30"/>
          <w:szCs w:val="30"/>
        </w:rPr>
        <w:t xml:space="preserve">元。财政拨款安排支出 </w:t>
      </w:r>
      <w:r>
        <w:rPr>
          <w:rFonts w:ascii="Times New Roman" w:eastAsia="仿宋_GB2312" w:hAnsi="Times New Roman" w:cs="Times New Roman" w:hint="default"/>
          <w:kern w:val="0"/>
          <w:sz w:val="30"/>
          <w:szCs w:val="30"/>
          <w:highlight w:val="none"/>
        </w:rPr>
        <w:t>3112</w:t>
      </w:r>
      <w:r>
        <w:rPr>
          <w:rFonts w:ascii="Times New Roman" w:eastAsia="仿宋_GB2312" w:hAnsi="Times New Roman" w:cs="Times New Roman" w:hint="default"/>
          <w:kern w:val="0"/>
          <w:sz w:val="30"/>
          <w:szCs w:val="30"/>
          <w:highlight w:val="none"/>
          <w:lang w:val="en-US" w:eastAsia="zh-CN"/>
        </w:rPr>
        <w:t>.</w:t>
      </w:r>
      <w:r>
        <w:rPr>
          <w:rFonts w:ascii="Times New Roman" w:eastAsia="仿宋_GB2312" w:hAnsi="Times New Roman" w:cs="Times New Roman" w:hint="default"/>
          <w:kern w:val="0"/>
          <w:sz w:val="30"/>
          <w:szCs w:val="30"/>
          <w:highlight w:val="none"/>
        </w:rPr>
        <w:t>60</w:t>
      </w:r>
      <w:r>
        <w:rPr>
          <w:rFonts w:ascii="Times New Roman" w:eastAsia="仿宋_GB2312" w:hAnsi="Times New Roman" w:cs="Times New Roman" w:hint="default"/>
          <w:kern w:val="0"/>
          <w:sz w:val="30"/>
          <w:szCs w:val="30"/>
        </w:rPr>
        <w:t>万元，其中：基本支出2257</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0</w:t>
      </w:r>
      <w:r>
        <w:rPr>
          <w:rFonts w:ascii="Times New Roman" w:eastAsia="仿宋_GB2312" w:hAnsi="Times New Roman" w:cs="Times New Roman" w:hint="default"/>
          <w:kern w:val="0"/>
          <w:sz w:val="30"/>
          <w:szCs w:val="30"/>
          <w:lang w:val="en-US" w:eastAsia="zh-CN"/>
        </w:rPr>
        <w:t>1</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val="en-US" w:eastAsia="zh-CN"/>
        </w:rPr>
        <w:t>上年</w:t>
      </w:r>
      <w:r>
        <w:rPr>
          <w:rFonts w:ascii="Times New Roman" w:eastAsia="仿宋_GB2312" w:hAnsi="Times New Roman" w:cs="Times New Roman" w:hint="default"/>
          <w:kern w:val="0"/>
          <w:sz w:val="30"/>
          <w:szCs w:val="30"/>
        </w:rPr>
        <w:t>基本支出</w:t>
      </w:r>
      <w:r>
        <w:rPr>
          <w:rFonts w:ascii="Times New Roman" w:eastAsia="仿宋_GB2312" w:hAnsi="Times New Roman" w:cs="Times New Roman" w:hint="default"/>
          <w:kern w:val="0"/>
          <w:sz w:val="30"/>
          <w:szCs w:val="30"/>
          <w:lang w:val="en-US" w:eastAsia="zh-CN"/>
        </w:rPr>
        <w:t>为</w:t>
      </w:r>
      <w:r>
        <w:rPr>
          <w:rFonts w:ascii="Times New Roman" w:eastAsia="仿宋_GB2312" w:hAnsi="Times New Roman" w:cs="Times New Roman" w:hint="default"/>
          <w:kern w:val="0"/>
          <w:sz w:val="30"/>
          <w:szCs w:val="30"/>
        </w:rPr>
        <w:t>2067.60万元与上年对比</w:t>
      </w:r>
      <w:r>
        <w:rPr>
          <w:rFonts w:ascii="Times New Roman" w:eastAsia="仿宋_GB2312" w:hAnsi="Times New Roman" w:cs="Times New Roman" w:hint="default"/>
          <w:kern w:val="0"/>
          <w:sz w:val="30"/>
          <w:szCs w:val="30"/>
          <w:lang w:val="en-US" w:eastAsia="zh-CN"/>
        </w:rPr>
        <w:t>今年增加189.41</w:t>
      </w:r>
      <w:r>
        <w:rPr>
          <w:rFonts w:ascii="Times New Roman" w:eastAsia="仿宋_GB2312" w:hAnsi="Times New Roman" w:cs="Times New Roman" w:hint="default"/>
          <w:kern w:val="0"/>
          <w:sz w:val="30"/>
          <w:szCs w:val="30"/>
        </w:rPr>
        <w:t>万元</w:t>
      </w:r>
      <w:r>
        <w:rPr>
          <w:rFonts w:ascii="Times New Roman" w:eastAsia="楷体" w:hAnsi="Times New Roman" w:cs="Times New Roman" w:hint="default"/>
          <w:kern w:val="0"/>
          <w:sz w:val="30"/>
          <w:szCs w:val="30"/>
        </w:rPr>
        <w:t>，</w:t>
      </w:r>
      <w:r>
        <w:rPr>
          <w:rFonts w:ascii="Times New Roman" w:eastAsia="仿宋_GB2312" w:hAnsi="Times New Roman" w:cs="Times New Roman" w:hint="default"/>
          <w:kern w:val="0"/>
          <w:sz w:val="30"/>
          <w:szCs w:val="30"/>
          <w:highlight w:val="none"/>
        </w:rPr>
        <w:t>主要原因</w:t>
      </w:r>
      <w:r>
        <w:rPr>
          <w:rFonts w:ascii="Times New Roman" w:eastAsia="仿宋_GB2312" w:hAnsi="Times New Roman" w:cs="Times New Roman" w:hint="default"/>
          <w:kern w:val="0"/>
          <w:sz w:val="30"/>
          <w:szCs w:val="30"/>
          <w:highlight w:val="none"/>
          <w:lang w:val="en-US" w:eastAsia="zh-CN"/>
        </w:rPr>
        <w:t>为</w:t>
      </w:r>
      <w:r>
        <w:rPr>
          <w:rFonts w:ascii="Times New Roman" w:eastAsia="仿宋_GB2312" w:hAnsi="Times New Roman" w:cs="Times New Roman" w:hint="default"/>
          <w:kern w:val="0"/>
          <w:sz w:val="30"/>
          <w:szCs w:val="30"/>
          <w:highlight w:val="none"/>
        </w:rPr>
        <w:t>20</w:t>
      </w:r>
      <w:r>
        <w:rPr>
          <w:rFonts w:ascii="Times New Roman" w:eastAsia="仿宋_GB2312" w:hAnsi="Times New Roman" w:cs="Times New Roman" w:hint="default"/>
          <w:kern w:val="0"/>
          <w:sz w:val="30"/>
          <w:szCs w:val="30"/>
          <w:highlight w:val="none"/>
          <w:lang w:val="en-US" w:eastAsia="zh-CN"/>
        </w:rPr>
        <w:t>20</w:t>
      </w:r>
      <w:r>
        <w:rPr>
          <w:rFonts w:ascii="Times New Roman" w:eastAsia="仿宋_GB2312" w:hAnsi="Times New Roman" w:cs="Times New Roman" w:hint="default"/>
          <w:kern w:val="0"/>
          <w:sz w:val="30"/>
          <w:szCs w:val="30"/>
          <w:highlight w:val="none"/>
        </w:rPr>
        <w:t>年在职在编人员工资薪金及社会保险缴费增加</w:t>
      </w:r>
      <w:r>
        <w:rPr>
          <w:rFonts w:ascii="Times New Roman" w:eastAsia="仿宋_GB2312" w:hAnsi="Times New Roman" w:cs="Times New Roman" w:hint="default"/>
          <w:kern w:val="0"/>
          <w:sz w:val="30"/>
          <w:szCs w:val="30"/>
          <w:lang w:val="en-US" w:eastAsia="zh-CN"/>
        </w:rPr>
        <w:t>以及</w:t>
      </w:r>
      <w:r>
        <w:rPr>
          <w:rFonts w:ascii="Times New Roman" w:eastAsia="仿宋_GB2312" w:hAnsi="Times New Roman" w:cs="Times New Roman" w:hint="default"/>
          <w:color w:val="auto"/>
          <w:kern w:val="0"/>
          <w:sz w:val="30"/>
          <w:szCs w:val="30"/>
        </w:rPr>
        <w:t>社区工作人员工作补助及社会保险缴费增加</w:t>
      </w:r>
      <w:r>
        <w:rPr>
          <w:rFonts w:ascii="Times New Roman" w:eastAsia="楷体" w:hAnsi="Times New Roman" w:cs="Times New Roman" w:hint="default"/>
          <w:kern w:val="0"/>
          <w:sz w:val="30"/>
          <w:szCs w:val="30"/>
        </w:rPr>
        <w:t>；</w:t>
      </w:r>
      <w:r>
        <w:rPr>
          <w:rFonts w:ascii="Times New Roman" w:eastAsia="仿宋_GB2312" w:hAnsi="Times New Roman" w:cs="Times New Roman" w:hint="default"/>
          <w:kern w:val="0"/>
          <w:sz w:val="30"/>
          <w:szCs w:val="30"/>
        </w:rPr>
        <w:t>项目支出</w:t>
      </w:r>
      <w:r>
        <w:rPr>
          <w:rFonts w:ascii="Times New Roman" w:eastAsia="仿宋_GB2312" w:hAnsi="Times New Roman" w:cs="Times New Roman" w:hint="default"/>
          <w:kern w:val="0"/>
          <w:sz w:val="30"/>
          <w:szCs w:val="30"/>
          <w:lang w:val="en-US" w:eastAsia="zh-CN"/>
        </w:rPr>
        <w:t>855.59</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val="en-US" w:eastAsia="zh-CN"/>
        </w:rPr>
        <w:t>上年</w:t>
      </w:r>
      <w:r>
        <w:rPr>
          <w:rFonts w:ascii="Times New Roman" w:eastAsia="仿宋_GB2312" w:hAnsi="Times New Roman" w:cs="Times New Roman" w:hint="default"/>
          <w:kern w:val="0"/>
          <w:sz w:val="30"/>
          <w:szCs w:val="30"/>
        </w:rPr>
        <w:t>项目支出1020.11万元。与上年对比</w:t>
      </w:r>
      <w:r>
        <w:rPr>
          <w:rFonts w:ascii="Times New Roman" w:eastAsia="仿宋_GB2312" w:hAnsi="Times New Roman" w:cs="Times New Roman" w:hint="default"/>
          <w:kern w:val="0"/>
          <w:sz w:val="30"/>
          <w:szCs w:val="30"/>
          <w:lang w:val="en-US" w:eastAsia="zh-CN"/>
        </w:rPr>
        <w:t>今年减少164.52</w:t>
      </w:r>
      <w:r>
        <w:rPr>
          <w:rFonts w:ascii="Times New Roman" w:eastAsia="仿宋_GB2312" w:hAnsi="Times New Roman" w:cs="Times New Roman" w:hint="default"/>
          <w:kern w:val="0"/>
          <w:sz w:val="30"/>
          <w:szCs w:val="30"/>
        </w:rPr>
        <w:t>万元</w:t>
      </w:r>
      <w:r>
        <w:rPr>
          <w:rFonts w:ascii="Times New Roman" w:eastAsia="楷体" w:hAnsi="Times New Roman" w:cs="Times New Roman" w:hint="default"/>
          <w:kern w:val="0"/>
          <w:sz w:val="30"/>
          <w:szCs w:val="30"/>
        </w:rPr>
        <w:t>，</w:t>
      </w:r>
      <w:r>
        <w:rPr>
          <w:rFonts w:ascii="Times New Roman" w:eastAsia="仿宋_GB2312" w:hAnsi="Times New Roman" w:cs="Times New Roman" w:hint="default"/>
          <w:kern w:val="0"/>
          <w:sz w:val="30"/>
          <w:szCs w:val="30"/>
          <w:highlight w:val="none"/>
        </w:rPr>
        <w:t>主要原因</w:t>
      </w:r>
      <w:r>
        <w:rPr>
          <w:rFonts w:ascii="Times New Roman" w:eastAsia="仿宋_GB2312" w:hAnsi="Times New Roman" w:cs="Times New Roman" w:hint="default"/>
          <w:kern w:val="0"/>
          <w:sz w:val="30"/>
          <w:szCs w:val="30"/>
          <w:highlight w:val="none"/>
          <w:lang w:val="en-US" w:eastAsia="zh-CN"/>
        </w:rPr>
        <w:t>为：</w:t>
      </w:r>
    </w:p>
    <w:p>
      <w:pPr>
        <w:widowControl/>
        <w:ind w:firstLine="600" w:firstLineChars="200"/>
        <w:jc w:val="left"/>
        <w:rPr>
          <w:rFonts w:ascii="Times New Roman" w:eastAsia="仿宋_GB2312" w:hAnsi="Times New Roman" w:cs="Times New Roman" w:hint="default"/>
          <w:kern w:val="0"/>
          <w:sz w:val="30"/>
          <w:szCs w:val="30"/>
          <w:highlight w:val="none"/>
          <w:lang w:eastAsia="zh-CN"/>
        </w:rPr>
      </w:pPr>
      <w:r>
        <w:rPr>
          <w:rFonts w:ascii="Times New Roman" w:eastAsia="仿宋_GB2312" w:hAnsi="Times New Roman" w:cs="Times New Roman" w:hint="default"/>
          <w:kern w:val="0"/>
          <w:sz w:val="30"/>
          <w:szCs w:val="30"/>
          <w:highlight w:val="none"/>
        </w:rPr>
        <w:t>1.</w:t>
      </w:r>
      <w:r>
        <w:rPr>
          <w:rFonts w:ascii="Times New Roman" w:eastAsia="仿宋_GB2312" w:hAnsi="Times New Roman" w:cs="Times New Roman" w:hint="default"/>
          <w:kern w:val="0"/>
          <w:sz w:val="30"/>
          <w:szCs w:val="30"/>
          <w:lang w:eastAsia="zh-CN"/>
        </w:rPr>
        <w:t>昆明市盘龙区人民政府联盟</w:t>
      </w:r>
      <w:r>
        <w:rPr>
          <w:rFonts w:ascii="Times New Roman" w:eastAsia="仿宋_GB2312" w:hAnsi="Times New Roman" w:cs="Times New Roman" w:hint="default"/>
          <w:kern w:val="0"/>
          <w:sz w:val="30"/>
          <w:szCs w:val="30"/>
          <w:highlight w:val="none"/>
        </w:rPr>
        <w:t>街道办事处20</w:t>
      </w:r>
      <w:r>
        <w:rPr>
          <w:rFonts w:ascii="Times New Roman" w:eastAsia="仿宋_GB2312" w:hAnsi="Times New Roman" w:cs="Times New Roman" w:hint="default"/>
          <w:kern w:val="0"/>
          <w:sz w:val="30"/>
          <w:szCs w:val="30"/>
          <w:highlight w:val="none"/>
          <w:lang w:val="en-US" w:eastAsia="zh-CN"/>
        </w:rPr>
        <w:t>20</w:t>
      </w:r>
      <w:r>
        <w:rPr>
          <w:rFonts w:ascii="Times New Roman" w:eastAsia="仿宋_GB2312" w:hAnsi="Times New Roman" w:cs="Times New Roman" w:hint="default"/>
          <w:kern w:val="0"/>
          <w:sz w:val="30"/>
          <w:szCs w:val="30"/>
          <w:highlight w:val="none"/>
        </w:rPr>
        <w:t>年用于街道辖</w:t>
      </w:r>
      <w:r>
        <w:rPr>
          <w:rFonts w:ascii="Times New Roman" w:eastAsia="仿宋_GB2312" w:hAnsi="Times New Roman" w:cs="Times New Roman" w:hint="default"/>
          <w:kern w:val="0"/>
          <w:sz w:val="30"/>
          <w:szCs w:val="30"/>
          <w:highlight w:val="none"/>
          <w:lang w:val="en-US" w:eastAsia="zh-CN"/>
        </w:rPr>
        <w:t>区2017年创文工作缺口经费、创建工作经费</w:t>
      </w:r>
      <w:r>
        <w:rPr>
          <w:rFonts w:ascii="Times New Roman" w:eastAsia="仿宋_GB2312" w:hAnsi="Times New Roman" w:cs="Times New Roman" w:hint="default"/>
          <w:kern w:val="0"/>
          <w:sz w:val="30"/>
          <w:szCs w:val="30"/>
          <w:highlight w:val="none"/>
        </w:rPr>
        <w:t>支出</w:t>
      </w:r>
      <w:r>
        <w:rPr>
          <w:rFonts w:ascii="Times New Roman" w:eastAsia="仿宋_GB2312" w:hAnsi="Times New Roman" w:cs="Times New Roman" w:hint="default"/>
          <w:kern w:val="0"/>
          <w:sz w:val="30"/>
          <w:szCs w:val="30"/>
          <w:highlight w:val="none"/>
          <w:lang w:eastAsia="zh-CN"/>
        </w:rPr>
        <w:t>、</w:t>
      </w:r>
      <w:r>
        <w:rPr>
          <w:rFonts w:ascii="Times New Roman" w:eastAsia="仿宋_GB2312" w:hAnsi="Times New Roman" w:cs="Times New Roman" w:hint="default"/>
          <w:kern w:val="0"/>
          <w:sz w:val="30"/>
          <w:szCs w:val="30"/>
          <w:highlight w:val="none"/>
          <w:lang w:val="en-US" w:eastAsia="zh-CN"/>
        </w:rPr>
        <w:t>安全生产工作经费等工作经费</w:t>
      </w:r>
      <w:r>
        <w:rPr>
          <w:rFonts w:ascii="Times New Roman" w:eastAsia="仿宋_GB2312" w:hAnsi="Times New Roman" w:cs="Times New Roman" w:hint="default"/>
          <w:kern w:val="0"/>
          <w:sz w:val="30"/>
          <w:szCs w:val="30"/>
          <w:highlight w:val="none"/>
        </w:rPr>
        <w:t>比20</w:t>
      </w:r>
      <w:r>
        <w:rPr>
          <w:rFonts w:ascii="Times New Roman" w:eastAsia="仿宋_GB2312" w:hAnsi="Times New Roman" w:cs="Times New Roman" w:hint="default"/>
          <w:kern w:val="0"/>
          <w:sz w:val="30"/>
          <w:szCs w:val="30"/>
          <w:highlight w:val="none"/>
          <w:lang w:val="en-US" w:eastAsia="zh-CN"/>
        </w:rPr>
        <w:t>19</w:t>
      </w:r>
      <w:r>
        <w:rPr>
          <w:rFonts w:ascii="Times New Roman" w:eastAsia="仿宋_GB2312" w:hAnsi="Times New Roman" w:cs="Times New Roman" w:hint="default"/>
          <w:kern w:val="0"/>
          <w:sz w:val="30"/>
          <w:szCs w:val="30"/>
          <w:highlight w:val="none"/>
        </w:rPr>
        <w:t>年</w:t>
      </w:r>
      <w:r>
        <w:rPr>
          <w:rFonts w:ascii="Times New Roman" w:eastAsia="仿宋_GB2312" w:hAnsi="Times New Roman" w:cs="Times New Roman" w:hint="default"/>
          <w:kern w:val="0"/>
          <w:sz w:val="30"/>
          <w:szCs w:val="30"/>
          <w:highlight w:val="none"/>
          <w:lang w:val="en-US" w:eastAsia="zh-CN"/>
        </w:rPr>
        <w:t>减少了510.11</w:t>
      </w:r>
      <w:r>
        <w:rPr>
          <w:rFonts w:ascii="Times New Roman" w:eastAsia="仿宋_GB2312" w:hAnsi="Times New Roman" w:cs="Times New Roman" w:hint="default"/>
          <w:kern w:val="0"/>
          <w:sz w:val="30"/>
          <w:szCs w:val="30"/>
          <w:highlight w:val="none"/>
        </w:rPr>
        <w:t>万元</w:t>
      </w:r>
      <w:r>
        <w:rPr>
          <w:rFonts w:ascii="Times New Roman" w:eastAsia="仿宋_GB2312" w:hAnsi="Times New Roman" w:cs="Times New Roman" w:hint="default"/>
          <w:kern w:val="0"/>
          <w:sz w:val="30"/>
          <w:szCs w:val="30"/>
          <w:highlight w:val="none"/>
          <w:lang w:eastAsia="zh-CN"/>
        </w:rPr>
        <w:t>；</w:t>
      </w:r>
    </w:p>
    <w:p>
      <w:pPr>
        <w:widowControl/>
        <w:ind w:firstLine="600" w:firstLineChars="200"/>
        <w:jc w:val="left"/>
        <w:rPr>
          <w:rFonts w:ascii="Times New Roman" w:eastAsia="仿宋_GB2312" w:hAnsi="Times New Roman" w:cs="Times New Roman" w:hint="default"/>
          <w:kern w:val="0"/>
          <w:sz w:val="30"/>
          <w:szCs w:val="30"/>
          <w:highlight w:val="none"/>
        </w:rPr>
      </w:pPr>
      <w:r>
        <w:rPr>
          <w:rFonts w:ascii="Times New Roman" w:eastAsia="仿宋_GB2312" w:hAnsi="Times New Roman" w:cs="Times New Roman" w:hint="default"/>
          <w:kern w:val="0"/>
          <w:sz w:val="30"/>
          <w:szCs w:val="30"/>
          <w:highlight w:val="none"/>
        </w:rPr>
        <w:t>2.</w:t>
      </w:r>
      <w:r>
        <w:rPr>
          <w:rFonts w:ascii="Times New Roman" w:eastAsia="仿宋_GB2312" w:hAnsi="Times New Roman" w:cs="Times New Roman" w:hint="default"/>
          <w:kern w:val="0"/>
          <w:sz w:val="30"/>
          <w:szCs w:val="30"/>
          <w:lang w:eastAsia="zh-CN"/>
        </w:rPr>
        <w:t>昆明市盘龙区人民政府联盟</w:t>
      </w:r>
      <w:r>
        <w:rPr>
          <w:rFonts w:ascii="Times New Roman" w:eastAsia="仿宋_GB2312" w:hAnsi="Times New Roman" w:cs="Times New Roman" w:hint="default"/>
          <w:kern w:val="0"/>
          <w:sz w:val="30"/>
          <w:szCs w:val="30"/>
          <w:highlight w:val="none"/>
        </w:rPr>
        <w:t>街道办事处20</w:t>
      </w:r>
      <w:r>
        <w:rPr>
          <w:rFonts w:ascii="Times New Roman" w:eastAsia="仿宋_GB2312" w:hAnsi="Times New Roman" w:cs="Times New Roman" w:hint="default"/>
          <w:kern w:val="0"/>
          <w:sz w:val="30"/>
          <w:szCs w:val="30"/>
          <w:highlight w:val="none"/>
          <w:lang w:val="en-US" w:eastAsia="zh-CN"/>
        </w:rPr>
        <w:t>20</w:t>
      </w:r>
      <w:r>
        <w:rPr>
          <w:rFonts w:ascii="Times New Roman" w:eastAsia="仿宋_GB2312" w:hAnsi="Times New Roman" w:cs="Times New Roman" w:hint="default"/>
          <w:kern w:val="0"/>
          <w:sz w:val="30"/>
          <w:szCs w:val="30"/>
          <w:highlight w:val="none"/>
        </w:rPr>
        <w:t>年用于街道</w:t>
      </w:r>
      <w:r>
        <w:rPr>
          <w:rFonts w:ascii="Times New Roman" w:eastAsia="仿宋_GB2312" w:hAnsi="Times New Roman" w:cs="Times New Roman" w:hint="default"/>
          <w:kern w:val="0"/>
          <w:sz w:val="30"/>
          <w:szCs w:val="30"/>
          <w:highlight w:val="none"/>
          <w:lang w:val="en-US" w:eastAsia="zh-CN"/>
        </w:rPr>
        <w:t>吹哨部门报到工作经费、党建工作经费、农林水及应急工作经费、五级治理工作经费</w:t>
      </w:r>
      <w:r>
        <w:rPr>
          <w:rFonts w:ascii="Times New Roman" w:eastAsia="仿宋_GB2312" w:hAnsi="Times New Roman" w:cs="Times New Roman" w:hint="default"/>
          <w:kern w:val="0"/>
          <w:sz w:val="30"/>
          <w:szCs w:val="30"/>
          <w:highlight w:val="none"/>
        </w:rPr>
        <w:t>比20</w:t>
      </w:r>
      <w:r>
        <w:rPr>
          <w:rFonts w:ascii="Times New Roman" w:eastAsia="仿宋_GB2312" w:hAnsi="Times New Roman" w:cs="Times New Roman" w:hint="default"/>
          <w:kern w:val="0"/>
          <w:sz w:val="30"/>
          <w:szCs w:val="30"/>
          <w:highlight w:val="none"/>
          <w:lang w:val="en-US" w:eastAsia="zh-CN"/>
        </w:rPr>
        <w:t>19</w:t>
      </w:r>
      <w:r>
        <w:rPr>
          <w:rFonts w:ascii="Times New Roman" w:eastAsia="仿宋_GB2312" w:hAnsi="Times New Roman" w:cs="Times New Roman" w:hint="default"/>
          <w:kern w:val="0"/>
          <w:sz w:val="30"/>
          <w:szCs w:val="30"/>
          <w:highlight w:val="none"/>
        </w:rPr>
        <w:t>年</w:t>
      </w:r>
      <w:r>
        <w:rPr>
          <w:rFonts w:ascii="Times New Roman" w:eastAsia="仿宋_GB2312" w:hAnsi="Times New Roman" w:cs="Times New Roman" w:hint="default"/>
          <w:kern w:val="0"/>
          <w:sz w:val="30"/>
          <w:szCs w:val="30"/>
          <w:highlight w:val="none"/>
          <w:lang w:val="en-US" w:eastAsia="zh-CN"/>
        </w:rPr>
        <w:t>增加了345.59</w:t>
      </w:r>
      <w:r>
        <w:rPr>
          <w:rFonts w:ascii="Times New Roman" w:eastAsia="仿宋_GB2312" w:hAnsi="Times New Roman" w:cs="Times New Roman" w:hint="default"/>
          <w:kern w:val="0"/>
          <w:sz w:val="30"/>
          <w:szCs w:val="30"/>
          <w:highlight w:val="none"/>
        </w:rPr>
        <w:t>万元</w:t>
      </w:r>
      <w:r>
        <w:rPr>
          <w:rFonts w:ascii="Times New Roman" w:eastAsia="楷体" w:hAnsi="Times New Roman" w:cs="Times New Roman" w:hint="default"/>
          <w:kern w:val="0"/>
          <w:sz w:val="30"/>
          <w:szCs w:val="30"/>
          <w:highlight w:val="none"/>
        </w:rPr>
        <w:t>。</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楷体_GB2312" w:hAnsi="Times New Roman" w:cs="Times New Roman" w:hint="default"/>
          <w:kern w:val="0"/>
          <w:sz w:val="30"/>
          <w:szCs w:val="30"/>
        </w:rPr>
        <w:t>（一）财政拨款安排支出按功能科目分类情况</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按支出功能科目分类，支出分别列</w:t>
      </w:r>
      <w:r>
        <w:rPr>
          <w:rFonts w:ascii="Times New Roman" w:eastAsia="仿宋_GB2312" w:hAnsi="Times New Roman" w:cs="Times New Roman" w:hint="default"/>
          <w:kern w:val="0"/>
          <w:sz w:val="30"/>
          <w:szCs w:val="30"/>
          <w:lang w:eastAsia="zh-CN"/>
        </w:rPr>
        <w:t>：</w:t>
      </w:r>
    </w:p>
    <w:p>
      <w:pPr>
        <w:widowControl/>
        <w:numPr>
          <w:ilvl w:val="0"/>
          <w:numId w:val="1"/>
        </w:numPr>
        <w:ind w:firstLine="450" w:firstLineChars="15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val="en-US" w:eastAsia="zh-CN"/>
        </w:rPr>
        <w:t>基本支出</w:t>
      </w:r>
    </w:p>
    <w:p>
      <w:pPr>
        <w:widowControl/>
        <w:numPr>
          <w:ilvl w:val="0"/>
          <w:numId w:val="0"/>
        </w:numPr>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“2010103”机关服务支出，主要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办公经费的支出，金额为2</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16万元；</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“2010301”行政运行支出，主要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劳务费的支出，金额为</w:t>
      </w:r>
      <w:r>
        <w:rPr>
          <w:rFonts w:ascii="Times New Roman" w:eastAsia="仿宋_GB2312" w:hAnsi="Times New Roman" w:cs="Times New Roman" w:hint="default"/>
          <w:kern w:val="0"/>
          <w:sz w:val="30"/>
          <w:szCs w:val="30"/>
          <w:lang w:val="en-US" w:eastAsia="zh-CN"/>
        </w:rPr>
        <w:t>1592.40</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“2010501”行政运行支出，主要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绩效工资的支出，金额为</w:t>
      </w:r>
      <w:r>
        <w:rPr>
          <w:rFonts w:ascii="Times New Roman" w:eastAsia="仿宋_GB2312" w:hAnsi="Times New Roman" w:cs="Times New Roman" w:hint="default"/>
          <w:kern w:val="0"/>
          <w:sz w:val="30"/>
          <w:szCs w:val="30"/>
          <w:lang w:val="en-US" w:eastAsia="zh-CN"/>
        </w:rPr>
        <w:t>49.47</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“2040601”行政运行支出，主要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津贴补贴的支出，金额为</w:t>
      </w:r>
      <w:r>
        <w:rPr>
          <w:rFonts w:ascii="Times New Roman" w:eastAsia="仿宋_GB2312" w:hAnsi="Times New Roman" w:cs="Times New Roman" w:hint="default"/>
          <w:kern w:val="0"/>
          <w:sz w:val="30"/>
          <w:szCs w:val="30"/>
          <w:lang w:val="en-US" w:eastAsia="zh-CN"/>
        </w:rPr>
        <w:t>35.52</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“2080505”机关事业单位基本养老保险缴费支出，主要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机关事业单位基本养老保险缴费的支出，金额为</w:t>
      </w:r>
      <w:r>
        <w:rPr>
          <w:rFonts w:ascii="Times New Roman" w:eastAsia="仿宋_GB2312" w:hAnsi="Times New Roman" w:cs="Times New Roman" w:hint="default"/>
          <w:kern w:val="0"/>
          <w:sz w:val="30"/>
          <w:szCs w:val="30"/>
          <w:lang w:val="en-US" w:eastAsia="zh-CN"/>
        </w:rPr>
        <w:t>107.51</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“2100101”行政运行支出，主要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年终一次性奖金的支出，金额为</w:t>
      </w:r>
      <w:r>
        <w:rPr>
          <w:rFonts w:ascii="Times New Roman" w:eastAsia="仿宋_GB2312" w:hAnsi="Times New Roman" w:cs="Times New Roman" w:hint="default"/>
          <w:kern w:val="0"/>
          <w:sz w:val="30"/>
          <w:szCs w:val="30"/>
          <w:lang w:val="en-US" w:eastAsia="zh-CN"/>
        </w:rPr>
        <w:t>25.04</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“210</w:t>
      </w:r>
      <w:r>
        <w:rPr>
          <w:rFonts w:ascii="Times New Roman" w:eastAsia="仿宋_GB2312" w:hAnsi="Times New Roman" w:cs="Times New Roman" w:hint="default"/>
          <w:kern w:val="0"/>
          <w:sz w:val="30"/>
          <w:szCs w:val="30"/>
          <w:lang w:val="en-US" w:eastAsia="zh-CN"/>
        </w:rPr>
        <w:t>1</w:t>
      </w:r>
      <w:r>
        <w:rPr>
          <w:rFonts w:ascii="Times New Roman" w:eastAsia="仿宋_GB2312" w:hAnsi="Times New Roman" w:cs="Times New Roman" w:hint="default"/>
          <w:kern w:val="0"/>
          <w:sz w:val="30"/>
          <w:szCs w:val="30"/>
        </w:rPr>
        <w:t>101”行政单位医疗支出，主要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职工基本医疗保险缴费</w:t>
      </w:r>
      <w:r>
        <w:rPr>
          <w:rFonts w:ascii="Times New Roman" w:eastAsia="仿宋_GB2312" w:hAnsi="Times New Roman" w:cs="Times New Roman" w:hint="default"/>
          <w:kern w:val="0"/>
          <w:sz w:val="30"/>
          <w:szCs w:val="30"/>
          <w:lang w:eastAsia="zh-CN"/>
        </w:rPr>
        <w:t>（</w:t>
      </w:r>
      <w:r>
        <w:rPr>
          <w:rFonts w:ascii="Times New Roman" w:eastAsia="仿宋_GB2312" w:hAnsi="Times New Roman" w:cs="Times New Roman" w:hint="default"/>
          <w:kern w:val="0"/>
          <w:sz w:val="30"/>
          <w:szCs w:val="30"/>
          <w:lang w:val="en-US" w:eastAsia="zh-CN"/>
        </w:rPr>
        <w:t>行政单位医疗</w:t>
      </w:r>
      <w:r>
        <w:rPr>
          <w:rFonts w:ascii="Times New Roman" w:eastAsia="仿宋_GB2312" w:hAnsi="Times New Roman" w:cs="Times New Roman" w:hint="default"/>
          <w:kern w:val="0"/>
          <w:sz w:val="30"/>
          <w:szCs w:val="30"/>
          <w:lang w:eastAsia="zh-CN"/>
        </w:rPr>
        <w:t>）</w:t>
      </w:r>
      <w:r>
        <w:rPr>
          <w:rFonts w:ascii="Times New Roman" w:eastAsia="仿宋_GB2312" w:hAnsi="Times New Roman" w:cs="Times New Roman" w:hint="default"/>
          <w:kern w:val="0"/>
          <w:sz w:val="30"/>
          <w:szCs w:val="30"/>
        </w:rPr>
        <w:t>的支出，金额为</w:t>
      </w:r>
      <w:r>
        <w:rPr>
          <w:rFonts w:ascii="Times New Roman" w:eastAsia="仿宋_GB2312" w:hAnsi="Times New Roman" w:cs="Times New Roman" w:hint="default"/>
          <w:kern w:val="0"/>
          <w:sz w:val="30"/>
          <w:szCs w:val="30"/>
          <w:lang w:val="en-US" w:eastAsia="zh-CN"/>
        </w:rPr>
        <w:t>42.00</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“2101102”事业单位医疗支出，主要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职工基本医疗保险缴费</w:t>
      </w:r>
      <w:r>
        <w:rPr>
          <w:rFonts w:ascii="Times New Roman" w:eastAsia="仿宋_GB2312" w:hAnsi="Times New Roman" w:cs="Times New Roman" w:hint="default"/>
          <w:kern w:val="0"/>
          <w:sz w:val="30"/>
          <w:szCs w:val="30"/>
          <w:lang w:eastAsia="zh-CN"/>
        </w:rPr>
        <w:t>（</w:t>
      </w:r>
      <w:r>
        <w:rPr>
          <w:rFonts w:ascii="Times New Roman" w:eastAsia="仿宋_GB2312" w:hAnsi="Times New Roman" w:cs="Times New Roman" w:hint="default"/>
          <w:kern w:val="0"/>
          <w:sz w:val="30"/>
          <w:szCs w:val="30"/>
          <w:lang w:val="en-US" w:eastAsia="zh-CN"/>
        </w:rPr>
        <w:t>事业单位医疗</w:t>
      </w:r>
      <w:r>
        <w:rPr>
          <w:rFonts w:ascii="Times New Roman" w:eastAsia="仿宋_GB2312" w:hAnsi="Times New Roman" w:cs="Times New Roman" w:hint="default"/>
          <w:kern w:val="0"/>
          <w:sz w:val="30"/>
          <w:szCs w:val="30"/>
          <w:lang w:eastAsia="zh-CN"/>
        </w:rPr>
        <w:t>）</w:t>
      </w:r>
      <w:r>
        <w:rPr>
          <w:rFonts w:ascii="Times New Roman" w:eastAsia="仿宋_GB2312" w:hAnsi="Times New Roman" w:cs="Times New Roman" w:hint="default"/>
          <w:kern w:val="0"/>
          <w:sz w:val="30"/>
          <w:szCs w:val="30"/>
        </w:rPr>
        <w:t>的支出，金额为</w:t>
      </w:r>
      <w:r>
        <w:rPr>
          <w:rFonts w:ascii="Times New Roman" w:eastAsia="仿宋_GB2312" w:hAnsi="Times New Roman" w:cs="Times New Roman" w:hint="default"/>
          <w:kern w:val="0"/>
          <w:sz w:val="30"/>
          <w:szCs w:val="30"/>
          <w:lang w:val="en-US" w:eastAsia="zh-CN"/>
        </w:rPr>
        <w:t>27.75</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“2101103”公务员医疗补助支出，主要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公务员医疗补助缴费的支出，金额为</w:t>
      </w:r>
      <w:r>
        <w:rPr>
          <w:rFonts w:ascii="Times New Roman" w:eastAsia="仿宋_GB2312" w:hAnsi="Times New Roman" w:cs="Times New Roman" w:hint="default"/>
          <w:kern w:val="0"/>
          <w:sz w:val="30"/>
          <w:szCs w:val="30"/>
          <w:lang w:val="en-US" w:eastAsia="zh-CN"/>
        </w:rPr>
        <w:t>40.69</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“2120101”行政运行支出，主要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奖金的支出，金额为</w:t>
      </w:r>
      <w:r>
        <w:rPr>
          <w:rFonts w:ascii="Times New Roman" w:eastAsia="仿宋_GB2312" w:hAnsi="Times New Roman" w:cs="Times New Roman" w:hint="default"/>
          <w:kern w:val="0"/>
          <w:sz w:val="30"/>
          <w:szCs w:val="30"/>
          <w:lang w:val="en-US" w:eastAsia="zh-CN"/>
        </w:rPr>
        <w:t>226.52</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val="en-US" w:eastAsia="zh-CN"/>
        </w:rPr>
      </w:pPr>
      <w:r>
        <w:rPr>
          <w:rFonts w:ascii="Times New Roman" w:eastAsia="仿宋_GB2312" w:hAnsi="Times New Roman" w:cs="Times New Roman" w:hint="default"/>
          <w:kern w:val="0"/>
          <w:sz w:val="30"/>
          <w:szCs w:val="30"/>
        </w:rPr>
        <w:t>“2210201”住房公积金支出，主要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住房公积金的支出，金额为</w:t>
      </w:r>
      <w:r>
        <w:rPr>
          <w:rFonts w:ascii="Times New Roman" w:eastAsia="仿宋_GB2312" w:hAnsi="Times New Roman" w:cs="Times New Roman" w:hint="default"/>
          <w:kern w:val="0"/>
          <w:sz w:val="30"/>
          <w:szCs w:val="30"/>
          <w:lang w:val="en-US" w:eastAsia="zh-CN"/>
        </w:rPr>
        <w:t>107.95</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numPr>
          <w:ilvl w:val="0"/>
          <w:numId w:val="1"/>
        </w:numPr>
        <w:ind w:firstLine="450" w:firstLineChars="150"/>
        <w:jc w:val="left"/>
        <w:rPr>
          <w:rFonts w:ascii="Times New Roman" w:eastAsia="仿宋_GB2312" w:hAnsi="Times New Roman" w:cs="Times New Roman" w:hint="default"/>
          <w:kern w:val="0"/>
          <w:sz w:val="30"/>
          <w:szCs w:val="30"/>
          <w:lang w:val="en-US" w:eastAsia="zh-CN"/>
        </w:rPr>
      </w:pPr>
      <w:r>
        <w:rPr>
          <w:rFonts w:ascii="Times New Roman" w:eastAsia="仿宋_GB2312" w:hAnsi="Times New Roman" w:cs="Times New Roman" w:hint="default"/>
          <w:kern w:val="0"/>
          <w:sz w:val="30"/>
          <w:szCs w:val="30"/>
          <w:lang w:val="en-US" w:eastAsia="zh-CN"/>
        </w:rPr>
        <w:t>项目支出</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“2120501”城乡社区环境卫生支出，主要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城乡社区环境卫生的支出，金额为</w:t>
      </w:r>
      <w:r>
        <w:rPr>
          <w:rFonts w:ascii="Times New Roman" w:eastAsia="仿宋_GB2312" w:hAnsi="Times New Roman" w:cs="Times New Roman" w:hint="default"/>
          <w:kern w:val="0"/>
          <w:sz w:val="30"/>
          <w:szCs w:val="30"/>
          <w:lang w:val="en-US" w:eastAsia="zh-CN"/>
        </w:rPr>
        <w:t>500.00</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“2010302”一般行政管理事务支出，主要</w:t>
      </w:r>
      <w:r>
        <w:rPr>
          <w:rFonts w:ascii="Times New Roman" w:eastAsia="仿宋_GB2312" w:hAnsi="Times New Roman" w:cs="Times New Roman" w:hint="default"/>
          <w:kern w:val="0"/>
          <w:sz w:val="30"/>
          <w:szCs w:val="30"/>
          <w:lang w:val="en-US" w:eastAsia="zh-CN"/>
        </w:rPr>
        <w:t>用于</w:t>
      </w:r>
      <w:r>
        <w:rPr>
          <w:rFonts w:ascii="Times New Roman" w:eastAsia="仿宋_GB2312" w:hAnsi="Times New Roman" w:cs="Times New Roman" w:hint="default"/>
          <w:kern w:val="0"/>
          <w:sz w:val="30"/>
          <w:szCs w:val="30"/>
        </w:rPr>
        <w:t>办公经费的支出，金额为</w:t>
      </w:r>
      <w:r>
        <w:rPr>
          <w:rFonts w:ascii="Times New Roman" w:eastAsia="仿宋_GB2312" w:hAnsi="Times New Roman" w:cs="Times New Roman" w:hint="default"/>
          <w:kern w:val="0"/>
          <w:sz w:val="30"/>
          <w:szCs w:val="30"/>
          <w:lang w:val="en-US" w:eastAsia="zh-CN"/>
        </w:rPr>
        <w:t>355.59</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450" w:firstLineChars="15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（二）本级财力支出按经济科目分类情况</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按支出经济分类科目分组（其中：基本支出2257</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0</w:t>
      </w:r>
      <w:r>
        <w:rPr>
          <w:rFonts w:ascii="Times New Roman" w:eastAsia="仿宋_GB2312" w:hAnsi="Times New Roman" w:cs="Times New Roman" w:hint="default"/>
          <w:kern w:val="0"/>
          <w:sz w:val="30"/>
          <w:szCs w:val="30"/>
          <w:lang w:val="en-US" w:eastAsia="zh-CN"/>
        </w:rPr>
        <w:t>1</w:t>
      </w:r>
      <w:r>
        <w:rPr>
          <w:rFonts w:ascii="Times New Roman" w:eastAsia="仿宋_GB2312" w:hAnsi="Times New Roman" w:cs="Times New Roman" w:hint="default"/>
          <w:kern w:val="0"/>
          <w:sz w:val="30"/>
          <w:szCs w:val="30"/>
        </w:rPr>
        <w:t>万元，项目支出</w:t>
      </w:r>
      <w:r>
        <w:rPr>
          <w:rFonts w:ascii="Times New Roman" w:eastAsia="仿宋_GB2312" w:hAnsi="Times New Roman" w:cs="Times New Roman" w:hint="default"/>
          <w:kern w:val="0"/>
          <w:sz w:val="30"/>
          <w:szCs w:val="30"/>
          <w:lang w:val="en-US" w:eastAsia="zh-CN"/>
        </w:rPr>
        <w:t>855.59</w:t>
      </w:r>
      <w:r>
        <w:rPr>
          <w:rFonts w:ascii="Times New Roman" w:eastAsia="仿宋_GB2312" w:hAnsi="Times New Roman" w:cs="Times New Roman" w:hint="default"/>
          <w:kern w:val="0"/>
          <w:sz w:val="30"/>
          <w:szCs w:val="30"/>
        </w:rPr>
        <w:t>万元）。</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“301”支出，主要反映工资福利支出，金额为1164</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13万元（其中：基本支出1164</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13万元，项目支出</w:t>
      </w:r>
      <w:r>
        <w:rPr>
          <w:rFonts w:ascii="Times New Roman" w:eastAsia="仿宋_GB2312" w:hAnsi="Times New Roman" w:cs="Times New Roman" w:hint="default"/>
          <w:kern w:val="0"/>
          <w:sz w:val="30"/>
          <w:szCs w:val="30"/>
          <w:lang w:val="en-US" w:eastAsia="zh-CN"/>
        </w:rPr>
        <w:t>0.00</w:t>
      </w:r>
      <w:r>
        <w:rPr>
          <w:rFonts w:ascii="Times New Roman" w:eastAsia="仿宋_GB2312" w:hAnsi="Times New Roman" w:cs="Times New Roman" w:hint="default"/>
          <w:kern w:val="0"/>
          <w:sz w:val="30"/>
          <w:szCs w:val="30"/>
        </w:rPr>
        <w:t>万元）；</w:t>
      </w:r>
    </w:p>
    <w:p>
      <w:pPr>
        <w:widowControl/>
        <w:ind w:firstLine="600" w:firstLineChars="200"/>
        <w:jc w:val="left"/>
        <w:rPr>
          <w:rFonts w:ascii="Times New Roman" w:eastAsia="仿宋_GB2312" w:hAnsi="Times New Roman" w:cs="Times New Roman" w:hint="default"/>
          <w:kern w:val="0"/>
          <w:sz w:val="30"/>
          <w:szCs w:val="30"/>
          <w:lang w:val="en-US" w:eastAsia="zh-CN"/>
        </w:rPr>
      </w:pPr>
      <w:r>
        <w:rPr>
          <w:rFonts w:ascii="Times New Roman" w:eastAsia="仿宋_GB2312" w:hAnsi="Times New Roman" w:cs="Times New Roman" w:hint="default"/>
          <w:kern w:val="0"/>
          <w:sz w:val="30"/>
          <w:szCs w:val="30"/>
        </w:rPr>
        <w:t>“302”支出，主要反映商品和服务支出，金额为1944</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3</w:t>
      </w:r>
      <w:r>
        <w:rPr>
          <w:rFonts w:ascii="Times New Roman" w:eastAsia="仿宋_GB2312" w:hAnsi="Times New Roman" w:cs="Times New Roman" w:hint="default"/>
          <w:kern w:val="0"/>
          <w:sz w:val="30"/>
          <w:szCs w:val="30"/>
          <w:lang w:val="en-US" w:eastAsia="zh-CN"/>
        </w:rPr>
        <w:t>9</w:t>
      </w:r>
      <w:r>
        <w:rPr>
          <w:rFonts w:ascii="Times New Roman" w:eastAsia="仿宋_GB2312" w:hAnsi="Times New Roman" w:cs="Times New Roman" w:hint="default"/>
          <w:kern w:val="0"/>
          <w:sz w:val="30"/>
          <w:szCs w:val="30"/>
        </w:rPr>
        <w:t>万元（其中：基本支出1088</w:t>
      </w:r>
      <w:r>
        <w:rPr>
          <w:rFonts w:ascii="Times New Roman" w:eastAsia="仿宋_GB2312" w:hAnsi="Times New Roman" w:cs="Times New Roman" w:hint="default"/>
          <w:kern w:val="0"/>
          <w:sz w:val="30"/>
          <w:szCs w:val="30"/>
          <w:lang w:val="en-US" w:eastAsia="zh-CN"/>
        </w:rPr>
        <w:t>.80</w:t>
      </w:r>
      <w:r>
        <w:rPr>
          <w:rFonts w:ascii="Times New Roman" w:eastAsia="仿宋_GB2312" w:hAnsi="Times New Roman" w:cs="Times New Roman" w:hint="default"/>
          <w:kern w:val="0"/>
          <w:sz w:val="30"/>
          <w:szCs w:val="30"/>
        </w:rPr>
        <w:t>万元，项目支出</w:t>
      </w:r>
      <w:r>
        <w:rPr>
          <w:rFonts w:ascii="Times New Roman" w:eastAsia="仿宋_GB2312" w:hAnsi="Times New Roman" w:cs="Times New Roman" w:hint="default"/>
          <w:kern w:val="0"/>
          <w:sz w:val="30"/>
          <w:szCs w:val="30"/>
          <w:lang w:val="en-US" w:eastAsia="zh-CN"/>
        </w:rPr>
        <w:t>855.59</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val="en-US" w:eastAsia="zh-CN"/>
        </w:rPr>
        <w:t xml:space="preserve">  </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“303“支出，主要反映对个人和家庭的补助支出，金额为4</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08万元（其中：基本支出4</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08万元，项目支出</w:t>
      </w:r>
      <w:r>
        <w:rPr>
          <w:rFonts w:ascii="Times New Roman" w:eastAsia="仿宋_GB2312" w:hAnsi="Times New Roman" w:cs="Times New Roman" w:hint="default"/>
          <w:kern w:val="0"/>
          <w:sz w:val="30"/>
          <w:szCs w:val="30"/>
          <w:lang w:val="en-US" w:eastAsia="zh-CN"/>
        </w:rPr>
        <w:t>0.00</w:t>
      </w:r>
      <w:r>
        <w:rPr>
          <w:rFonts w:ascii="Times New Roman" w:eastAsia="仿宋_GB2312" w:hAnsi="Times New Roman" w:cs="Times New Roman" w:hint="default"/>
          <w:kern w:val="0"/>
          <w:sz w:val="30"/>
          <w:szCs w:val="30"/>
        </w:rPr>
        <w:t>万元）。</w:t>
      </w:r>
    </w:p>
    <w:p>
      <w:pPr>
        <w:widowControl/>
        <w:ind w:firstLine="600" w:firstLineChars="20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五、</w:t>
      </w:r>
      <w:r>
        <w:rPr>
          <w:rFonts w:ascii="Times New Roman" w:eastAsia="黑体" w:hAnsi="Times New Roman" w:cs="Times New Roman" w:hint="default"/>
          <w:kern w:val="0"/>
          <w:sz w:val="30"/>
          <w:szCs w:val="30"/>
          <w:lang w:eastAsia="zh-CN"/>
        </w:rPr>
        <w:t>区</w:t>
      </w:r>
      <w:r>
        <w:rPr>
          <w:rFonts w:ascii="Times New Roman" w:eastAsia="黑体" w:hAnsi="Times New Roman" w:cs="Times New Roman" w:hint="default"/>
          <w:kern w:val="0"/>
          <w:sz w:val="30"/>
          <w:szCs w:val="30"/>
        </w:rPr>
        <w:t>对下专项转移支付情况</w:t>
      </w:r>
    </w:p>
    <w:p>
      <w:pPr>
        <w:widowControl/>
        <w:ind w:firstLine="450" w:firstLineChars="15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（一）列入</w:t>
      </w:r>
      <w:r>
        <w:rPr>
          <w:rFonts w:ascii="Times New Roman" w:eastAsia="楷体_GB2312" w:hAnsi="Times New Roman" w:cs="Times New Roman" w:hint="default"/>
          <w:kern w:val="0"/>
          <w:sz w:val="30"/>
          <w:szCs w:val="30"/>
          <w:lang w:eastAsia="zh-CN"/>
        </w:rPr>
        <w:t>区</w:t>
      </w:r>
      <w:r>
        <w:rPr>
          <w:rFonts w:ascii="Times New Roman" w:eastAsia="楷体_GB2312" w:hAnsi="Times New Roman" w:cs="Times New Roman" w:hint="default"/>
          <w:kern w:val="0"/>
          <w:sz w:val="30"/>
          <w:szCs w:val="30"/>
        </w:rPr>
        <w:t>对下专项转移支付项目清单项目情况</w:t>
      </w:r>
    </w:p>
    <w:p>
      <w:pPr>
        <w:widowControl/>
        <w:ind w:firstLine="480" w:firstLineChars="150"/>
        <w:jc w:val="left"/>
        <w:rPr>
          <w:rFonts w:ascii="Times New Roman" w:eastAsia="仿宋_GB2312" w:hAnsi="Times New Roman" w:cs="Times New Roman" w:hint="default"/>
          <w:sz w:val="32"/>
          <w:szCs w:val="32"/>
        </w:rPr>
      </w:pP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sz w:val="32"/>
          <w:szCs w:val="32"/>
          <w:lang w:val="en-US" w:eastAsia="zh-CN"/>
        </w:rPr>
        <w:t>2020</w:t>
      </w:r>
      <w:r>
        <w:rPr>
          <w:rFonts w:ascii="Times New Roman" w:eastAsia="仿宋_GB2312" w:hAnsi="Times New Roman" w:cs="Times New Roman" w:hint="default"/>
          <w:sz w:val="32"/>
          <w:szCs w:val="32"/>
        </w:rPr>
        <w:t>年部门预算无市对下专项转移支付资金。</w:t>
      </w:r>
    </w:p>
    <w:p>
      <w:pPr>
        <w:widowControl/>
        <w:numPr>
          <w:ilvl w:val="0"/>
          <w:numId w:val="2"/>
        </w:numPr>
        <w:ind w:firstLine="450" w:firstLineChars="15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与中央配套事项</w:t>
      </w:r>
    </w:p>
    <w:p>
      <w:pPr>
        <w:widowControl/>
        <w:numPr>
          <w:ilvl w:val="0"/>
          <w:numId w:val="0"/>
        </w:numPr>
        <w:ind w:firstLine="640" w:firstLineChars="200"/>
        <w:jc w:val="left"/>
        <w:rPr>
          <w:rFonts w:ascii="Times New Roman" w:eastAsia="仿宋_GB2312" w:hAnsi="Times New Roman" w:cs="Times New Roman" w:hint="default"/>
          <w:sz w:val="32"/>
          <w:szCs w:val="32"/>
        </w:rPr>
      </w:pP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sz w:val="32"/>
          <w:szCs w:val="32"/>
        </w:rPr>
        <w:t>20</w:t>
      </w:r>
      <w:r>
        <w:rPr>
          <w:rFonts w:ascii="Times New Roman" w:eastAsia="仿宋_GB2312" w:hAnsi="Times New Roman" w:cs="Times New Roman" w:hint="default"/>
          <w:sz w:val="32"/>
          <w:szCs w:val="32"/>
          <w:lang w:val="en-US" w:eastAsia="zh-CN"/>
        </w:rPr>
        <w:t>20</w:t>
      </w:r>
      <w:r>
        <w:rPr>
          <w:rFonts w:ascii="Times New Roman" w:eastAsia="仿宋_GB2312" w:hAnsi="Times New Roman" w:cs="Times New Roman" w:hint="default"/>
          <w:sz w:val="32"/>
          <w:szCs w:val="32"/>
        </w:rPr>
        <w:t>年部门预算无与中央配套事项。</w:t>
      </w:r>
    </w:p>
    <w:p>
      <w:pPr>
        <w:widowControl/>
        <w:ind w:left="0" w:firstLine="417" w:leftChars="0" w:firstLineChars="139"/>
        <w:jc w:val="left"/>
        <w:rPr>
          <w:rFonts w:ascii="Times New Roman" w:eastAsia="仿宋_GB2312" w:hAnsi="Times New Roman" w:cs="Times New Roman" w:hint="default"/>
          <w:b/>
          <w:kern w:val="0"/>
          <w:sz w:val="30"/>
          <w:szCs w:val="30"/>
        </w:rPr>
      </w:pPr>
      <w:r>
        <w:rPr>
          <w:rFonts w:ascii="Times New Roman" w:eastAsia="楷体_GB2312" w:hAnsi="Times New Roman" w:cs="Times New Roman" w:hint="default"/>
          <w:kern w:val="0"/>
          <w:sz w:val="30"/>
          <w:szCs w:val="30"/>
        </w:rPr>
        <w:t>（三）按既定政策标准测算补助事项</w:t>
      </w:r>
    </w:p>
    <w:p>
      <w:pPr>
        <w:pStyle w:val="NormalWeb"/>
        <w:spacing w:before="0" w:beforeAutospacing="0" w:after="0" w:afterAutospacing="0"/>
        <w:ind w:firstLine="640"/>
        <w:jc w:val="both"/>
        <w:rPr>
          <w:rFonts w:ascii="Times New Roman" w:eastAsia="仿宋_GB2312" w:hAnsi="Times New Roman" w:cs="Times New Roman" w:hint="default"/>
          <w:kern w:val="0"/>
          <w:sz w:val="30"/>
          <w:szCs w:val="30"/>
        </w:rPr>
      </w:pP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sz w:val="32"/>
          <w:szCs w:val="32"/>
          <w:lang w:val="en-US" w:eastAsia="zh-CN"/>
        </w:rPr>
        <w:t>2020</w:t>
      </w:r>
      <w:r>
        <w:rPr>
          <w:rFonts w:ascii="Times New Roman" w:eastAsia="仿宋_GB2312" w:hAnsi="Times New Roman" w:cs="Times New Roman" w:hint="default"/>
          <w:sz w:val="32"/>
          <w:szCs w:val="32"/>
        </w:rPr>
        <w:t>年部门预算</w:t>
      </w:r>
      <w:r>
        <w:rPr>
          <w:rFonts w:ascii="Times New Roman" w:eastAsia="仿宋_GB2312" w:hAnsi="Times New Roman" w:cs="Times New Roman" w:hint="eastAsia"/>
          <w:sz w:val="32"/>
          <w:szCs w:val="32"/>
          <w:lang w:eastAsia="zh-CN"/>
        </w:rPr>
        <w:t>无</w:t>
      </w:r>
      <w:r>
        <w:rPr>
          <w:rFonts w:ascii="Times New Roman" w:eastAsia="仿宋_GB2312" w:hAnsi="Times New Roman" w:cs="Times New Roman" w:hint="default"/>
          <w:sz w:val="32"/>
          <w:szCs w:val="32"/>
        </w:rPr>
        <w:t>按既定政策标准测算补助事项。</w:t>
      </w:r>
    </w:p>
    <w:p>
      <w:pPr>
        <w:widowControl/>
        <w:ind w:firstLine="600" w:firstLineChars="20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六、政府采购预算情况</w:t>
      </w:r>
    </w:p>
    <w:p>
      <w:pPr>
        <w:widowControl/>
        <w:ind w:firstLine="600" w:firstLineChars="200"/>
        <w:jc w:val="left"/>
        <w:rPr>
          <w:rFonts w:ascii="Times New Roman" w:eastAsia="仿宋_GB2312" w:hAnsi="Times New Roman" w:cs="Times New Roman" w:hint="default"/>
          <w:color w:val="auto"/>
          <w:kern w:val="0"/>
          <w:sz w:val="30"/>
          <w:szCs w:val="30"/>
          <w:highlight w:val="none"/>
          <w:lang w:val="en-US" w:eastAsia="zh-CN"/>
        </w:rPr>
      </w:pPr>
      <w:r>
        <w:rPr>
          <w:rFonts w:ascii="Times New Roman" w:eastAsia="仿宋_GB2312" w:hAnsi="Times New Roman" w:cs="Times New Roman" w:hint="default"/>
          <w:color w:val="auto"/>
          <w:kern w:val="0"/>
          <w:sz w:val="30"/>
          <w:szCs w:val="30"/>
          <w:highlight w:val="none"/>
        </w:rPr>
        <w:t>2020年</w:t>
      </w:r>
      <w:r>
        <w:rPr>
          <w:rFonts w:ascii="Times New Roman" w:eastAsia="仿宋_GB2312" w:hAnsi="Times New Roman" w:cs="Times New Roman" w:hint="default"/>
          <w:color w:val="auto"/>
          <w:kern w:val="0"/>
          <w:sz w:val="30"/>
          <w:szCs w:val="30"/>
          <w:highlight w:val="none"/>
          <w:lang w:val="en-US" w:eastAsia="zh-CN"/>
        </w:rPr>
        <w:t>昆明市盘龙区人民政府</w:t>
      </w: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color w:val="auto"/>
          <w:kern w:val="0"/>
          <w:sz w:val="30"/>
          <w:szCs w:val="30"/>
          <w:highlight w:val="none"/>
        </w:rPr>
        <w:t>无政府采购预算</w:t>
      </w:r>
      <w:r>
        <w:rPr>
          <w:rFonts w:ascii="Times New Roman" w:eastAsia="仿宋_GB2312" w:hAnsi="Times New Roman" w:cs="Times New Roman" w:hint="default"/>
          <w:color w:val="auto"/>
          <w:kern w:val="0"/>
          <w:sz w:val="30"/>
          <w:szCs w:val="30"/>
          <w:highlight w:val="none"/>
          <w:lang w:eastAsia="zh-CN"/>
        </w:rPr>
        <w:t>。</w:t>
      </w:r>
    </w:p>
    <w:p>
      <w:pPr>
        <w:ind w:firstLine="600" w:firstLineChars="200"/>
        <w:rPr>
          <w:rFonts w:ascii="Times New Roman" w:eastAsia="黑体" w:hAnsi="Times New Roman" w:cs="Times New Roman" w:hint="default"/>
          <w:sz w:val="30"/>
          <w:szCs w:val="30"/>
        </w:rPr>
      </w:pPr>
      <w:r>
        <w:rPr>
          <w:rFonts w:ascii="Times New Roman" w:eastAsia="黑体" w:hAnsi="Times New Roman" w:cs="Times New Roman" w:hint="default"/>
          <w:kern w:val="0"/>
          <w:sz w:val="30"/>
          <w:szCs w:val="30"/>
        </w:rPr>
        <w:t>七、部门“三公”经费增减变化情况及原因说明</w:t>
      </w:r>
    </w:p>
    <w:p>
      <w:pPr>
        <w:widowControl/>
        <w:ind w:firstLine="64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kern w:val="0"/>
          <w:sz w:val="30"/>
          <w:szCs w:val="30"/>
        </w:rPr>
        <w:t>2020年一般公共预算财政拨款“三公”经费预算合计</w:t>
      </w:r>
      <w:r>
        <w:rPr>
          <w:rFonts w:ascii="Times New Roman" w:eastAsia="仿宋_GB2312" w:hAnsi="Times New Roman" w:cs="Times New Roman" w:hint="default"/>
          <w:kern w:val="0"/>
          <w:sz w:val="30"/>
          <w:szCs w:val="30"/>
          <w:lang w:val="en-US" w:eastAsia="zh-CN"/>
        </w:rPr>
        <w:t>6.6</w:t>
      </w:r>
      <w:r>
        <w:rPr>
          <w:rFonts w:ascii="Times New Roman" w:eastAsia="仿宋_GB2312" w:hAnsi="Times New Roman" w:cs="Times New Roman" w:hint="default"/>
          <w:kern w:val="0"/>
          <w:sz w:val="30"/>
          <w:szCs w:val="30"/>
        </w:rPr>
        <w:t>万元，较上年增加</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万元，增长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%，具体变动情况如下：</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（一）因公出国（境）费</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2020年因公出国（境）费预算为</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万元，较上年增加</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万元，增长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%，共计安排因公出国（境）团组</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个，因公出国（境）</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人次。</w:t>
      </w:r>
    </w:p>
    <w:p>
      <w:pPr>
        <w:widowControl/>
        <w:ind w:firstLine="600" w:firstLineChars="20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lang w:eastAsia="zh-CN"/>
        </w:rPr>
        <w:t>增减变化原因：2019年已无相关因公出国（境）费支出，故2020年不再申报因公出国（境）费预算。</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（二）公务接待费</w:t>
      </w:r>
    </w:p>
    <w:p>
      <w:pPr>
        <w:widowControl/>
        <w:ind w:firstLine="64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kern w:val="0"/>
          <w:sz w:val="30"/>
          <w:szCs w:val="30"/>
        </w:rPr>
        <w:t>2020年公务接待费预算为</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万元，较上年增加</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万元，增长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%，国内公务接待批次为</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次，共计接待</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人次。</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eastAsia="zh-CN"/>
        </w:rPr>
        <w:t>增减变化原因：2019年已无相关</w:t>
      </w:r>
      <w:r>
        <w:rPr>
          <w:rFonts w:ascii="Times New Roman" w:eastAsia="仿宋_GB2312" w:hAnsi="Times New Roman" w:cs="Times New Roman" w:hint="default"/>
          <w:kern w:val="0"/>
          <w:sz w:val="30"/>
          <w:szCs w:val="30"/>
        </w:rPr>
        <w:t>公务接待费</w:t>
      </w:r>
      <w:r>
        <w:rPr>
          <w:rFonts w:ascii="Times New Roman" w:eastAsia="仿宋_GB2312" w:hAnsi="Times New Roman" w:cs="Times New Roman" w:hint="default"/>
          <w:kern w:val="0"/>
          <w:sz w:val="30"/>
          <w:szCs w:val="30"/>
          <w:lang w:eastAsia="zh-CN"/>
        </w:rPr>
        <w:t>支出，故2020年不再申报</w:t>
      </w:r>
      <w:r>
        <w:rPr>
          <w:rFonts w:ascii="Times New Roman" w:eastAsia="仿宋_GB2312" w:hAnsi="Times New Roman" w:cs="Times New Roman" w:hint="default"/>
          <w:kern w:val="0"/>
          <w:sz w:val="30"/>
          <w:szCs w:val="30"/>
        </w:rPr>
        <w:t>公务接待费</w:t>
      </w:r>
      <w:r>
        <w:rPr>
          <w:rFonts w:ascii="Times New Roman" w:eastAsia="仿宋_GB2312" w:hAnsi="Times New Roman" w:cs="Times New Roman" w:hint="default"/>
          <w:kern w:val="0"/>
          <w:sz w:val="30"/>
          <w:szCs w:val="30"/>
          <w:lang w:eastAsia="zh-CN"/>
        </w:rPr>
        <w:t>预算。</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（三）公务用车购置及运行维护费</w:t>
      </w:r>
    </w:p>
    <w:p>
      <w:pPr>
        <w:widowControl/>
        <w:ind w:firstLine="64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kern w:val="0"/>
          <w:sz w:val="30"/>
          <w:szCs w:val="30"/>
        </w:rPr>
        <w:t>2020年公务用车购置及运行维护费为</w:t>
      </w:r>
      <w:r>
        <w:rPr>
          <w:rFonts w:ascii="Times New Roman" w:eastAsia="仿宋_GB2312" w:hAnsi="Times New Roman" w:cs="Times New Roman" w:hint="default"/>
          <w:kern w:val="0"/>
          <w:sz w:val="30"/>
          <w:szCs w:val="30"/>
          <w:lang w:val="en-US" w:eastAsia="zh-CN"/>
        </w:rPr>
        <w:t>6.6</w:t>
      </w:r>
      <w:r>
        <w:rPr>
          <w:rFonts w:ascii="Times New Roman" w:eastAsia="仿宋_GB2312" w:hAnsi="Times New Roman" w:cs="Times New Roman" w:hint="default"/>
          <w:kern w:val="0"/>
          <w:sz w:val="30"/>
          <w:szCs w:val="30"/>
        </w:rPr>
        <w:t>万元，较上年增加</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万元，增长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%。其中：公务用车购置费</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万元，较上年增加</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万元，增长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%；公务用车运行维护费</w:t>
      </w:r>
      <w:r>
        <w:rPr>
          <w:rFonts w:ascii="Times New Roman" w:eastAsia="仿宋_GB2312" w:hAnsi="Times New Roman" w:cs="Times New Roman" w:hint="default"/>
          <w:kern w:val="0"/>
          <w:sz w:val="30"/>
          <w:szCs w:val="30"/>
          <w:lang w:val="en-US" w:eastAsia="zh-CN"/>
        </w:rPr>
        <w:t>6.6</w:t>
      </w:r>
      <w:r>
        <w:rPr>
          <w:rFonts w:ascii="Times New Roman" w:eastAsia="仿宋_GB2312" w:hAnsi="Times New Roman" w:cs="Times New Roman" w:hint="default"/>
          <w:kern w:val="0"/>
          <w:sz w:val="30"/>
          <w:szCs w:val="30"/>
        </w:rPr>
        <w:t>万元，较上年增加</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万元，增长</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%。共计购置公务用车</w:t>
      </w:r>
      <w:r>
        <w:rPr>
          <w:rFonts w:ascii="Times New Roman" w:eastAsia="仿宋_GB2312" w:hAnsi="Times New Roman" w:cs="Times New Roman" w:hint="default"/>
          <w:kern w:val="0"/>
          <w:sz w:val="30"/>
          <w:szCs w:val="30"/>
          <w:lang w:val="en-US" w:eastAsia="zh-CN"/>
        </w:rPr>
        <w:t>0</w:t>
      </w:r>
      <w:r>
        <w:rPr>
          <w:rFonts w:ascii="Times New Roman" w:eastAsia="仿宋_GB2312" w:hAnsi="Times New Roman" w:cs="Times New Roman" w:hint="default"/>
          <w:kern w:val="0"/>
          <w:sz w:val="30"/>
          <w:szCs w:val="30"/>
        </w:rPr>
        <w:t>辆，年末公务用车保有量为</w:t>
      </w:r>
      <w:r>
        <w:rPr>
          <w:rFonts w:eastAsia="仿宋_GB2312" w:cs="Times New Roman" w:hint="eastAsia"/>
          <w:kern w:val="0"/>
          <w:sz w:val="30"/>
          <w:szCs w:val="30"/>
          <w:lang w:val="en-US" w:eastAsia="zh-CN"/>
        </w:rPr>
        <w:t>4</w:t>
      </w:r>
      <w:r>
        <w:rPr>
          <w:rFonts w:ascii="Times New Roman" w:eastAsia="仿宋_GB2312" w:hAnsi="Times New Roman" w:cs="Times New Roman" w:hint="default"/>
          <w:kern w:val="0"/>
          <w:sz w:val="30"/>
          <w:szCs w:val="30"/>
        </w:rPr>
        <w:t>辆。</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eastAsia="zh-CN"/>
        </w:rPr>
        <w:t>增减变化原因：昆明市盘龙区人民政府联盟街道办事处</w:t>
      </w:r>
      <w:r>
        <w:rPr>
          <w:rFonts w:ascii="Times New Roman" w:eastAsia="仿宋_GB2312" w:hAnsi="Times New Roman" w:cs="Times New Roman" w:hint="eastAsia"/>
          <w:kern w:val="0"/>
          <w:sz w:val="30"/>
          <w:szCs w:val="30"/>
          <w:lang w:val="en-US" w:eastAsia="zh-CN"/>
        </w:rPr>
        <w:t>公务车辆无增减变动，故</w:t>
      </w:r>
      <w:r>
        <w:rPr>
          <w:rFonts w:ascii="Times New Roman" w:eastAsia="仿宋_GB2312" w:hAnsi="Times New Roman" w:cs="Times New Roman" w:hint="default"/>
          <w:kern w:val="0"/>
          <w:sz w:val="30"/>
          <w:szCs w:val="30"/>
        </w:rPr>
        <w:t>公务用车购置及运行维护费</w:t>
      </w:r>
      <w:r>
        <w:rPr>
          <w:rFonts w:ascii="Times New Roman" w:eastAsia="仿宋_GB2312" w:hAnsi="Times New Roman" w:cs="Times New Roman" w:hint="eastAsia"/>
          <w:kern w:val="0"/>
          <w:sz w:val="30"/>
          <w:szCs w:val="30"/>
          <w:lang w:val="en-US" w:eastAsia="zh-CN"/>
        </w:rPr>
        <w:t>2020</w:t>
      </w:r>
      <w:r>
        <w:rPr>
          <w:rFonts w:eastAsia="仿宋_GB2312" w:cs="Times New Roman" w:hint="eastAsia"/>
          <w:kern w:val="0"/>
          <w:sz w:val="30"/>
          <w:szCs w:val="30"/>
          <w:lang w:val="en-US" w:eastAsia="zh-CN"/>
        </w:rPr>
        <w:t>年</w:t>
      </w:r>
      <w:r>
        <w:rPr>
          <w:rFonts w:ascii="Times New Roman" w:eastAsia="仿宋_GB2312" w:hAnsi="Times New Roman" w:cs="Times New Roman" w:hint="eastAsia"/>
          <w:kern w:val="0"/>
          <w:sz w:val="30"/>
          <w:szCs w:val="30"/>
          <w:lang w:val="en-US" w:eastAsia="zh-CN"/>
        </w:rPr>
        <w:t>预算无变动</w:t>
      </w:r>
      <w:r>
        <w:rPr>
          <w:rFonts w:ascii="Times New Roman" w:eastAsia="仿宋_GB2312" w:hAnsi="Times New Roman" w:cs="Times New Roman" w:hint="default"/>
          <w:kern w:val="0"/>
          <w:sz w:val="30"/>
          <w:szCs w:val="30"/>
          <w:lang w:eastAsia="zh-CN"/>
        </w:rPr>
        <w:t>。</w:t>
      </w:r>
    </w:p>
    <w:p>
      <w:pPr>
        <w:widowControl/>
        <w:ind w:firstLine="600" w:firstLineChars="200"/>
        <w:jc w:val="left"/>
        <w:rPr>
          <w:rFonts w:ascii="Times New Roman" w:eastAsia="仿宋_GB2312" w:hAnsi="Times New Roman" w:cs="Times New Roman" w:hint="default"/>
          <w:spacing w:val="14"/>
          <w:sz w:val="30"/>
          <w:szCs w:val="30"/>
        </w:rPr>
      </w:pPr>
      <w:r>
        <w:rPr>
          <w:rFonts w:ascii="Times New Roman" w:eastAsia="黑体" w:hAnsi="Times New Roman" w:cs="Times New Roman" w:hint="default"/>
          <w:kern w:val="0"/>
          <w:sz w:val="30"/>
          <w:szCs w:val="30"/>
        </w:rPr>
        <w:t>八、重点项目预算绩效目标情况</w:t>
      </w:r>
    </w:p>
    <w:p>
      <w:pPr>
        <w:widowControl/>
        <w:ind w:firstLine="600" w:firstLineChars="200"/>
        <w:jc w:val="left"/>
        <w:rPr>
          <w:rFonts w:eastAsia="仿宋_GB2312" w:cs="Times New Roman" w:hint="eastAsia"/>
          <w:spacing w:val="14"/>
          <w:sz w:val="30"/>
          <w:szCs w:val="30"/>
          <w:lang w:eastAsia="zh-CN"/>
        </w:rPr>
      </w:pPr>
      <w:r>
        <w:rPr>
          <w:rFonts w:ascii="Times New Roman" w:eastAsia="仿宋_GB2312" w:hAnsi="Times New Roman" w:cs="Times New Roman" w:hint="default"/>
          <w:color w:val="auto"/>
          <w:kern w:val="0"/>
          <w:sz w:val="30"/>
          <w:szCs w:val="30"/>
          <w:highlight w:val="none"/>
        </w:rPr>
        <w:t>2020年</w:t>
      </w:r>
      <w:r>
        <w:rPr>
          <w:rFonts w:ascii="Times New Roman" w:eastAsia="仿宋_GB2312" w:hAnsi="Times New Roman" w:cs="Times New Roman" w:hint="default"/>
          <w:sz w:val="32"/>
          <w:szCs w:val="32"/>
          <w:lang w:eastAsia="zh-CN"/>
        </w:rPr>
        <w:t>昆明市盘龙区人民政府联盟街道办事处</w:t>
      </w:r>
      <w:r>
        <w:rPr>
          <w:rFonts w:ascii="Times New Roman" w:eastAsia="仿宋_GB2312" w:hAnsi="Times New Roman" w:cs="Times New Roman" w:hint="default"/>
          <w:spacing w:val="14"/>
          <w:sz w:val="30"/>
          <w:szCs w:val="30"/>
        </w:rPr>
        <w:t>重点项目</w:t>
      </w:r>
      <w:r>
        <w:rPr>
          <w:rFonts w:eastAsia="仿宋_GB2312" w:cs="Times New Roman" w:hint="eastAsia"/>
          <w:spacing w:val="14"/>
          <w:sz w:val="30"/>
          <w:szCs w:val="30"/>
          <w:lang w:eastAsia="zh-CN"/>
        </w:rPr>
        <w:t>为创建工作经费项目，项目绩效目标完成情况如下：</w:t>
      </w:r>
    </w:p>
    <w:tbl>
      <w:tblPr>
        <w:tblStyle w:val="TableNormal"/>
        <w:tblW w:w="9721" w:type="dxa"/>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925"/>
        <w:gridCol w:w="709"/>
        <w:gridCol w:w="850"/>
        <w:gridCol w:w="709"/>
        <w:gridCol w:w="709"/>
        <w:gridCol w:w="2235"/>
        <w:gridCol w:w="1734"/>
        <w:gridCol w:w="850"/>
      </w:tblGrid>
      <w:tr>
        <w:tblPrEx>
          <w:tblW w:w="9721" w:type="dxa"/>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1925" w:type="dxa"/>
            <w:noWrap w:val="0"/>
            <w:vAlign w:val="center"/>
          </w:tcPr>
          <w:p>
            <w:pPr>
              <w:jc w:val="center"/>
              <w:rPr>
                <w:rFonts w:ascii="宋体" w:hAnsi="宋体" w:cs="宋体"/>
                <w:color w:val="000000"/>
                <w:sz w:val="21"/>
                <w:szCs w:val="21"/>
              </w:rPr>
            </w:pPr>
            <w:r>
              <w:rPr>
                <w:rFonts w:hint="eastAsia"/>
                <w:color w:val="000000"/>
                <w:sz w:val="21"/>
                <w:szCs w:val="21"/>
              </w:rPr>
              <w:t>指标名称</w:t>
            </w:r>
          </w:p>
        </w:tc>
        <w:tc>
          <w:tcPr>
            <w:tcW w:w="709" w:type="dxa"/>
            <w:noWrap w:val="0"/>
            <w:vAlign w:val="center"/>
          </w:tcPr>
          <w:p>
            <w:pPr>
              <w:jc w:val="center"/>
              <w:rPr>
                <w:rFonts w:ascii="宋体" w:hAnsi="宋体" w:cs="宋体"/>
                <w:color w:val="000000"/>
                <w:sz w:val="21"/>
                <w:szCs w:val="21"/>
              </w:rPr>
            </w:pPr>
            <w:r>
              <w:rPr>
                <w:rFonts w:hint="eastAsia"/>
                <w:color w:val="000000"/>
                <w:sz w:val="21"/>
                <w:szCs w:val="21"/>
              </w:rPr>
              <w:t>指标性质</w:t>
            </w:r>
          </w:p>
        </w:tc>
        <w:tc>
          <w:tcPr>
            <w:tcW w:w="850" w:type="dxa"/>
            <w:noWrap w:val="0"/>
            <w:vAlign w:val="center"/>
          </w:tcPr>
          <w:p>
            <w:pPr>
              <w:jc w:val="center"/>
              <w:rPr>
                <w:rFonts w:ascii="宋体" w:hAnsi="宋体" w:cs="宋体"/>
                <w:color w:val="000000"/>
                <w:sz w:val="21"/>
                <w:szCs w:val="21"/>
              </w:rPr>
            </w:pPr>
            <w:r>
              <w:rPr>
                <w:rFonts w:hint="eastAsia"/>
                <w:color w:val="000000"/>
                <w:sz w:val="21"/>
                <w:szCs w:val="21"/>
              </w:rPr>
              <w:t>指标值</w:t>
            </w:r>
          </w:p>
        </w:tc>
        <w:tc>
          <w:tcPr>
            <w:tcW w:w="709" w:type="dxa"/>
            <w:noWrap w:val="0"/>
            <w:vAlign w:val="center"/>
          </w:tcPr>
          <w:p>
            <w:pPr>
              <w:jc w:val="center"/>
              <w:rPr>
                <w:rFonts w:ascii="宋体" w:hAnsi="宋体" w:cs="宋体"/>
                <w:color w:val="000000"/>
                <w:sz w:val="21"/>
                <w:szCs w:val="21"/>
              </w:rPr>
            </w:pPr>
            <w:r>
              <w:rPr>
                <w:rFonts w:hint="eastAsia"/>
                <w:color w:val="000000"/>
                <w:sz w:val="21"/>
                <w:szCs w:val="21"/>
              </w:rPr>
              <w:t>度量单位</w:t>
            </w:r>
          </w:p>
        </w:tc>
        <w:tc>
          <w:tcPr>
            <w:tcW w:w="709" w:type="dxa"/>
            <w:noWrap w:val="0"/>
            <w:vAlign w:val="center"/>
          </w:tcPr>
          <w:p>
            <w:pPr>
              <w:jc w:val="center"/>
              <w:rPr>
                <w:rFonts w:ascii="宋体" w:hAnsi="宋体" w:cs="宋体"/>
                <w:color w:val="000000"/>
                <w:sz w:val="21"/>
                <w:szCs w:val="21"/>
              </w:rPr>
            </w:pPr>
            <w:r>
              <w:rPr>
                <w:rFonts w:hint="eastAsia"/>
                <w:color w:val="000000"/>
                <w:sz w:val="21"/>
                <w:szCs w:val="21"/>
              </w:rPr>
              <w:t>指标类型</w:t>
            </w:r>
          </w:p>
        </w:tc>
        <w:tc>
          <w:tcPr>
            <w:tcW w:w="2235" w:type="dxa"/>
            <w:noWrap w:val="0"/>
            <w:vAlign w:val="center"/>
          </w:tcPr>
          <w:p>
            <w:pPr>
              <w:jc w:val="center"/>
              <w:rPr>
                <w:rFonts w:ascii="宋体" w:hAnsi="宋体" w:cs="宋体"/>
                <w:color w:val="000000"/>
                <w:sz w:val="21"/>
                <w:szCs w:val="21"/>
              </w:rPr>
            </w:pPr>
            <w:r>
              <w:rPr>
                <w:rFonts w:hint="eastAsia"/>
                <w:color w:val="000000"/>
                <w:sz w:val="21"/>
                <w:szCs w:val="21"/>
              </w:rPr>
              <w:t>绩效指标值设定依据及数据来源</w:t>
            </w:r>
          </w:p>
        </w:tc>
        <w:tc>
          <w:tcPr>
            <w:tcW w:w="1734" w:type="dxa"/>
            <w:noWrap w:val="0"/>
            <w:vAlign w:val="center"/>
          </w:tcPr>
          <w:p>
            <w:pPr>
              <w:jc w:val="center"/>
              <w:rPr>
                <w:rFonts w:ascii="宋体" w:hAnsi="宋体" w:cs="宋体"/>
                <w:color w:val="000000"/>
                <w:sz w:val="21"/>
                <w:szCs w:val="21"/>
              </w:rPr>
            </w:pPr>
            <w:r>
              <w:rPr>
                <w:rFonts w:hint="eastAsia"/>
                <w:color w:val="000000"/>
                <w:sz w:val="21"/>
                <w:szCs w:val="21"/>
              </w:rPr>
              <w:t>说明</w:t>
            </w:r>
          </w:p>
        </w:tc>
        <w:tc>
          <w:tcPr>
            <w:tcW w:w="850" w:type="dxa"/>
            <w:noWrap w:val="0"/>
            <w:vAlign w:val="center"/>
          </w:tcPr>
          <w:p>
            <w:pPr>
              <w:jc w:val="center"/>
              <w:rPr>
                <w:rFonts w:ascii="宋体" w:hAnsi="宋体" w:cs="宋体"/>
                <w:color w:val="000000"/>
                <w:sz w:val="21"/>
                <w:szCs w:val="21"/>
              </w:rPr>
            </w:pPr>
            <w:r>
              <w:rPr>
                <w:rFonts w:hint="eastAsia"/>
                <w:color w:val="000000"/>
                <w:sz w:val="21"/>
                <w:szCs w:val="21"/>
              </w:rPr>
              <w:t>是否核心指标</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产出指标</w:t>
            </w:r>
          </w:p>
        </w:tc>
        <w:tc>
          <w:tcPr>
            <w:tcW w:w="709" w:type="dxa"/>
            <w:noWrap w:val="0"/>
            <w:vAlign w:val="center"/>
          </w:tcPr>
          <w:p>
            <w:pPr>
              <w:rPr>
                <w:rFonts w:ascii="宋体" w:hAnsi="宋体" w:cs="宋体"/>
                <w:color w:val="000000"/>
                <w:sz w:val="21"/>
                <w:szCs w:val="21"/>
              </w:rPr>
            </w:pPr>
          </w:p>
        </w:tc>
        <w:tc>
          <w:tcPr>
            <w:tcW w:w="850" w:type="dxa"/>
            <w:noWrap w:val="0"/>
            <w:vAlign w:val="center"/>
          </w:tcPr>
          <w:p>
            <w:pPr>
              <w:rPr>
                <w:rFonts w:ascii="宋体" w:hAnsi="宋体" w:cs="宋体"/>
                <w:color w:val="000000"/>
                <w:sz w:val="21"/>
                <w:szCs w:val="21"/>
              </w:rPr>
            </w:pPr>
          </w:p>
        </w:tc>
        <w:tc>
          <w:tcPr>
            <w:tcW w:w="709" w:type="dxa"/>
            <w:noWrap w:val="0"/>
            <w:vAlign w:val="center"/>
          </w:tcPr>
          <w:p>
            <w:pPr>
              <w:rPr>
                <w:rFonts w:ascii="宋体" w:hAnsi="宋体" w:cs="宋体"/>
                <w:color w:val="000000"/>
                <w:sz w:val="21"/>
                <w:szCs w:val="21"/>
              </w:rPr>
            </w:pPr>
          </w:p>
        </w:tc>
        <w:tc>
          <w:tcPr>
            <w:tcW w:w="709" w:type="dxa"/>
            <w:noWrap w:val="0"/>
            <w:vAlign w:val="center"/>
          </w:tcPr>
          <w:p>
            <w:pPr>
              <w:rPr>
                <w:rFonts w:ascii="宋体" w:hAnsi="宋体" w:cs="宋体"/>
                <w:color w:val="000000"/>
                <w:sz w:val="21"/>
                <w:szCs w:val="21"/>
              </w:rPr>
            </w:pPr>
          </w:p>
        </w:tc>
        <w:tc>
          <w:tcPr>
            <w:tcW w:w="2235" w:type="dxa"/>
            <w:noWrap w:val="0"/>
            <w:vAlign w:val="center"/>
          </w:tcPr>
          <w:p>
            <w:pPr>
              <w:rPr>
                <w:rFonts w:ascii="宋体" w:hAnsi="宋体" w:cs="宋体"/>
                <w:color w:val="000000"/>
                <w:sz w:val="21"/>
                <w:szCs w:val="21"/>
              </w:rPr>
            </w:pPr>
          </w:p>
        </w:tc>
        <w:tc>
          <w:tcPr>
            <w:tcW w:w="1734" w:type="dxa"/>
            <w:noWrap w:val="0"/>
            <w:vAlign w:val="center"/>
          </w:tcPr>
          <w:p>
            <w:pPr>
              <w:rPr>
                <w:rFonts w:ascii="宋体" w:hAnsi="宋体" w:cs="宋体"/>
                <w:color w:val="000000"/>
                <w:sz w:val="21"/>
                <w:szCs w:val="21"/>
              </w:rPr>
            </w:pP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数量指标</w:t>
            </w:r>
          </w:p>
        </w:tc>
        <w:tc>
          <w:tcPr>
            <w:tcW w:w="709" w:type="dxa"/>
            <w:noWrap w:val="0"/>
            <w:vAlign w:val="center"/>
          </w:tcPr>
          <w:p>
            <w:pPr>
              <w:rPr>
                <w:rFonts w:ascii="宋体" w:hAnsi="宋体" w:cs="宋体"/>
                <w:color w:val="000000"/>
                <w:sz w:val="21"/>
                <w:szCs w:val="21"/>
              </w:rPr>
            </w:pPr>
          </w:p>
        </w:tc>
        <w:tc>
          <w:tcPr>
            <w:tcW w:w="850" w:type="dxa"/>
            <w:noWrap w:val="0"/>
            <w:vAlign w:val="center"/>
          </w:tcPr>
          <w:p>
            <w:pPr>
              <w:rPr>
                <w:rFonts w:ascii="宋体" w:hAnsi="宋体" w:cs="宋体"/>
                <w:color w:val="000000"/>
                <w:sz w:val="21"/>
                <w:szCs w:val="21"/>
              </w:rPr>
            </w:pPr>
          </w:p>
        </w:tc>
        <w:tc>
          <w:tcPr>
            <w:tcW w:w="709" w:type="dxa"/>
            <w:noWrap w:val="0"/>
            <w:vAlign w:val="center"/>
          </w:tcPr>
          <w:p>
            <w:pPr>
              <w:rPr>
                <w:rFonts w:ascii="宋体" w:hAnsi="宋体" w:cs="宋体"/>
                <w:color w:val="000000"/>
                <w:sz w:val="21"/>
                <w:szCs w:val="21"/>
              </w:rPr>
            </w:pPr>
          </w:p>
        </w:tc>
        <w:tc>
          <w:tcPr>
            <w:tcW w:w="709" w:type="dxa"/>
            <w:noWrap w:val="0"/>
            <w:vAlign w:val="center"/>
          </w:tcPr>
          <w:p>
            <w:pPr>
              <w:rPr>
                <w:rFonts w:ascii="宋体" w:hAnsi="宋体" w:cs="宋体"/>
                <w:color w:val="000000"/>
                <w:sz w:val="21"/>
                <w:szCs w:val="21"/>
              </w:rPr>
            </w:pPr>
          </w:p>
        </w:tc>
        <w:tc>
          <w:tcPr>
            <w:tcW w:w="2235" w:type="dxa"/>
            <w:noWrap w:val="0"/>
            <w:vAlign w:val="center"/>
          </w:tcPr>
          <w:p>
            <w:pPr>
              <w:rPr>
                <w:rFonts w:ascii="宋体" w:hAnsi="宋体" w:cs="宋体"/>
                <w:color w:val="000000"/>
                <w:sz w:val="21"/>
                <w:szCs w:val="21"/>
              </w:rPr>
            </w:pPr>
          </w:p>
        </w:tc>
        <w:tc>
          <w:tcPr>
            <w:tcW w:w="1734" w:type="dxa"/>
            <w:noWrap w:val="0"/>
            <w:vAlign w:val="center"/>
          </w:tcPr>
          <w:p>
            <w:pPr>
              <w:rPr>
                <w:rFonts w:ascii="宋体" w:hAnsi="宋体" w:cs="宋体"/>
                <w:color w:val="000000"/>
                <w:sz w:val="21"/>
                <w:szCs w:val="21"/>
              </w:rPr>
            </w:pP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创建文明城市氛围营造</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850" w:type="dxa"/>
            <w:noWrap w:val="0"/>
            <w:vAlign w:val="center"/>
          </w:tcPr>
          <w:p>
            <w:pPr>
              <w:rPr>
                <w:rFonts w:ascii="宋体" w:hAnsi="宋体" w:cs="宋体"/>
                <w:color w:val="000000"/>
                <w:sz w:val="21"/>
                <w:szCs w:val="21"/>
              </w:rPr>
            </w:pPr>
            <w:r>
              <w:rPr>
                <w:rFonts w:hint="eastAsia"/>
                <w:color w:val="000000"/>
                <w:sz w:val="21"/>
                <w:szCs w:val="21"/>
              </w:rPr>
              <w:t>33</w:t>
            </w:r>
          </w:p>
        </w:tc>
        <w:tc>
          <w:tcPr>
            <w:tcW w:w="709" w:type="dxa"/>
            <w:noWrap w:val="0"/>
            <w:vAlign w:val="center"/>
          </w:tcPr>
          <w:p>
            <w:pPr>
              <w:rPr>
                <w:rFonts w:ascii="宋体" w:hAnsi="宋体" w:cs="宋体"/>
                <w:color w:val="000000"/>
                <w:sz w:val="21"/>
                <w:szCs w:val="21"/>
              </w:rPr>
            </w:pPr>
            <w:r>
              <w:rPr>
                <w:rFonts w:hint="eastAsia"/>
                <w:color w:val="000000"/>
                <w:sz w:val="21"/>
                <w:szCs w:val="21"/>
              </w:rPr>
              <w:t>个</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辖区范围内创文检查点位</w:t>
            </w:r>
          </w:p>
        </w:tc>
        <w:tc>
          <w:tcPr>
            <w:tcW w:w="1734" w:type="dxa"/>
            <w:noWrap w:val="0"/>
            <w:vAlign w:val="center"/>
          </w:tcPr>
          <w:p>
            <w:pPr>
              <w:rPr>
                <w:rFonts w:ascii="宋体" w:hAnsi="宋体" w:cs="宋体"/>
                <w:color w:val="000000"/>
                <w:sz w:val="21"/>
                <w:szCs w:val="21"/>
              </w:rPr>
            </w:pPr>
            <w:r>
              <w:rPr>
                <w:rFonts w:hint="eastAsia"/>
                <w:color w:val="000000"/>
                <w:sz w:val="21"/>
                <w:szCs w:val="21"/>
              </w:rPr>
              <w:t>11个社区共33个点位</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各类宣传牌、公益宣传广告、宣传册</w:t>
            </w:r>
          </w:p>
        </w:tc>
        <w:tc>
          <w:tcPr>
            <w:tcW w:w="709" w:type="dxa"/>
            <w:noWrap w:val="0"/>
            <w:vAlign w:val="center"/>
          </w:tcPr>
          <w:p>
            <w:pPr>
              <w:rPr>
                <w:rFonts w:ascii="宋体" w:hAnsi="宋体" w:cs="宋体"/>
                <w:color w:val="000000"/>
                <w:sz w:val="21"/>
                <w:szCs w:val="21"/>
              </w:rPr>
            </w:pPr>
            <w:r>
              <w:rPr>
                <w:rFonts w:hint="eastAsia"/>
                <w:color w:val="000000"/>
                <w:sz w:val="21"/>
                <w:szCs w:val="21"/>
              </w:rPr>
              <w:t>&lt;=</w:t>
            </w:r>
          </w:p>
        </w:tc>
        <w:tc>
          <w:tcPr>
            <w:tcW w:w="850" w:type="dxa"/>
            <w:noWrap w:val="0"/>
            <w:vAlign w:val="center"/>
          </w:tcPr>
          <w:p>
            <w:pPr>
              <w:rPr>
                <w:rFonts w:ascii="宋体" w:hAnsi="宋体" w:cs="宋体"/>
                <w:color w:val="000000"/>
                <w:sz w:val="21"/>
                <w:szCs w:val="21"/>
              </w:rPr>
            </w:pPr>
            <w:r>
              <w:rPr>
                <w:rFonts w:hint="eastAsia"/>
                <w:color w:val="000000"/>
                <w:sz w:val="21"/>
                <w:szCs w:val="21"/>
              </w:rPr>
              <w:t>1000</w:t>
            </w:r>
          </w:p>
        </w:tc>
        <w:tc>
          <w:tcPr>
            <w:tcW w:w="709" w:type="dxa"/>
            <w:noWrap w:val="0"/>
            <w:vAlign w:val="center"/>
          </w:tcPr>
          <w:p>
            <w:pPr>
              <w:rPr>
                <w:rFonts w:ascii="宋体" w:hAnsi="宋体" w:cs="宋体"/>
                <w:color w:val="000000"/>
                <w:sz w:val="21"/>
                <w:szCs w:val="21"/>
              </w:rPr>
            </w:pPr>
            <w:r>
              <w:rPr>
                <w:rFonts w:hint="eastAsia"/>
                <w:color w:val="000000"/>
                <w:sz w:val="21"/>
                <w:szCs w:val="21"/>
              </w:rPr>
              <w:t>份</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按创文工作任务测算</w:t>
            </w:r>
          </w:p>
        </w:tc>
        <w:tc>
          <w:tcPr>
            <w:tcW w:w="1734" w:type="dxa"/>
            <w:noWrap w:val="0"/>
            <w:vAlign w:val="center"/>
          </w:tcPr>
          <w:p>
            <w:pPr>
              <w:rPr>
                <w:rFonts w:ascii="宋体" w:hAnsi="宋体" w:cs="宋体"/>
                <w:color w:val="000000"/>
                <w:sz w:val="21"/>
                <w:szCs w:val="21"/>
              </w:rPr>
            </w:pPr>
            <w:r>
              <w:rPr>
                <w:rFonts w:hint="eastAsia"/>
                <w:color w:val="000000"/>
                <w:sz w:val="21"/>
                <w:szCs w:val="21"/>
              </w:rPr>
              <w:t>11个社区共33个点位</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垃圾清运</w:t>
            </w:r>
          </w:p>
        </w:tc>
        <w:tc>
          <w:tcPr>
            <w:tcW w:w="709" w:type="dxa"/>
            <w:noWrap w:val="0"/>
            <w:vAlign w:val="center"/>
          </w:tcPr>
          <w:p>
            <w:pPr>
              <w:rPr>
                <w:rFonts w:ascii="宋体" w:hAnsi="宋体" w:cs="宋体"/>
                <w:color w:val="000000"/>
                <w:sz w:val="21"/>
                <w:szCs w:val="21"/>
              </w:rPr>
            </w:pPr>
            <w:r>
              <w:rPr>
                <w:rFonts w:hint="eastAsia"/>
                <w:color w:val="000000"/>
                <w:sz w:val="21"/>
                <w:szCs w:val="21"/>
              </w:rPr>
              <w:t>&gt;=</w:t>
            </w:r>
          </w:p>
        </w:tc>
        <w:tc>
          <w:tcPr>
            <w:tcW w:w="850" w:type="dxa"/>
            <w:noWrap w:val="0"/>
            <w:vAlign w:val="center"/>
          </w:tcPr>
          <w:p>
            <w:pPr>
              <w:rPr>
                <w:rFonts w:ascii="宋体" w:hAnsi="宋体" w:cs="宋体"/>
                <w:color w:val="000000"/>
                <w:sz w:val="21"/>
                <w:szCs w:val="21"/>
              </w:rPr>
            </w:pPr>
            <w:r>
              <w:rPr>
                <w:rFonts w:hint="eastAsia"/>
                <w:color w:val="000000"/>
                <w:sz w:val="21"/>
                <w:szCs w:val="21"/>
              </w:rPr>
              <w:t>5000</w:t>
            </w:r>
          </w:p>
        </w:tc>
        <w:tc>
          <w:tcPr>
            <w:tcW w:w="709" w:type="dxa"/>
            <w:noWrap w:val="0"/>
            <w:vAlign w:val="center"/>
          </w:tcPr>
          <w:p>
            <w:pPr>
              <w:rPr>
                <w:rFonts w:ascii="宋体" w:hAnsi="宋体" w:cs="宋体"/>
                <w:color w:val="000000"/>
                <w:sz w:val="21"/>
                <w:szCs w:val="21"/>
              </w:rPr>
            </w:pPr>
            <w:r>
              <w:rPr>
                <w:rFonts w:hint="eastAsia"/>
                <w:color w:val="000000"/>
                <w:sz w:val="21"/>
                <w:szCs w:val="21"/>
              </w:rPr>
              <w:t>辆</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清运垃圾车次数</w:t>
            </w:r>
          </w:p>
        </w:tc>
        <w:tc>
          <w:tcPr>
            <w:tcW w:w="1734" w:type="dxa"/>
            <w:noWrap w:val="0"/>
            <w:vAlign w:val="center"/>
          </w:tcPr>
          <w:p>
            <w:pPr>
              <w:rPr>
                <w:rFonts w:ascii="宋体" w:hAnsi="宋体" w:cs="宋体"/>
                <w:color w:val="000000"/>
                <w:sz w:val="21"/>
                <w:szCs w:val="21"/>
              </w:rPr>
            </w:pPr>
            <w:r>
              <w:rPr>
                <w:rFonts w:hint="eastAsia"/>
                <w:color w:val="000000"/>
                <w:sz w:val="21"/>
                <w:szCs w:val="21"/>
              </w:rPr>
              <w:t>以2019年实际发生测算</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道路交通护栏、隔离设施</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850" w:type="dxa"/>
            <w:noWrap w:val="0"/>
            <w:vAlign w:val="center"/>
          </w:tcPr>
          <w:p>
            <w:pPr>
              <w:rPr>
                <w:rFonts w:ascii="宋体" w:hAnsi="宋体" w:cs="宋体"/>
                <w:color w:val="000000"/>
                <w:sz w:val="21"/>
                <w:szCs w:val="21"/>
              </w:rPr>
            </w:pPr>
            <w:r>
              <w:rPr>
                <w:rFonts w:hint="eastAsia"/>
                <w:color w:val="000000"/>
                <w:sz w:val="21"/>
                <w:szCs w:val="21"/>
              </w:rPr>
              <w:t>10</w:t>
            </w:r>
          </w:p>
        </w:tc>
        <w:tc>
          <w:tcPr>
            <w:tcW w:w="709" w:type="dxa"/>
            <w:noWrap w:val="0"/>
            <w:vAlign w:val="center"/>
          </w:tcPr>
          <w:p>
            <w:pPr>
              <w:rPr>
                <w:rFonts w:ascii="宋体" w:hAnsi="宋体" w:cs="宋体"/>
                <w:color w:val="000000"/>
                <w:sz w:val="21"/>
                <w:szCs w:val="21"/>
              </w:rPr>
            </w:pPr>
            <w:r>
              <w:rPr>
                <w:rFonts w:hint="eastAsia"/>
                <w:color w:val="000000"/>
                <w:sz w:val="21"/>
                <w:szCs w:val="21"/>
              </w:rPr>
              <w:t>条</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更换道路10条</w:t>
            </w:r>
          </w:p>
        </w:tc>
        <w:tc>
          <w:tcPr>
            <w:tcW w:w="1734" w:type="dxa"/>
            <w:noWrap w:val="0"/>
            <w:vAlign w:val="center"/>
          </w:tcPr>
          <w:p>
            <w:pPr>
              <w:rPr>
                <w:rFonts w:ascii="宋体" w:hAnsi="宋体" w:cs="宋体"/>
                <w:color w:val="000000"/>
                <w:sz w:val="21"/>
                <w:szCs w:val="21"/>
              </w:rPr>
            </w:pPr>
            <w:r>
              <w:rPr>
                <w:rFonts w:hint="eastAsia"/>
                <w:color w:val="000000"/>
                <w:sz w:val="21"/>
                <w:szCs w:val="21"/>
              </w:rPr>
              <w:t>以工作任务要求测算</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创文工具购置（含分类垃圾桶）</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850" w:type="dxa"/>
            <w:noWrap w:val="0"/>
            <w:vAlign w:val="center"/>
          </w:tcPr>
          <w:p>
            <w:pPr>
              <w:rPr>
                <w:rFonts w:ascii="宋体" w:hAnsi="宋体" w:cs="宋体"/>
                <w:color w:val="000000"/>
                <w:sz w:val="21"/>
                <w:szCs w:val="21"/>
              </w:rPr>
            </w:pPr>
            <w:r>
              <w:rPr>
                <w:rFonts w:hint="eastAsia"/>
                <w:color w:val="000000"/>
                <w:sz w:val="21"/>
                <w:szCs w:val="21"/>
              </w:rPr>
              <w:t>11</w:t>
            </w:r>
          </w:p>
        </w:tc>
        <w:tc>
          <w:tcPr>
            <w:tcW w:w="709" w:type="dxa"/>
            <w:noWrap w:val="0"/>
            <w:vAlign w:val="center"/>
          </w:tcPr>
          <w:p>
            <w:pPr>
              <w:rPr>
                <w:rFonts w:ascii="宋体" w:hAnsi="宋体" w:cs="宋体"/>
                <w:color w:val="000000"/>
                <w:sz w:val="21"/>
                <w:szCs w:val="21"/>
              </w:rPr>
            </w:pPr>
            <w:r>
              <w:rPr>
                <w:rFonts w:hint="eastAsia"/>
                <w:color w:val="000000"/>
                <w:sz w:val="21"/>
                <w:szCs w:val="21"/>
              </w:rPr>
              <w:t>个</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按实有社区个数进行购置</w:t>
            </w:r>
          </w:p>
        </w:tc>
        <w:tc>
          <w:tcPr>
            <w:tcW w:w="1734" w:type="dxa"/>
            <w:noWrap w:val="0"/>
            <w:vAlign w:val="center"/>
          </w:tcPr>
          <w:p>
            <w:pPr>
              <w:rPr>
                <w:rFonts w:ascii="宋体" w:hAnsi="宋体" w:cs="宋体"/>
                <w:color w:val="000000"/>
                <w:sz w:val="21"/>
                <w:szCs w:val="21"/>
              </w:rPr>
            </w:pPr>
            <w:r>
              <w:rPr>
                <w:rFonts w:hint="eastAsia"/>
                <w:color w:val="000000"/>
                <w:sz w:val="21"/>
                <w:szCs w:val="21"/>
              </w:rPr>
              <w:t>11个社区</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创文志愿者</w:t>
            </w:r>
          </w:p>
        </w:tc>
        <w:tc>
          <w:tcPr>
            <w:tcW w:w="709" w:type="dxa"/>
            <w:noWrap w:val="0"/>
            <w:vAlign w:val="center"/>
          </w:tcPr>
          <w:p>
            <w:pPr>
              <w:rPr>
                <w:rFonts w:ascii="宋体" w:hAnsi="宋体" w:cs="宋体"/>
                <w:color w:val="000000"/>
                <w:sz w:val="21"/>
                <w:szCs w:val="21"/>
              </w:rPr>
            </w:pPr>
            <w:r>
              <w:rPr>
                <w:rFonts w:hint="eastAsia"/>
                <w:color w:val="000000"/>
                <w:sz w:val="21"/>
                <w:szCs w:val="21"/>
              </w:rPr>
              <w:t>&gt;=</w:t>
            </w:r>
          </w:p>
        </w:tc>
        <w:tc>
          <w:tcPr>
            <w:tcW w:w="850" w:type="dxa"/>
            <w:noWrap w:val="0"/>
            <w:vAlign w:val="center"/>
          </w:tcPr>
          <w:p>
            <w:pPr>
              <w:rPr>
                <w:rFonts w:ascii="宋体" w:hAnsi="宋体" w:cs="宋体"/>
                <w:color w:val="000000"/>
                <w:sz w:val="21"/>
                <w:szCs w:val="21"/>
              </w:rPr>
            </w:pPr>
            <w:r>
              <w:rPr>
                <w:rFonts w:hint="eastAsia"/>
                <w:color w:val="000000"/>
                <w:sz w:val="21"/>
                <w:szCs w:val="21"/>
              </w:rPr>
              <w:t>2000</w:t>
            </w:r>
          </w:p>
        </w:tc>
        <w:tc>
          <w:tcPr>
            <w:tcW w:w="709" w:type="dxa"/>
            <w:noWrap w:val="0"/>
            <w:vAlign w:val="center"/>
          </w:tcPr>
          <w:p>
            <w:pPr>
              <w:rPr>
                <w:rFonts w:ascii="宋体" w:hAnsi="宋体" w:cs="宋体"/>
                <w:color w:val="000000"/>
                <w:sz w:val="21"/>
                <w:szCs w:val="21"/>
              </w:rPr>
            </w:pPr>
            <w:r>
              <w:rPr>
                <w:rFonts w:hint="eastAsia"/>
                <w:color w:val="000000"/>
                <w:sz w:val="21"/>
                <w:szCs w:val="21"/>
              </w:rPr>
              <w:t>人次</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以迎检次数进行测算</w:t>
            </w:r>
          </w:p>
        </w:tc>
        <w:tc>
          <w:tcPr>
            <w:tcW w:w="1734" w:type="dxa"/>
            <w:noWrap w:val="0"/>
            <w:vAlign w:val="center"/>
          </w:tcPr>
          <w:p>
            <w:pPr>
              <w:rPr>
                <w:rFonts w:ascii="宋体" w:hAnsi="宋体" w:cs="宋体"/>
                <w:color w:val="000000"/>
                <w:sz w:val="21"/>
                <w:szCs w:val="21"/>
              </w:rPr>
            </w:pPr>
            <w:r>
              <w:rPr>
                <w:rFonts w:hint="eastAsia"/>
                <w:color w:val="000000"/>
                <w:sz w:val="21"/>
                <w:szCs w:val="21"/>
              </w:rPr>
              <w:t>四次季度检查和一次国检</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时效指标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完成时限</w:t>
            </w:r>
          </w:p>
        </w:tc>
        <w:tc>
          <w:tcPr>
            <w:tcW w:w="709" w:type="dxa"/>
            <w:noWrap w:val="0"/>
            <w:vAlign w:val="center"/>
          </w:tcPr>
          <w:p>
            <w:pPr>
              <w:rPr>
                <w:rFonts w:ascii="宋体" w:hAnsi="宋体" w:cs="宋体"/>
                <w:color w:val="000000"/>
                <w:sz w:val="21"/>
                <w:szCs w:val="21"/>
              </w:rPr>
            </w:pPr>
            <w:r>
              <w:rPr>
                <w:rFonts w:hint="eastAsia"/>
                <w:color w:val="000000"/>
                <w:sz w:val="21"/>
                <w:szCs w:val="21"/>
              </w:rPr>
              <w:t>&lt;=</w:t>
            </w:r>
          </w:p>
        </w:tc>
        <w:tc>
          <w:tcPr>
            <w:tcW w:w="850" w:type="dxa"/>
            <w:noWrap w:val="0"/>
            <w:vAlign w:val="center"/>
          </w:tcPr>
          <w:p>
            <w:pPr>
              <w:rPr>
                <w:rFonts w:ascii="宋体" w:hAnsi="宋体" w:cs="宋体"/>
                <w:color w:val="000000"/>
                <w:sz w:val="21"/>
                <w:szCs w:val="21"/>
              </w:rPr>
            </w:pPr>
            <w:r>
              <w:rPr>
                <w:rFonts w:hint="eastAsia"/>
                <w:color w:val="000000"/>
                <w:sz w:val="21"/>
                <w:szCs w:val="21"/>
              </w:rPr>
              <w:t>365</w:t>
            </w:r>
          </w:p>
        </w:tc>
        <w:tc>
          <w:tcPr>
            <w:tcW w:w="709" w:type="dxa"/>
            <w:noWrap w:val="0"/>
            <w:vAlign w:val="center"/>
          </w:tcPr>
          <w:p>
            <w:pPr>
              <w:rPr>
                <w:rFonts w:ascii="宋体" w:hAnsi="宋体" w:cs="宋体"/>
                <w:color w:val="000000"/>
                <w:sz w:val="21"/>
                <w:szCs w:val="21"/>
              </w:rPr>
            </w:pPr>
            <w:r>
              <w:rPr>
                <w:rFonts w:hint="eastAsia"/>
                <w:color w:val="000000"/>
                <w:sz w:val="21"/>
                <w:szCs w:val="21"/>
              </w:rPr>
              <w:t>天</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2020年底前完成</w:t>
            </w:r>
          </w:p>
        </w:tc>
        <w:tc>
          <w:tcPr>
            <w:tcW w:w="1734" w:type="dxa"/>
            <w:noWrap w:val="0"/>
            <w:vAlign w:val="center"/>
          </w:tcPr>
          <w:p>
            <w:pPr>
              <w:rPr>
                <w:rFonts w:ascii="宋体" w:hAnsi="宋体" w:cs="宋体"/>
                <w:color w:val="000000"/>
                <w:sz w:val="21"/>
                <w:szCs w:val="21"/>
              </w:rPr>
            </w:pPr>
            <w:r>
              <w:rPr>
                <w:rFonts w:hint="eastAsia"/>
                <w:color w:val="000000"/>
                <w:sz w:val="21"/>
                <w:szCs w:val="21"/>
              </w:rPr>
              <w:t>2020年底前完成</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成本指标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宣传制作经费</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850" w:type="dxa"/>
            <w:noWrap w:val="0"/>
            <w:vAlign w:val="center"/>
          </w:tcPr>
          <w:p>
            <w:pPr>
              <w:rPr>
                <w:rFonts w:ascii="宋体" w:hAnsi="宋体" w:cs="宋体"/>
                <w:color w:val="000000"/>
                <w:sz w:val="21"/>
                <w:szCs w:val="21"/>
              </w:rPr>
            </w:pPr>
            <w:r>
              <w:rPr>
                <w:rFonts w:hint="eastAsia"/>
                <w:color w:val="000000"/>
                <w:sz w:val="21"/>
                <w:szCs w:val="21"/>
              </w:rPr>
              <w:t>50</w:t>
            </w:r>
          </w:p>
        </w:tc>
        <w:tc>
          <w:tcPr>
            <w:tcW w:w="709" w:type="dxa"/>
            <w:noWrap w:val="0"/>
            <w:vAlign w:val="center"/>
          </w:tcPr>
          <w:p>
            <w:pPr>
              <w:rPr>
                <w:rFonts w:ascii="宋体" w:hAnsi="宋体" w:cs="宋体"/>
                <w:color w:val="000000"/>
                <w:sz w:val="21"/>
                <w:szCs w:val="21"/>
              </w:rPr>
            </w:pPr>
            <w:r>
              <w:rPr>
                <w:rFonts w:hint="eastAsia"/>
                <w:color w:val="000000"/>
                <w:sz w:val="21"/>
                <w:szCs w:val="21"/>
              </w:rPr>
              <w:t>万元</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宣传栏、宣传册、宣传资料</w:t>
            </w:r>
          </w:p>
        </w:tc>
        <w:tc>
          <w:tcPr>
            <w:tcW w:w="1734" w:type="dxa"/>
            <w:noWrap w:val="0"/>
            <w:vAlign w:val="center"/>
          </w:tcPr>
          <w:p>
            <w:pPr>
              <w:rPr>
                <w:rFonts w:ascii="宋体" w:hAnsi="宋体" w:cs="宋体"/>
                <w:color w:val="000000"/>
                <w:sz w:val="21"/>
                <w:szCs w:val="21"/>
              </w:rPr>
            </w:pPr>
            <w:r>
              <w:rPr>
                <w:rFonts w:hint="eastAsia"/>
                <w:color w:val="000000"/>
                <w:sz w:val="21"/>
                <w:szCs w:val="21"/>
              </w:rPr>
              <w:t>以实际工作发生数为准</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垃圾清运费</w:t>
            </w:r>
          </w:p>
        </w:tc>
        <w:tc>
          <w:tcPr>
            <w:tcW w:w="709" w:type="dxa"/>
            <w:noWrap w:val="0"/>
            <w:vAlign w:val="center"/>
          </w:tcPr>
          <w:p>
            <w:pPr>
              <w:rPr>
                <w:rFonts w:ascii="宋体" w:hAnsi="宋体" w:cs="宋体"/>
                <w:color w:val="000000"/>
                <w:sz w:val="21"/>
                <w:szCs w:val="21"/>
              </w:rPr>
            </w:pPr>
            <w:r>
              <w:rPr>
                <w:rFonts w:hint="eastAsia"/>
                <w:color w:val="000000"/>
                <w:sz w:val="21"/>
                <w:szCs w:val="21"/>
              </w:rPr>
              <w:t>&lt;=</w:t>
            </w:r>
          </w:p>
        </w:tc>
        <w:tc>
          <w:tcPr>
            <w:tcW w:w="850" w:type="dxa"/>
            <w:noWrap w:val="0"/>
            <w:vAlign w:val="center"/>
          </w:tcPr>
          <w:p>
            <w:pPr>
              <w:rPr>
                <w:rFonts w:ascii="宋体" w:hAnsi="宋体" w:cs="宋体"/>
                <w:color w:val="000000"/>
                <w:sz w:val="21"/>
                <w:szCs w:val="21"/>
              </w:rPr>
            </w:pPr>
            <w:r>
              <w:rPr>
                <w:rFonts w:hint="eastAsia"/>
                <w:color w:val="000000"/>
                <w:sz w:val="21"/>
                <w:szCs w:val="21"/>
              </w:rPr>
              <w:t>100</w:t>
            </w:r>
          </w:p>
        </w:tc>
        <w:tc>
          <w:tcPr>
            <w:tcW w:w="709" w:type="dxa"/>
            <w:noWrap w:val="0"/>
            <w:vAlign w:val="center"/>
          </w:tcPr>
          <w:p>
            <w:pPr>
              <w:rPr>
                <w:rFonts w:ascii="宋体" w:hAnsi="宋体" w:cs="宋体"/>
                <w:color w:val="000000"/>
                <w:sz w:val="21"/>
                <w:szCs w:val="21"/>
              </w:rPr>
            </w:pPr>
            <w:r>
              <w:rPr>
                <w:rFonts w:hint="eastAsia"/>
                <w:color w:val="000000"/>
                <w:sz w:val="21"/>
                <w:szCs w:val="21"/>
              </w:rPr>
              <w:t>万元</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垃圾清运合同</w:t>
            </w:r>
          </w:p>
        </w:tc>
        <w:tc>
          <w:tcPr>
            <w:tcW w:w="1734" w:type="dxa"/>
            <w:noWrap w:val="0"/>
            <w:vAlign w:val="center"/>
          </w:tcPr>
          <w:p>
            <w:pPr>
              <w:rPr>
                <w:rFonts w:ascii="宋体" w:hAnsi="宋体" w:cs="宋体"/>
                <w:color w:val="000000"/>
                <w:sz w:val="21"/>
                <w:szCs w:val="21"/>
              </w:rPr>
            </w:pPr>
            <w:r>
              <w:rPr>
                <w:rFonts w:hint="eastAsia"/>
                <w:color w:val="000000"/>
                <w:sz w:val="21"/>
                <w:szCs w:val="21"/>
              </w:rPr>
              <w:t>以工作实际发生数量确定</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志愿者人员经费</w:t>
            </w:r>
          </w:p>
        </w:tc>
        <w:tc>
          <w:tcPr>
            <w:tcW w:w="709" w:type="dxa"/>
            <w:noWrap w:val="0"/>
            <w:vAlign w:val="center"/>
          </w:tcPr>
          <w:p>
            <w:pPr>
              <w:rPr>
                <w:rFonts w:ascii="宋体" w:hAnsi="宋体" w:cs="宋体"/>
                <w:color w:val="000000"/>
                <w:sz w:val="21"/>
                <w:szCs w:val="21"/>
              </w:rPr>
            </w:pPr>
            <w:r>
              <w:rPr>
                <w:rFonts w:hint="eastAsia"/>
                <w:color w:val="000000"/>
                <w:sz w:val="21"/>
                <w:szCs w:val="21"/>
              </w:rPr>
              <w:t>&lt;=</w:t>
            </w:r>
          </w:p>
        </w:tc>
        <w:tc>
          <w:tcPr>
            <w:tcW w:w="850" w:type="dxa"/>
            <w:noWrap w:val="0"/>
            <w:vAlign w:val="center"/>
          </w:tcPr>
          <w:p>
            <w:pPr>
              <w:rPr>
                <w:rFonts w:ascii="宋体" w:hAnsi="宋体" w:cs="宋体"/>
                <w:color w:val="000000"/>
                <w:sz w:val="21"/>
                <w:szCs w:val="21"/>
              </w:rPr>
            </w:pPr>
            <w:r>
              <w:rPr>
                <w:rFonts w:hint="eastAsia"/>
                <w:color w:val="000000"/>
                <w:sz w:val="21"/>
                <w:szCs w:val="21"/>
              </w:rPr>
              <w:t>30</w:t>
            </w:r>
          </w:p>
        </w:tc>
        <w:tc>
          <w:tcPr>
            <w:tcW w:w="709" w:type="dxa"/>
            <w:noWrap w:val="0"/>
            <w:vAlign w:val="center"/>
          </w:tcPr>
          <w:p>
            <w:pPr>
              <w:rPr>
                <w:rFonts w:ascii="宋体" w:hAnsi="宋体" w:cs="宋体"/>
                <w:color w:val="000000"/>
                <w:sz w:val="21"/>
                <w:szCs w:val="21"/>
              </w:rPr>
            </w:pPr>
            <w:r>
              <w:rPr>
                <w:rFonts w:hint="eastAsia"/>
                <w:color w:val="000000"/>
                <w:sz w:val="21"/>
                <w:szCs w:val="21"/>
              </w:rPr>
              <w:t>万元</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按迎检次数及每次使用志愿者人数确定</w:t>
            </w:r>
          </w:p>
        </w:tc>
        <w:tc>
          <w:tcPr>
            <w:tcW w:w="1734" w:type="dxa"/>
            <w:noWrap w:val="0"/>
            <w:vAlign w:val="center"/>
          </w:tcPr>
          <w:p>
            <w:pPr>
              <w:rPr>
                <w:rFonts w:ascii="宋体" w:hAnsi="宋体" w:cs="宋体"/>
                <w:color w:val="000000"/>
                <w:sz w:val="21"/>
                <w:szCs w:val="21"/>
              </w:rPr>
            </w:pPr>
            <w:r>
              <w:rPr>
                <w:rFonts w:hint="eastAsia"/>
                <w:color w:val="000000"/>
                <w:sz w:val="21"/>
                <w:szCs w:val="21"/>
              </w:rPr>
              <w:t>以工作实际发生数量确定</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创文物资工具采购</w:t>
            </w:r>
          </w:p>
        </w:tc>
        <w:tc>
          <w:tcPr>
            <w:tcW w:w="709" w:type="dxa"/>
            <w:noWrap w:val="0"/>
            <w:vAlign w:val="center"/>
          </w:tcPr>
          <w:p>
            <w:pPr>
              <w:rPr>
                <w:rFonts w:ascii="宋体" w:hAnsi="宋体" w:cs="宋体"/>
                <w:color w:val="000000"/>
                <w:sz w:val="21"/>
                <w:szCs w:val="21"/>
              </w:rPr>
            </w:pPr>
            <w:r>
              <w:rPr>
                <w:rFonts w:hint="eastAsia"/>
                <w:color w:val="000000"/>
                <w:sz w:val="21"/>
                <w:szCs w:val="21"/>
              </w:rPr>
              <w:t>&lt;=</w:t>
            </w:r>
          </w:p>
        </w:tc>
        <w:tc>
          <w:tcPr>
            <w:tcW w:w="850" w:type="dxa"/>
            <w:noWrap w:val="0"/>
            <w:vAlign w:val="center"/>
          </w:tcPr>
          <w:p>
            <w:pPr>
              <w:rPr>
                <w:rFonts w:ascii="宋体" w:hAnsi="宋体" w:cs="宋体"/>
                <w:color w:val="000000"/>
                <w:sz w:val="21"/>
                <w:szCs w:val="21"/>
              </w:rPr>
            </w:pPr>
            <w:r>
              <w:rPr>
                <w:rFonts w:hint="eastAsia"/>
                <w:color w:val="000000"/>
                <w:sz w:val="21"/>
                <w:szCs w:val="21"/>
              </w:rPr>
              <w:t>20</w:t>
            </w:r>
          </w:p>
        </w:tc>
        <w:tc>
          <w:tcPr>
            <w:tcW w:w="709" w:type="dxa"/>
            <w:noWrap w:val="0"/>
            <w:vAlign w:val="center"/>
          </w:tcPr>
          <w:p>
            <w:pPr>
              <w:rPr>
                <w:rFonts w:ascii="宋体" w:hAnsi="宋体" w:cs="宋体"/>
                <w:color w:val="000000"/>
                <w:sz w:val="21"/>
                <w:szCs w:val="21"/>
              </w:rPr>
            </w:pPr>
            <w:r>
              <w:rPr>
                <w:rFonts w:hint="eastAsia"/>
                <w:color w:val="000000"/>
                <w:sz w:val="21"/>
                <w:szCs w:val="21"/>
              </w:rPr>
              <w:t>万元</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每个社区2万元标准，垃圾桶等物资采购</w:t>
            </w:r>
          </w:p>
        </w:tc>
        <w:tc>
          <w:tcPr>
            <w:tcW w:w="1734" w:type="dxa"/>
            <w:noWrap w:val="0"/>
            <w:vAlign w:val="center"/>
          </w:tcPr>
          <w:p>
            <w:pPr>
              <w:rPr>
                <w:rFonts w:ascii="宋体" w:hAnsi="宋体" w:cs="宋体"/>
                <w:color w:val="000000"/>
                <w:sz w:val="21"/>
                <w:szCs w:val="21"/>
              </w:rPr>
            </w:pPr>
            <w:r>
              <w:rPr>
                <w:rFonts w:hint="eastAsia"/>
                <w:color w:val="000000"/>
                <w:sz w:val="21"/>
                <w:szCs w:val="21"/>
              </w:rPr>
              <w:t>以工作实际发生数量确定</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偿还2017-2019年创文工程欠款</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850" w:type="dxa"/>
            <w:noWrap w:val="0"/>
            <w:vAlign w:val="center"/>
          </w:tcPr>
          <w:p>
            <w:pPr>
              <w:rPr>
                <w:rFonts w:ascii="宋体" w:hAnsi="宋体" w:cs="宋体"/>
                <w:color w:val="000000"/>
                <w:sz w:val="21"/>
                <w:szCs w:val="21"/>
              </w:rPr>
            </w:pPr>
            <w:r>
              <w:rPr>
                <w:rFonts w:hint="eastAsia"/>
                <w:color w:val="000000"/>
                <w:sz w:val="21"/>
                <w:szCs w:val="21"/>
              </w:rPr>
              <w:t>300</w:t>
            </w:r>
          </w:p>
        </w:tc>
        <w:tc>
          <w:tcPr>
            <w:tcW w:w="709" w:type="dxa"/>
            <w:noWrap w:val="0"/>
            <w:vAlign w:val="center"/>
          </w:tcPr>
          <w:p>
            <w:pPr>
              <w:rPr>
                <w:rFonts w:ascii="宋体" w:hAnsi="宋体" w:cs="宋体"/>
                <w:color w:val="000000"/>
                <w:sz w:val="21"/>
                <w:szCs w:val="21"/>
              </w:rPr>
            </w:pPr>
            <w:r>
              <w:rPr>
                <w:rFonts w:hint="eastAsia"/>
                <w:color w:val="000000"/>
                <w:sz w:val="21"/>
                <w:szCs w:val="21"/>
              </w:rPr>
              <w:t>万元</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以工程完工审计报告数据进行测算</w:t>
            </w:r>
          </w:p>
        </w:tc>
        <w:tc>
          <w:tcPr>
            <w:tcW w:w="1734" w:type="dxa"/>
            <w:noWrap w:val="0"/>
            <w:vAlign w:val="center"/>
          </w:tcPr>
          <w:p>
            <w:pPr>
              <w:rPr>
                <w:rFonts w:ascii="宋体" w:hAnsi="宋体" w:cs="宋体"/>
                <w:color w:val="000000"/>
                <w:sz w:val="21"/>
                <w:szCs w:val="21"/>
              </w:rPr>
            </w:pPr>
            <w:r>
              <w:rPr>
                <w:rFonts w:hint="eastAsia"/>
                <w:color w:val="000000"/>
                <w:sz w:val="21"/>
                <w:szCs w:val="21"/>
              </w:rPr>
              <w:t>审计报告</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效益指标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生态效益指标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城市卫生、园林绿化、垃圾清运完成率</w:t>
            </w:r>
          </w:p>
        </w:tc>
        <w:tc>
          <w:tcPr>
            <w:tcW w:w="709" w:type="dxa"/>
            <w:noWrap w:val="0"/>
            <w:vAlign w:val="center"/>
          </w:tcPr>
          <w:p>
            <w:pPr>
              <w:rPr>
                <w:rFonts w:ascii="宋体" w:hAnsi="宋体" w:cs="宋体"/>
                <w:color w:val="000000"/>
                <w:sz w:val="21"/>
                <w:szCs w:val="21"/>
              </w:rPr>
            </w:pPr>
            <w:r>
              <w:rPr>
                <w:rFonts w:hint="eastAsia"/>
                <w:color w:val="000000"/>
                <w:sz w:val="21"/>
                <w:szCs w:val="21"/>
              </w:rPr>
              <w:t>&gt;=</w:t>
            </w:r>
          </w:p>
        </w:tc>
        <w:tc>
          <w:tcPr>
            <w:tcW w:w="850" w:type="dxa"/>
            <w:noWrap w:val="0"/>
            <w:vAlign w:val="center"/>
          </w:tcPr>
          <w:p>
            <w:pPr>
              <w:rPr>
                <w:rFonts w:ascii="宋体" w:hAnsi="宋体" w:cs="宋体"/>
                <w:color w:val="000000"/>
                <w:sz w:val="21"/>
                <w:szCs w:val="21"/>
              </w:rPr>
            </w:pPr>
            <w:r>
              <w:rPr>
                <w:rFonts w:hint="eastAsia"/>
                <w:color w:val="000000"/>
                <w:sz w:val="21"/>
                <w:szCs w:val="21"/>
              </w:rPr>
              <w:t>95</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有效改善辖区环境卫生状况、营造干净整洁的人居环境</w:t>
            </w:r>
          </w:p>
        </w:tc>
        <w:tc>
          <w:tcPr>
            <w:tcW w:w="1734" w:type="dxa"/>
            <w:noWrap w:val="0"/>
            <w:vAlign w:val="center"/>
          </w:tcPr>
          <w:p>
            <w:pPr>
              <w:rPr>
                <w:rFonts w:ascii="宋体" w:hAnsi="宋体" w:cs="宋体"/>
                <w:color w:val="000000"/>
                <w:sz w:val="21"/>
                <w:szCs w:val="21"/>
              </w:rPr>
            </w:pPr>
            <w:r>
              <w:rPr>
                <w:rFonts w:hint="eastAsia"/>
                <w:color w:val="000000"/>
                <w:sz w:val="21"/>
                <w:szCs w:val="21"/>
              </w:rPr>
              <w:t>达到创文工作目标要求</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可持续影响指标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市民文明意识提升、人居环境优美</w:t>
            </w:r>
          </w:p>
        </w:tc>
        <w:tc>
          <w:tcPr>
            <w:tcW w:w="709" w:type="dxa"/>
            <w:noWrap w:val="0"/>
            <w:vAlign w:val="center"/>
          </w:tcPr>
          <w:p>
            <w:pPr>
              <w:rPr>
                <w:rFonts w:ascii="宋体" w:hAnsi="宋体" w:cs="宋体"/>
                <w:color w:val="000000"/>
                <w:sz w:val="21"/>
                <w:szCs w:val="21"/>
              </w:rPr>
            </w:pPr>
            <w:r>
              <w:rPr>
                <w:rFonts w:hint="eastAsia"/>
                <w:color w:val="000000"/>
                <w:sz w:val="21"/>
                <w:szCs w:val="21"/>
              </w:rPr>
              <w:t>&gt;=</w:t>
            </w:r>
          </w:p>
        </w:tc>
        <w:tc>
          <w:tcPr>
            <w:tcW w:w="850" w:type="dxa"/>
            <w:noWrap w:val="0"/>
            <w:vAlign w:val="center"/>
          </w:tcPr>
          <w:p>
            <w:pPr>
              <w:rPr>
                <w:rFonts w:ascii="宋体" w:hAnsi="宋体" w:cs="宋体"/>
                <w:color w:val="000000"/>
                <w:sz w:val="21"/>
                <w:szCs w:val="21"/>
              </w:rPr>
            </w:pPr>
            <w:r>
              <w:rPr>
                <w:rFonts w:hint="eastAsia"/>
                <w:color w:val="000000"/>
                <w:sz w:val="21"/>
                <w:szCs w:val="21"/>
              </w:rPr>
              <w:t>95</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市民文明素质提高、交通秩序畅通</w:t>
            </w:r>
          </w:p>
        </w:tc>
        <w:tc>
          <w:tcPr>
            <w:tcW w:w="1734" w:type="dxa"/>
            <w:noWrap w:val="0"/>
            <w:vAlign w:val="center"/>
          </w:tcPr>
          <w:p>
            <w:pPr>
              <w:rPr>
                <w:rFonts w:ascii="宋体" w:hAnsi="宋体" w:cs="宋体"/>
                <w:color w:val="000000"/>
                <w:sz w:val="21"/>
                <w:szCs w:val="21"/>
              </w:rPr>
            </w:pPr>
            <w:r>
              <w:rPr>
                <w:rFonts w:hint="eastAsia"/>
                <w:color w:val="000000"/>
                <w:sz w:val="21"/>
                <w:szCs w:val="21"/>
              </w:rPr>
              <w:t>达到创文工作目标任务要求</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满意度指标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服务对象满意度指标</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709" w:type="dxa"/>
            <w:noWrap w:val="0"/>
            <w:vAlign w:val="center"/>
          </w:tcPr>
          <w:p>
            <w:pPr>
              <w:rPr>
                <w:rFonts w:ascii="宋体" w:hAnsi="宋体" w:cs="宋体"/>
                <w:color w:val="000000"/>
                <w:sz w:val="21"/>
                <w:szCs w:val="21"/>
              </w:rPr>
            </w:pPr>
            <w:r>
              <w:rPr>
                <w:rFonts w:hint="eastAsia"/>
                <w:color w:val="000000"/>
                <w:sz w:val="21"/>
                <w:szCs w:val="21"/>
              </w:rPr>
              <w:t>　</w:t>
            </w:r>
          </w:p>
        </w:tc>
        <w:tc>
          <w:tcPr>
            <w:tcW w:w="2235" w:type="dxa"/>
            <w:noWrap w:val="0"/>
            <w:vAlign w:val="center"/>
          </w:tcPr>
          <w:p>
            <w:pPr>
              <w:rPr>
                <w:rFonts w:ascii="宋体" w:hAnsi="宋体" w:cs="宋体"/>
                <w:color w:val="000000"/>
                <w:sz w:val="21"/>
                <w:szCs w:val="21"/>
              </w:rPr>
            </w:pPr>
            <w:r>
              <w:rPr>
                <w:rFonts w:hint="eastAsia"/>
                <w:color w:val="000000"/>
                <w:sz w:val="21"/>
                <w:szCs w:val="21"/>
              </w:rPr>
              <w:t>　</w:t>
            </w:r>
          </w:p>
        </w:tc>
        <w:tc>
          <w:tcPr>
            <w:tcW w:w="1734" w:type="dxa"/>
            <w:noWrap w:val="0"/>
            <w:vAlign w:val="center"/>
          </w:tcPr>
          <w:p>
            <w:pPr>
              <w:rPr>
                <w:rFonts w:ascii="宋体" w:hAnsi="宋体" w:cs="宋体"/>
                <w:color w:val="000000"/>
                <w:sz w:val="21"/>
                <w:szCs w:val="21"/>
              </w:rPr>
            </w:pPr>
            <w:r>
              <w:rPr>
                <w:rFonts w:hint="eastAsia"/>
                <w:color w:val="000000"/>
                <w:sz w:val="21"/>
                <w:szCs w:val="21"/>
              </w:rPr>
              <w:t>　</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r>
        <w:tblPrEx>
          <w:tblW w:w="9721" w:type="dxa"/>
          <w:tblInd w:w="-541" w:type="dxa"/>
          <w:tblCellMar>
            <w:top w:w="0" w:type="dxa"/>
            <w:left w:w="108" w:type="dxa"/>
            <w:bottom w:w="0" w:type="dxa"/>
            <w:right w:w="108" w:type="dxa"/>
          </w:tblCellMar>
        </w:tblPrEx>
        <w:tc>
          <w:tcPr>
            <w:tcW w:w="1925" w:type="dxa"/>
            <w:noWrap w:val="0"/>
            <w:vAlign w:val="center"/>
          </w:tcPr>
          <w:p>
            <w:pPr>
              <w:rPr>
                <w:rFonts w:ascii="宋体" w:hAnsi="宋体" w:cs="宋体"/>
                <w:color w:val="000000"/>
                <w:sz w:val="21"/>
                <w:szCs w:val="21"/>
              </w:rPr>
            </w:pPr>
            <w:r>
              <w:rPr>
                <w:rFonts w:hint="eastAsia"/>
                <w:color w:val="000000"/>
                <w:sz w:val="21"/>
                <w:szCs w:val="21"/>
              </w:rPr>
              <w:t xml:space="preserve"> 　 群众满意度</w:t>
            </w:r>
          </w:p>
        </w:tc>
        <w:tc>
          <w:tcPr>
            <w:tcW w:w="709" w:type="dxa"/>
            <w:noWrap w:val="0"/>
            <w:vAlign w:val="center"/>
          </w:tcPr>
          <w:p>
            <w:pPr>
              <w:rPr>
                <w:rFonts w:ascii="宋体" w:hAnsi="宋体" w:cs="宋体"/>
                <w:color w:val="000000"/>
                <w:sz w:val="21"/>
                <w:szCs w:val="21"/>
              </w:rPr>
            </w:pPr>
            <w:r>
              <w:rPr>
                <w:rFonts w:hint="eastAsia"/>
                <w:color w:val="000000"/>
                <w:sz w:val="21"/>
                <w:szCs w:val="21"/>
              </w:rPr>
              <w:t>&gt;=</w:t>
            </w:r>
          </w:p>
        </w:tc>
        <w:tc>
          <w:tcPr>
            <w:tcW w:w="850" w:type="dxa"/>
            <w:noWrap w:val="0"/>
            <w:vAlign w:val="center"/>
          </w:tcPr>
          <w:p>
            <w:pPr>
              <w:rPr>
                <w:rFonts w:ascii="宋体" w:hAnsi="宋体" w:cs="宋体"/>
                <w:color w:val="000000"/>
                <w:sz w:val="21"/>
                <w:szCs w:val="21"/>
              </w:rPr>
            </w:pPr>
            <w:r>
              <w:rPr>
                <w:rFonts w:hint="eastAsia"/>
                <w:color w:val="000000"/>
                <w:sz w:val="21"/>
                <w:szCs w:val="21"/>
              </w:rPr>
              <w:t>95</w:t>
            </w:r>
          </w:p>
        </w:tc>
        <w:tc>
          <w:tcPr>
            <w:tcW w:w="709" w:type="dxa"/>
            <w:noWrap w:val="0"/>
            <w:vAlign w:val="center"/>
          </w:tcPr>
          <w:p>
            <w:pPr>
              <w:rPr>
                <w:rFonts w:ascii="宋体" w:hAnsi="宋体" w:cs="宋体"/>
                <w:color w:val="000000"/>
                <w:sz w:val="21"/>
                <w:szCs w:val="21"/>
              </w:rPr>
            </w:pPr>
            <w:r>
              <w:rPr>
                <w:rFonts w:hint="eastAsia"/>
                <w:color w:val="000000"/>
                <w:sz w:val="21"/>
                <w:szCs w:val="21"/>
              </w:rPr>
              <w:t>%</w:t>
            </w:r>
          </w:p>
        </w:tc>
        <w:tc>
          <w:tcPr>
            <w:tcW w:w="709" w:type="dxa"/>
            <w:noWrap w:val="0"/>
            <w:vAlign w:val="center"/>
          </w:tcPr>
          <w:p>
            <w:pPr>
              <w:rPr>
                <w:rFonts w:ascii="宋体" w:hAnsi="宋体" w:cs="宋体"/>
                <w:color w:val="000000"/>
                <w:sz w:val="21"/>
                <w:szCs w:val="21"/>
              </w:rPr>
            </w:pPr>
            <w:r>
              <w:rPr>
                <w:rFonts w:hint="eastAsia"/>
                <w:color w:val="000000"/>
                <w:sz w:val="21"/>
                <w:szCs w:val="21"/>
              </w:rPr>
              <w:t>定量指标</w:t>
            </w:r>
          </w:p>
        </w:tc>
        <w:tc>
          <w:tcPr>
            <w:tcW w:w="2235" w:type="dxa"/>
            <w:noWrap w:val="0"/>
            <w:vAlign w:val="center"/>
          </w:tcPr>
          <w:p>
            <w:pPr>
              <w:rPr>
                <w:rFonts w:ascii="宋体" w:hAnsi="宋体" w:cs="宋体"/>
                <w:color w:val="000000"/>
                <w:sz w:val="21"/>
                <w:szCs w:val="21"/>
              </w:rPr>
            </w:pPr>
            <w:r>
              <w:rPr>
                <w:rFonts w:hint="eastAsia"/>
                <w:color w:val="000000"/>
                <w:sz w:val="21"/>
                <w:szCs w:val="21"/>
              </w:rPr>
              <w:t>市民对创建工作支持率及满意度在95%以上</w:t>
            </w:r>
          </w:p>
        </w:tc>
        <w:tc>
          <w:tcPr>
            <w:tcW w:w="1734" w:type="dxa"/>
            <w:noWrap w:val="0"/>
            <w:vAlign w:val="center"/>
          </w:tcPr>
          <w:p>
            <w:pPr>
              <w:rPr>
                <w:rFonts w:ascii="宋体" w:hAnsi="宋体" w:cs="宋体"/>
                <w:color w:val="000000"/>
                <w:sz w:val="21"/>
                <w:szCs w:val="21"/>
              </w:rPr>
            </w:pPr>
            <w:r>
              <w:rPr>
                <w:rFonts w:hint="eastAsia"/>
                <w:color w:val="000000"/>
                <w:sz w:val="21"/>
                <w:szCs w:val="21"/>
              </w:rPr>
              <w:t>调查问卷</w:t>
            </w:r>
          </w:p>
        </w:tc>
        <w:tc>
          <w:tcPr>
            <w:tcW w:w="850" w:type="dxa"/>
            <w:noWrap w:val="0"/>
            <w:vAlign w:val="center"/>
          </w:tcPr>
          <w:p>
            <w:pPr>
              <w:rPr>
                <w:rFonts w:ascii="宋体" w:hAnsi="宋体" w:cs="宋体"/>
                <w:color w:val="000000"/>
                <w:sz w:val="21"/>
                <w:szCs w:val="21"/>
              </w:rPr>
            </w:pPr>
            <w:r>
              <w:rPr>
                <w:rFonts w:hint="eastAsia"/>
                <w:color w:val="000000"/>
                <w:sz w:val="21"/>
                <w:szCs w:val="21"/>
              </w:rPr>
              <w:t>否</w:t>
            </w:r>
          </w:p>
        </w:tc>
      </w:tr>
    </w:tbl>
    <w:p>
      <w:pPr>
        <w:widowControl/>
        <w:ind w:firstLine="600" w:firstLineChars="200"/>
        <w:jc w:val="left"/>
        <w:rPr>
          <w:rFonts w:ascii="Times New Roman" w:eastAsia="楷体" w:hAnsi="Times New Roman" w:cs="Times New Roman" w:hint="default"/>
          <w:kern w:val="0"/>
          <w:sz w:val="30"/>
          <w:szCs w:val="30"/>
        </w:rPr>
      </w:pPr>
      <w:r>
        <w:rPr>
          <w:rFonts w:ascii="Times New Roman" w:eastAsia="黑体" w:hAnsi="Times New Roman" w:cs="Times New Roman" w:hint="default"/>
          <w:kern w:val="0"/>
          <w:sz w:val="30"/>
          <w:szCs w:val="30"/>
        </w:rPr>
        <w:t>九、其他公开信息</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（一）专业名词解释</w:t>
      </w:r>
    </w:p>
    <w:p>
      <w:pPr>
        <w:pStyle w:val="NormalWeb"/>
        <w:spacing w:before="0" w:beforeAutospacing="0" w:after="0" w:afterAutospacing="0"/>
        <w:ind w:firstLine="640"/>
        <w:jc w:val="both"/>
        <w:rPr>
          <w:rFonts w:ascii="Times New Roman" w:eastAsia="仿宋_GB2312" w:hAnsi="Times New Roman" w:cs="Times New Roman" w:hint="default"/>
          <w:sz w:val="30"/>
          <w:szCs w:val="30"/>
        </w:rPr>
      </w:pPr>
      <w:r>
        <w:rPr>
          <w:rFonts w:ascii="Times New Roman" w:eastAsia="仿宋_GB2312" w:hAnsi="Times New Roman" w:cs="Times New Roman" w:hint="default"/>
          <w:sz w:val="30"/>
          <w:szCs w:val="30"/>
        </w:rPr>
        <w:t>1.财政拨款收入：指区财政当年拨付的资金。</w:t>
      </w:r>
    </w:p>
    <w:p>
      <w:pPr>
        <w:pStyle w:val="NormalWeb"/>
        <w:spacing w:before="0" w:beforeAutospacing="0" w:after="0" w:afterAutospacing="0"/>
        <w:ind w:firstLine="640"/>
        <w:jc w:val="both"/>
        <w:rPr>
          <w:rFonts w:ascii="Times New Roman" w:hAnsi="Times New Roman" w:cs="Times New Roman" w:hint="default"/>
          <w:sz w:val="30"/>
          <w:szCs w:val="30"/>
        </w:rPr>
      </w:pPr>
      <w:r>
        <w:rPr>
          <w:rFonts w:ascii="Times New Roman" w:eastAsia="仿宋_GB2312" w:hAnsi="Times New Roman" w:cs="Times New Roman" w:hint="default"/>
          <w:sz w:val="30"/>
          <w:szCs w:val="30"/>
        </w:rPr>
        <w:t>2.基本支出：指为保障机构正常运转、完成日常工作任务而发生的人员支出和公用支出。</w:t>
      </w:r>
    </w:p>
    <w:p>
      <w:pPr>
        <w:pStyle w:val="NormalWeb"/>
        <w:spacing w:before="0" w:beforeAutospacing="0" w:after="0" w:afterAutospacing="0"/>
        <w:ind w:firstLine="600" w:firstLineChars="200"/>
        <w:jc w:val="both"/>
        <w:rPr>
          <w:rFonts w:ascii="Times New Roman" w:hAnsi="Times New Roman" w:cs="Times New Roman" w:hint="default"/>
          <w:sz w:val="30"/>
          <w:szCs w:val="30"/>
        </w:rPr>
      </w:pPr>
      <w:r>
        <w:rPr>
          <w:rFonts w:ascii="Times New Roman" w:eastAsia="仿宋_GB2312" w:hAnsi="Times New Roman" w:cs="Times New Roman" w:hint="default"/>
          <w:sz w:val="30"/>
          <w:szCs w:val="30"/>
        </w:rPr>
        <w:t>3.项目支出：指在基本支出之外为完成特定行政任务和事业发展目标所发生的支出。</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val="en-US" w:eastAsia="zh-CN" w:bidi="ar-SA"/>
        </w:rPr>
        <w:t>4.</w:t>
      </w:r>
      <w:r>
        <w:rPr>
          <w:rFonts w:ascii="Times New Roman" w:eastAsia="仿宋_GB2312" w:hAnsi="Times New Roman" w:cs="Times New Roman" w:hint="default"/>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pStyle w:val="NormalWeb"/>
        <w:spacing w:before="0" w:beforeAutospacing="0" w:after="0" w:afterAutospacing="0"/>
        <w:ind w:firstLine="600" w:firstLineChars="200"/>
        <w:jc w:val="both"/>
        <w:rPr>
          <w:rFonts w:ascii="Times New Roman" w:hAnsi="Times New Roman" w:cs="Times New Roman" w:hint="default"/>
        </w:rPr>
      </w:pPr>
      <w:r>
        <w:rPr>
          <w:rFonts w:ascii="Times New Roman" w:eastAsia="仿宋_GB2312" w:hAnsi="Times New Roman" w:cs="Times New Roman" w:hint="default"/>
          <w:kern w:val="0"/>
          <w:sz w:val="30"/>
          <w:szCs w:val="30"/>
          <w:lang w:val="en-US" w:eastAsia="zh-CN" w:bidi="ar-SA"/>
        </w:rPr>
        <w:t>5.机</w:t>
      </w:r>
      <w:r>
        <w:rPr>
          <w:rFonts w:ascii="Times New Roman" w:eastAsia="仿宋_GB2312" w:hAnsi="Times New Roman" w:cs="Times New Roman" w:hint="default"/>
          <w:sz w:val="30"/>
          <w:szCs w:val="30"/>
        </w:rPr>
        <w:t>关运行经费：为保障行政单位（含参照公务员法管理的事业单位）运行用于购买货物和服务的各项资金，包括办公及印刷费、邮电费、差旅费、会议费、福利费、日常维修费、专用材料及一般设备购置费、办公饮用水费、公务用车运行维护费以及其他费用。</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（二）机关运行经费安排变化情况及原因说明</w:t>
      </w:r>
    </w:p>
    <w:p>
      <w:pPr>
        <w:widowControl/>
        <w:ind w:firstLine="600" w:firstLineChars="200"/>
        <w:jc w:val="left"/>
        <w:rPr>
          <w:rFonts w:ascii="Times New Roman" w:eastAsia="楷体" w:hAnsi="Times New Roman" w:cs="Times New Roman" w:hint="default"/>
          <w:color w:val="auto"/>
          <w:kern w:val="0"/>
          <w:sz w:val="30"/>
          <w:szCs w:val="30"/>
        </w:rPr>
      </w:pP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2020年机关运行经费安排1088</w:t>
      </w:r>
      <w:r>
        <w:rPr>
          <w:rFonts w:ascii="Times New Roman" w:eastAsia="仿宋_GB2312" w:hAnsi="Times New Roman" w:cs="Times New Roman" w:hint="default"/>
          <w:kern w:val="0"/>
          <w:sz w:val="30"/>
          <w:szCs w:val="30"/>
          <w:lang w:val="en-US" w:eastAsia="zh-CN"/>
        </w:rPr>
        <w:t>.80</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val="en-US" w:eastAsia="zh-CN"/>
        </w:rPr>
        <w:t>主要</w:t>
      </w:r>
      <w:r>
        <w:rPr>
          <w:rFonts w:ascii="Times New Roman" w:eastAsia="仿宋_GB2312" w:hAnsi="Times New Roman" w:cs="Times New Roman" w:hint="default"/>
          <w:kern w:val="0"/>
          <w:sz w:val="30"/>
          <w:szCs w:val="30"/>
        </w:rPr>
        <w:t>用于办公经费、印刷费、水电费、办公设备购置、社区人员工作补助等日常开支</w:t>
      </w:r>
      <w:r>
        <w:rPr>
          <w:rFonts w:ascii="Times New Roman" w:eastAsia="仿宋_GB2312" w:hAnsi="Times New Roman" w:cs="Times New Roman" w:hint="default"/>
          <w:kern w:val="0"/>
          <w:sz w:val="30"/>
          <w:szCs w:val="30"/>
          <w:lang w:val="en-US" w:eastAsia="zh-CN" w:bidi="ar-SA"/>
        </w:rPr>
        <w:t>，以</w:t>
      </w:r>
      <w:r>
        <w:rPr>
          <w:rFonts w:ascii="Times New Roman" w:eastAsia="仿宋_GB2312" w:hAnsi="Times New Roman" w:cs="Times New Roman" w:hint="default"/>
          <w:kern w:val="0"/>
          <w:sz w:val="30"/>
          <w:szCs w:val="30"/>
        </w:rPr>
        <w:t>保证机构正常运转。2019年机关运行经费1052.68万</w:t>
      </w:r>
      <w:r>
        <w:rPr>
          <w:rFonts w:ascii="Times New Roman" w:eastAsia="仿宋_GB2312" w:hAnsi="Times New Roman" w:cs="Times New Roman" w:hint="default"/>
          <w:kern w:val="0"/>
          <w:sz w:val="30"/>
          <w:szCs w:val="30"/>
          <w:lang w:val="en-US" w:eastAsia="zh-CN"/>
        </w:rPr>
        <w:t>元，</w:t>
      </w:r>
      <w:r>
        <w:rPr>
          <w:rFonts w:ascii="Times New Roman" w:eastAsia="仿宋_GB2312" w:hAnsi="Times New Roman" w:cs="Times New Roman" w:hint="default"/>
          <w:kern w:val="0"/>
          <w:sz w:val="30"/>
          <w:szCs w:val="30"/>
          <w:lang w:val="en-US" w:eastAsia="zh-CN" w:bidi="ar-SA"/>
        </w:rPr>
        <w:t>与</w:t>
      </w:r>
      <w:r>
        <w:rPr>
          <w:rFonts w:ascii="Times New Roman" w:eastAsia="仿宋_GB2312" w:hAnsi="Times New Roman" w:cs="Times New Roman" w:hint="default"/>
          <w:kern w:val="0"/>
          <w:sz w:val="30"/>
          <w:szCs w:val="30"/>
          <w:lang w:val="en-US" w:eastAsia="zh-CN"/>
        </w:rPr>
        <w:t>上</w:t>
      </w:r>
      <w:r>
        <w:rPr>
          <w:rFonts w:ascii="Times New Roman" w:eastAsia="仿宋_GB2312" w:hAnsi="Times New Roman" w:cs="Times New Roman" w:hint="default"/>
          <w:kern w:val="0"/>
          <w:sz w:val="30"/>
          <w:szCs w:val="30"/>
        </w:rPr>
        <w:t>年对比</w:t>
      </w:r>
      <w:r>
        <w:rPr>
          <w:rFonts w:ascii="Times New Roman" w:eastAsia="仿宋_GB2312" w:hAnsi="Times New Roman" w:cs="Times New Roman" w:hint="default"/>
          <w:kern w:val="0"/>
          <w:sz w:val="30"/>
          <w:szCs w:val="30"/>
          <w:lang w:val="en-US" w:eastAsia="zh-CN"/>
        </w:rPr>
        <w:t>今年增加36.12万元</w:t>
      </w:r>
      <w:r>
        <w:rPr>
          <w:rFonts w:ascii="Times New Roman" w:eastAsia="楷体" w:hAnsi="Times New Roman" w:cs="Times New Roman" w:hint="default"/>
          <w:kern w:val="0"/>
          <w:sz w:val="30"/>
          <w:szCs w:val="30"/>
        </w:rPr>
        <w:t>，</w:t>
      </w:r>
      <w:r>
        <w:rPr>
          <w:rFonts w:ascii="Times New Roman" w:eastAsia="仿宋_GB2312" w:hAnsi="Times New Roman" w:cs="Times New Roman" w:hint="default"/>
          <w:kern w:val="0"/>
          <w:sz w:val="30"/>
          <w:szCs w:val="30"/>
        </w:rPr>
        <w:t>主要原因</w:t>
      </w:r>
      <w:r>
        <w:rPr>
          <w:rFonts w:ascii="Times New Roman" w:eastAsia="仿宋_GB2312" w:hAnsi="Times New Roman" w:cs="Times New Roman" w:hint="default"/>
          <w:kern w:val="0"/>
          <w:sz w:val="30"/>
          <w:szCs w:val="30"/>
          <w:lang w:val="en-US" w:eastAsia="zh-CN"/>
        </w:rPr>
        <w:t>为</w:t>
      </w:r>
      <w:r>
        <w:rPr>
          <w:rFonts w:ascii="Times New Roman" w:eastAsia="仿宋_GB2312" w:hAnsi="Times New Roman" w:cs="Times New Roman" w:hint="default"/>
          <w:kern w:val="0"/>
          <w:sz w:val="30"/>
          <w:szCs w:val="30"/>
        </w:rPr>
        <w:t>20</w:t>
      </w:r>
      <w:r>
        <w:rPr>
          <w:rFonts w:ascii="Times New Roman" w:eastAsia="仿宋_GB2312" w:hAnsi="Times New Roman" w:cs="Times New Roman" w:hint="default"/>
          <w:kern w:val="0"/>
          <w:sz w:val="30"/>
          <w:szCs w:val="30"/>
          <w:lang w:val="en-US" w:eastAsia="zh-CN"/>
        </w:rPr>
        <w:t>20</w:t>
      </w:r>
      <w:r>
        <w:rPr>
          <w:rFonts w:ascii="Times New Roman" w:eastAsia="仿宋_GB2312" w:hAnsi="Times New Roman" w:cs="Times New Roman" w:hint="default"/>
          <w:kern w:val="0"/>
          <w:sz w:val="30"/>
          <w:szCs w:val="30"/>
        </w:rPr>
        <w:t>年在职在编人员工资薪金及社会保险缴费增加</w:t>
      </w:r>
      <w:r>
        <w:rPr>
          <w:rFonts w:ascii="Times New Roman" w:eastAsia="仿宋_GB2312" w:hAnsi="Times New Roman" w:cs="Times New Roman" w:hint="default"/>
          <w:kern w:val="0"/>
          <w:sz w:val="30"/>
          <w:szCs w:val="30"/>
          <w:lang w:val="en-US" w:eastAsia="zh-CN"/>
        </w:rPr>
        <w:t>以及</w:t>
      </w:r>
      <w:r>
        <w:rPr>
          <w:rFonts w:ascii="Times New Roman" w:eastAsia="仿宋_GB2312" w:hAnsi="Times New Roman" w:cs="Times New Roman" w:hint="default"/>
          <w:color w:val="auto"/>
          <w:kern w:val="0"/>
          <w:sz w:val="30"/>
          <w:szCs w:val="30"/>
        </w:rPr>
        <w:t>社区工作人员工作补助及社会保险缴费增加</w:t>
      </w:r>
      <w:r>
        <w:rPr>
          <w:rFonts w:ascii="Times New Roman" w:eastAsia="楷体" w:hAnsi="Times New Roman" w:cs="Times New Roman" w:hint="default"/>
          <w:color w:val="auto"/>
          <w:kern w:val="0"/>
          <w:sz w:val="30"/>
          <w:szCs w:val="30"/>
        </w:rPr>
        <w:t>。</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（三）国有资产占用情况</w:t>
      </w:r>
    </w:p>
    <w:p>
      <w:pPr>
        <w:widowControl/>
        <w:ind w:firstLine="600" w:firstLineChars="200"/>
        <w:jc w:val="left"/>
        <w:rPr>
          <w:rFonts w:ascii="Times New Roman" w:eastAsia="仿宋_GB2312" w:hAnsi="Times New Roman" w:cs="Times New Roman" w:hint="default"/>
          <w:color w:val="000000" w:themeColor="text1"/>
          <w:kern w:val="0"/>
          <w:sz w:val="30"/>
          <w:szCs w:val="30"/>
        </w:rPr>
      </w:pPr>
      <w:r>
        <w:rPr>
          <w:rFonts w:ascii="Times New Roman" w:eastAsia="仿宋_GB2312" w:hAnsi="Times New Roman" w:cs="Times New Roman" w:hint="default"/>
          <w:color w:val="000000" w:themeColor="text1"/>
          <w:kern w:val="0"/>
          <w:sz w:val="30"/>
          <w:szCs w:val="30"/>
        </w:rPr>
        <w:t>截至2019年12月31日的国有资产占有使用情况如下：</w:t>
      </w:r>
    </w:p>
    <w:p>
      <w:pPr>
        <w:widowControl/>
        <w:numPr>
          <w:ilvl w:val="0"/>
          <w:numId w:val="3"/>
        </w:numPr>
        <w:ind w:firstLine="600" w:firstLineChars="200"/>
        <w:jc w:val="left"/>
        <w:rPr>
          <w:rFonts w:ascii="Times New Roman" w:eastAsia="仿宋_GB2312" w:hAnsi="Times New Roman" w:cs="Times New Roman" w:hint="default"/>
          <w:color w:val="000000" w:themeColor="text1"/>
          <w:kern w:val="0"/>
          <w:sz w:val="30"/>
          <w:szCs w:val="30"/>
          <w:lang w:val="en-US" w:eastAsia="zh-CN"/>
        </w:rPr>
      </w:pPr>
      <w:r>
        <w:rPr>
          <w:rFonts w:ascii="Times New Roman" w:eastAsia="仿宋_GB2312" w:hAnsi="Times New Roman" w:cs="Times New Roman" w:hint="default"/>
          <w:kern w:val="0"/>
          <w:sz w:val="30"/>
          <w:szCs w:val="30"/>
          <w:lang w:val="en-US"/>
        </w:rPr>
        <w:t>房屋构筑物</w:t>
      </w:r>
      <w:r>
        <w:rPr>
          <w:rFonts w:ascii="Times New Roman" w:eastAsia="仿宋_GB2312" w:hAnsi="Times New Roman" w:cs="Times New Roman" w:hint="default"/>
          <w:kern w:val="0"/>
          <w:sz w:val="30"/>
          <w:szCs w:val="30"/>
        </w:rPr>
        <w:t>占有使用</w:t>
      </w:r>
      <w:r>
        <w:rPr>
          <w:rFonts w:ascii="Times New Roman" w:eastAsia="仿宋_GB2312" w:hAnsi="Times New Roman" w:cs="Times New Roman" w:hint="default"/>
          <w:kern w:val="0"/>
          <w:sz w:val="30"/>
          <w:szCs w:val="30"/>
          <w:lang w:val="en-US" w:eastAsia="zh-CN"/>
        </w:rPr>
        <w:t>金额为</w:t>
      </w:r>
      <w:r>
        <w:rPr>
          <w:rFonts w:ascii="Times New Roman" w:eastAsia="仿宋_GB2312" w:hAnsi="Times New Roman" w:cs="Times New Roman" w:hint="default"/>
          <w:color w:val="000000" w:themeColor="text1"/>
          <w:kern w:val="0"/>
          <w:sz w:val="30"/>
          <w:szCs w:val="30"/>
          <w:lang w:val="en-US" w:eastAsia="zh-CN"/>
        </w:rPr>
        <w:t>1534.93万</w:t>
      </w:r>
      <w:r>
        <w:rPr>
          <w:rFonts w:ascii="Times New Roman" w:eastAsia="仿宋_GB2312" w:hAnsi="Times New Roman" w:cs="Times New Roman" w:hint="default"/>
          <w:kern w:val="0"/>
          <w:sz w:val="30"/>
          <w:szCs w:val="30"/>
          <w:lang w:val="en-US" w:eastAsia="zh-CN"/>
        </w:rPr>
        <w:t>元</w:t>
      </w:r>
      <w:r>
        <w:rPr>
          <w:rFonts w:ascii="Times New Roman" w:eastAsia="仿宋_GB2312" w:hAnsi="Times New Roman" w:cs="Times New Roman" w:hint="default"/>
          <w:color w:val="000000" w:themeColor="text1"/>
          <w:kern w:val="0"/>
          <w:sz w:val="30"/>
          <w:szCs w:val="30"/>
          <w:lang w:val="en-US" w:eastAsia="zh-CN"/>
        </w:rPr>
        <w:t>；</w:t>
      </w:r>
    </w:p>
    <w:p>
      <w:pPr>
        <w:widowControl/>
        <w:numPr>
          <w:ilvl w:val="0"/>
          <w:numId w:val="3"/>
        </w:numPr>
        <w:ind w:firstLine="600" w:firstLineChars="200"/>
        <w:jc w:val="left"/>
        <w:rPr>
          <w:rFonts w:ascii="Times New Roman" w:eastAsia="仿宋_GB2312" w:hAnsi="Times New Roman" w:cs="Times New Roman" w:hint="default"/>
          <w:color w:val="000000" w:themeColor="text1"/>
          <w:kern w:val="0"/>
          <w:sz w:val="30"/>
          <w:szCs w:val="30"/>
          <w:lang w:val="en-US" w:eastAsia="zh-CN"/>
        </w:rPr>
      </w:pPr>
      <w:r>
        <w:rPr>
          <w:rFonts w:ascii="Times New Roman" w:eastAsia="仿宋_GB2312" w:hAnsi="Times New Roman" w:cs="Times New Roman" w:hint="default"/>
          <w:kern w:val="0"/>
          <w:sz w:val="30"/>
          <w:szCs w:val="30"/>
          <w:lang w:val="en-US" w:eastAsia="zh-CN"/>
        </w:rPr>
        <w:t>汽车占有使用金额为</w:t>
      </w:r>
      <w:r>
        <w:rPr>
          <w:rFonts w:ascii="Times New Roman" w:eastAsia="仿宋_GB2312" w:hAnsi="Times New Roman" w:cs="Times New Roman" w:hint="default"/>
          <w:color w:val="000000" w:themeColor="text1"/>
          <w:kern w:val="0"/>
          <w:sz w:val="30"/>
          <w:szCs w:val="30"/>
          <w:lang w:val="en-US" w:eastAsia="zh-CN"/>
        </w:rPr>
        <w:t>3.81万元；</w:t>
      </w:r>
    </w:p>
    <w:p>
      <w:pPr>
        <w:widowControl/>
        <w:numPr>
          <w:ilvl w:val="0"/>
          <w:numId w:val="3"/>
        </w:numPr>
        <w:ind w:firstLine="600" w:firstLineChars="200"/>
        <w:jc w:val="left"/>
        <w:rPr>
          <w:rFonts w:ascii="Times New Roman" w:eastAsia="仿宋_GB2312" w:hAnsi="Times New Roman" w:cs="Times New Roman" w:hint="default"/>
          <w:color w:val="000000" w:themeColor="text1"/>
          <w:kern w:val="0"/>
          <w:sz w:val="30"/>
          <w:szCs w:val="30"/>
          <w:lang w:val="en-US" w:eastAsia="zh-CN"/>
        </w:rPr>
      </w:pPr>
      <w:r>
        <w:rPr>
          <w:rFonts w:ascii="Times New Roman" w:eastAsia="仿宋_GB2312" w:hAnsi="Times New Roman" w:cs="Times New Roman" w:hint="default"/>
          <w:color w:val="000000" w:themeColor="text1"/>
          <w:kern w:val="0"/>
          <w:sz w:val="30"/>
          <w:szCs w:val="30"/>
          <w:lang w:val="en-US" w:eastAsia="zh-CN"/>
        </w:rPr>
        <w:t>其他固定资产</w:t>
      </w:r>
      <w:r>
        <w:rPr>
          <w:rFonts w:ascii="Times New Roman" w:eastAsia="仿宋_GB2312" w:hAnsi="Times New Roman" w:cs="Times New Roman" w:hint="default"/>
          <w:color w:val="000000" w:themeColor="text1"/>
          <w:kern w:val="0"/>
          <w:sz w:val="30"/>
          <w:szCs w:val="30"/>
        </w:rPr>
        <w:t>占有使用</w:t>
      </w:r>
      <w:r>
        <w:rPr>
          <w:rFonts w:ascii="Times New Roman" w:eastAsia="仿宋_GB2312" w:hAnsi="Times New Roman" w:cs="Times New Roman" w:hint="default"/>
          <w:color w:val="000000" w:themeColor="text1"/>
          <w:kern w:val="0"/>
          <w:sz w:val="30"/>
          <w:szCs w:val="30"/>
          <w:lang w:val="en-US" w:eastAsia="zh-CN"/>
        </w:rPr>
        <w:t>金额为279.29万元；</w:t>
      </w:r>
    </w:p>
    <w:p>
      <w:pPr>
        <w:widowControl/>
        <w:numPr>
          <w:ilvl w:val="0"/>
          <w:numId w:val="3"/>
        </w:numPr>
        <w:ind w:firstLine="600" w:firstLineChars="200"/>
        <w:jc w:val="left"/>
        <w:rPr>
          <w:rFonts w:ascii="Times New Roman" w:eastAsia="仿宋_GB2312" w:hAnsi="Times New Roman" w:cs="Times New Roman" w:hint="default"/>
          <w:color w:val="000000" w:themeColor="text1"/>
          <w:kern w:val="0"/>
          <w:sz w:val="30"/>
          <w:szCs w:val="30"/>
          <w:lang w:val="en-US" w:eastAsia="zh-CN"/>
        </w:rPr>
      </w:pPr>
      <w:r>
        <w:rPr>
          <w:rFonts w:ascii="Times New Roman" w:eastAsia="仿宋_GB2312" w:hAnsi="Times New Roman" w:cs="Times New Roman" w:hint="default"/>
          <w:color w:val="000000" w:themeColor="text1"/>
          <w:kern w:val="0"/>
          <w:sz w:val="30"/>
          <w:szCs w:val="30"/>
          <w:lang w:val="en-US" w:eastAsia="zh-CN"/>
        </w:rPr>
        <w:t>无形资产</w:t>
      </w:r>
      <w:r>
        <w:rPr>
          <w:rFonts w:ascii="Times New Roman" w:eastAsia="仿宋_GB2312" w:hAnsi="Times New Roman" w:cs="Times New Roman" w:hint="default"/>
          <w:color w:val="000000" w:themeColor="text1"/>
          <w:kern w:val="0"/>
          <w:sz w:val="30"/>
          <w:szCs w:val="30"/>
        </w:rPr>
        <w:t>占有使用</w:t>
      </w:r>
      <w:r>
        <w:rPr>
          <w:rFonts w:ascii="Times New Roman" w:eastAsia="仿宋_GB2312" w:hAnsi="Times New Roman" w:cs="Times New Roman" w:hint="default"/>
          <w:color w:val="000000" w:themeColor="text1"/>
          <w:kern w:val="0"/>
          <w:sz w:val="30"/>
          <w:szCs w:val="30"/>
          <w:lang w:val="en-US" w:eastAsia="zh-CN"/>
        </w:rPr>
        <w:t>金额为1513.27万元；</w:t>
      </w:r>
    </w:p>
    <w:p>
      <w:pPr>
        <w:widowControl/>
        <w:numPr>
          <w:ilvl w:val="0"/>
          <w:numId w:val="0"/>
        </w:numPr>
        <w:ind w:firstLine="600"/>
        <w:jc w:val="left"/>
        <w:rPr>
          <w:rFonts w:ascii="Times New Roman" w:eastAsia="仿宋_GB2312" w:hAnsi="Times New Roman" w:cs="Times New Roman" w:hint="default"/>
          <w:color w:val="000000" w:themeColor="text1"/>
          <w:kern w:val="0"/>
          <w:sz w:val="30"/>
          <w:szCs w:val="30"/>
          <w:lang w:val="en-US" w:eastAsia="zh-CN"/>
        </w:rPr>
      </w:pPr>
      <w:r>
        <w:rPr>
          <w:rFonts w:ascii="Times New Roman" w:eastAsia="仿宋_GB2312" w:hAnsi="Times New Roman" w:cs="Times New Roman" w:hint="default"/>
          <w:color w:val="000000" w:themeColor="text1"/>
          <w:kern w:val="0"/>
          <w:sz w:val="30"/>
          <w:szCs w:val="30"/>
          <w:lang w:val="en-US" w:eastAsia="zh-CN"/>
        </w:rPr>
        <w:t>合计</w:t>
      </w:r>
      <w:r>
        <w:rPr>
          <w:rFonts w:ascii="Times New Roman" w:eastAsia="仿宋_GB2312" w:hAnsi="Times New Roman" w:cs="Times New Roman" w:hint="default"/>
          <w:color w:val="000000" w:themeColor="text1"/>
          <w:kern w:val="0"/>
          <w:sz w:val="30"/>
          <w:szCs w:val="30"/>
        </w:rPr>
        <w:t>占有使用</w:t>
      </w:r>
      <w:r>
        <w:rPr>
          <w:rFonts w:ascii="Times New Roman" w:eastAsia="仿宋_GB2312" w:hAnsi="Times New Roman" w:cs="Times New Roman" w:hint="default"/>
          <w:color w:val="000000" w:themeColor="text1"/>
          <w:kern w:val="0"/>
          <w:sz w:val="30"/>
          <w:szCs w:val="30"/>
          <w:lang w:val="en-US" w:eastAsia="zh-CN"/>
        </w:rPr>
        <w:t>固定资产1818.03万元，无形资产1513.27万元，流动资产2342.42万元，</w:t>
      </w:r>
      <w:r>
        <w:rPr>
          <w:rFonts w:ascii="Times New Roman" w:eastAsia="仿宋_GB2312" w:hAnsi="Times New Roman" w:cs="Times New Roman" w:hint="default"/>
          <w:color w:val="000000" w:themeColor="text1"/>
          <w:kern w:val="0"/>
          <w:sz w:val="30"/>
          <w:szCs w:val="30"/>
        </w:rPr>
        <w:t>截至2019年12月31日</w:t>
      </w:r>
      <w:r>
        <w:rPr>
          <w:rFonts w:ascii="Times New Roman" w:eastAsia="仿宋_GB2312" w:hAnsi="Times New Roman" w:cs="Times New Roman" w:hint="default"/>
          <w:color w:val="000000" w:themeColor="text1"/>
          <w:kern w:val="0"/>
          <w:sz w:val="30"/>
          <w:szCs w:val="30"/>
          <w:lang w:val="en-US" w:eastAsia="zh-CN"/>
        </w:rPr>
        <w:t>资产总额为5673.72万元。</w:t>
      </w:r>
    </w:p>
    <w:p>
      <w:pPr>
        <w:widowControl/>
        <w:ind w:firstLine="600" w:firstLineChars="200"/>
        <w:jc w:val="left"/>
        <w:rPr>
          <w:rFonts w:eastAsia="仿宋_GB2312" w:hint="default"/>
          <w:kern w:val="0"/>
          <w:sz w:val="30"/>
          <w:szCs w:val="30"/>
          <w:lang w:val="en-US" w:eastAsia="zh-CN"/>
        </w:rPr>
      </w:pPr>
      <w:r>
        <w:rPr>
          <w:rFonts w:eastAsia="仿宋_GB2312" w:hint="eastAsia"/>
          <w:kern w:val="0"/>
          <w:sz w:val="30"/>
          <w:szCs w:val="30"/>
        </w:rPr>
        <w:t>鉴于上述数据为快报数，相关数据需在完成2019年决算编制后才能统计汇总相关数据，因此，将在公开2019年度部门决算时一并公开部门截至2019年12月31日的国有资产占有使用情况。</w:t>
      </w:r>
    </w:p>
    <w:p>
      <w:pPr>
        <w:widowControl/>
        <w:ind w:firstLine="600" w:firstLineChars="200"/>
        <w:jc w:val="left"/>
        <w:rPr>
          <w:rFonts w:ascii="Times New Roman" w:eastAsia="黑体" w:hAnsi="Times New Roman" w:cs="Times New Roman" w:hint="default"/>
          <w:kern w:val="0"/>
          <w:sz w:val="30"/>
          <w:szCs w:val="30"/>
        </w:rPr>
      </w:pPr>
      <w:r>
        <w:rPr>
          <w:rFonts w:ascii="Times New Roman" w:eastAsia="黑体" w:hAnsi="Times New Roman" w:cs="Times New Roman" w:hint="default"/>
          <w:kern w:val="0"/>
          <w:sz w:val="30"/>
          <w:szCs w:val="30"/>
        </w:rPr>
        <w:t>十、预算收支增减变化情况说明</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楷体_GB2312" w:hAnsi="Times New Roman" w:cs="Times New Roman" w:hint="default"/>
          <w:kern w:val="0"/>
          <w:sz w:val="30"/>
          <w:szCs w:val="30"/>
        </w:rPr>
        <w:t>（一）基本支出预算变动的主要原因</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val="en-US" w:eastAsia="zh-CN"/>
        </w:rPr>
        <w:t>2020</w:t>
      </w:r>
      <w:r>
        <w:rPr>
          <w:rFonts w:ascii="Times New Roman" w:eastAsia="仿宋_GB2312" w:hAnsi="Times New Roman" w:cs="Times New Roman" w:hint="default"/>
          <w:kern w:val="0"/>
          <w:sz w:val="30"/>
          <w:szCs w:val="30"/>
        </w:rPr>
        <w:t>年本级财</w:t>
      </w:r>
      <w:bookmarkStart w:id="0" w:name="_GoBack"/>
      <w:bookmarkEnd w:id="0"/>
      <w:r>
        <w:rPr>
          <w:rFonts w:ascii="Times New Roman" w:eastAsia="仿宋_GB2312" w:hAnsi="Times New Roman" w:cs="Times New Roman" w:hint="default"/>
          <w:kern w:val="0"/>
          <w:sz w:val="30"/>
          <w:szCs w:val="30"/>
        </w:rPr>
        <w:t>力安排</w:t>
      </w: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基本支出2257</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01万元</w:t>
      </w:r>
      <w:r>
        <w:rPr>
          <w:rFonts w:ascii="Times New Roman" w:eastAsia="仿宋_GB2312" w:hAnsi="Times New Roman" w:cs="Times New Roman" w:hint="default"/>
          <w:kern w:val="0"/>
          <w:sz w:val="30"/>
          <w:szCs w:val="30"/>
          <w:lang w:eastAsia="zh-CN"/>
        </w:rPr>
        <w:t>。</w:t>
      </w:r>
      <w:r>
        <w:rPr>
          <w:rFonts w:ascii="Times New Roman" w:eastAsia="仿宋_GB2312" w:hAnsi="Times New Roman" w:cs="Times New Roman" w:hint="default"/>
          <w:kern w:val="0"/>
          <w:sz w:val="30"/>
          <w:szCs w:val="30"/>
          <w:lang w:val="en-US" w:eastAsia="zh-CN"/>
        </w:rPr>
        <w:t>上年</w:t>
      </w:r>
      <w:r>
        <w:rPr>
          <w:rFonts w:ascii="Times New Roman" w:eastAsia="仿宋_GB2312" w:hAnsi="Times New Roman" w:cs="Times New Roman" w:hint="default"/>
          <w:kern w:val="0"/>
          <w:sz w:val="30"/>
          <w:szCs w:val="30"/>
        </w:rPr>
        <w:t>基本支出</w:t>
      </w:r>
      <w:r>
        <w:rPr>
          <w:rFonts w:ascii="Times New Roman" w:eastAsia="仿宋_GB2312" w:hAnsi="Times New Roman" w:cs="Times New Roman" w:hint="default"/>
          <w:kern w:val="0"/>
          <w:sz w:val="30"/>
          <w:szCs w:val="30"/>
          <w:lang w:val="en-US" w:eastAsia="zh-CN"/>
        </w:rPr>
        <w:t>为</w:t>
      </w:r>
      <w:r>
        <w:rPr>
          <w:rFonts w:ascii="Times New Roman" w:eastAsia="仿宋_GB2312" w:hAnsi="Times New Roman" w:cs="Times New Roman" w:hint="default"/>
          <w:kern w:val="0"/>
          <w:sz w:val="30"/>
          <w:szCs w:val="30"/>
        </w:rPr>
        <w:t>2067.60万元</w:t>
      </w:r>
      <w:r>
        <w:rPr>
          <w:rFonts w:ascii="Times New Roman" w:eastAsia="仿宋_GB2312" w:hAnsi="Times New Roman" w:cs="Times New Roman" w:hint="default"/>
          <w:kern w:val="0"/>
          <w:sz w:val="30"/>
          <w:szCs w:val="30"/>
          <w:lang w:val="en-US" w:eastAsia="zh-CN"/>
        </w:rPr>
        <w:t>,</w:t>
      </w:r>
      <w:r>
        <w:rPr>
          <w:rFonts w:ascii="Times New Roman" w:eastAsia="仿宋_GB2312" w:hAnsi="Times New Roman" w:cs="Times New Roman" w:hint="default"/>
          <w:kern w:val="0"/>
          <w:sz w:val="30"/>
          <w:szCs w:val="30"/>
        </w:rPr>
        <w:t>与上年对比</w:t>
      </w:r>
      <w:r>
        <w:rPr>
          <w:rFonts w:ascii="Times New Roman" w:eastAsia="仿宋_GB2312" w:hAnsi="Times New Roman" w:cs="Times New Roman" w:hint="default"/>
          <w:kern w:val="0"/>
          <w:sz w:val="30"/>
          <w:szCs w:val="30"/>
          <w:lang w:val="en-US" w:eastAsia="zh-CN"/>
        </w:rPr>
        <w:t>今年增加189.42</w:t>
      </w:r>
      <w:r>
        <w:rPr>
          <w:rFonts w:ascii="Times New Roman" w:eastAsia="仿宋_GB2312" w:hAnsi="Times New Roman" w:cs="Times New Roman" w:hint="default"/>
          <w:kern w:val="0"/>
          <w:sz w:val="30"/>
          <w:szCs w:val="30"/>
        </w:rPr>
        <w:t>万元，增减变化的原因主要是：</w:t>
      </w:r>
    </w:p>
    <w:p>
      <w:pPr>
        <w:widowControl/>
        <w:ind w:firstLine="600" w:firstLineChars="20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1、2019年在职在编人员工资薪金及社会保险缴费增加</w:t>
      </w:r>
      <w:r>
        <w:rPr>
          <w:rFonts w:ascii="Times New Roman" w:eastAsia="仿宋_GB2312" w:hAnsi="Times New Roman" w:cs="Times New Roman" w:hint="default"/>
          <w:kern w:val="0"/>
          <w:sz w:val="30"/>
          <w:szCs w:val="30"/>
          <w:lang w:eastAsia="zh-CN"/>
        </w:rPr>
        <w:t>；</w:t>
      </w:r>
    </w:p>
    <w:p>
      <w:pPr>
        <w:widowControl/>
        <w:ind w:firstLine="600" w:firstLineChars="200"/>
        <w:jc w:val="left"/>
        <w:rPr>
          <w:rFonts w:ascii="Times New Roman" w:eastAsia="楷体_GB2312" w:hAnsi="Times New Roman" w:cs="Times New Roman" w:hint="default"/>
          <w:kern w:val="0"/>
          <w:sz w:val="30"/>
          <w:szCs w:val="30"/>
        </w:rPr>
      </w:pPr>
      <w:r>
        <w:rPr>
          <w:rFonts w:ascii="Times New Roman" w:eastAsia="仿宋_GB2312" w:hAnsi="Times New Roman" w:cs="Times New Roman" w:hint="default"/>
          <w:kern w:val="0"/>
          <w:sz w:val="30"/>
          <w:szCs w:val="30"/>
        </w:rPr>
        <w:t>2、2019年社区工作人员增加及社会保险缴费增加。</w:t>
      </w:r>
    </w:p>
    <w:p>
      <w:pPr>
        <w:widowControl/>
        <w:ind w:firstLine="600" w:firstLineChars="200"/>
        <w:jc w:val="left"/>
        <w:rPr>
          <w:rFonts w:ascii="Times New Roman" w:eastAsia="楷体_GB2312" w:hAnsi="Times New Roman" w:cs="Times New Roman" w:hint="default"/>
          <w:kern w:val="0"/>
          <w:sz w:val="30"/>
          <w:szCs w:val="30"/>
          <w:highlight w:val="none"/>
          <w:lang w:val="en-US" w:eastAsia="zh-CN"/>
        </w:rPr>
      </w:pPr>
      <w:r>
        <w:rPr>
          <w:rFonts w:ascii="Times New Roman" w:eastAsia="楷体_GB2312" w:hAnsi="Times New Roman" w:cs="Times New Roman" w:hint="default"/>
          <w:kern w:val="0"/>
          <w:sz w:val="30"/>
          <w:szCs w:val="30"/>
        </w:rPr>
        <w:t>（二）项</w:t>
      </w:r>
      <w:r>
        <w:rPr>
          <w:rFonts w:ascii="Times New Roman" w:eastAsia="楷体_GB2312" w:hAnsi="Times New Roman" w:cs="Times New Roman" w:hint="default"/>
          <w:kern w:val="0"/>
          <w:sz w:val="30"/>
          <w:szCs w:val="30"/>
          <w:highlight w:val="none"/>
        </w:rPr>
        <w:t>目支出预算变动的主要原因</w:t>
      </w:r>
      <w:r>
        <w:rPr>
          <w:rFonts w:ascii="Times New Roman" w:eastAsia="楷体_GB2312" w:hAnsi="Times New Roman" w:cs="Times New Roman" w:hint="default"/>
          <w:kern w:val="0"/>
          <w:sz w:val="30"/>
          <w:szCs w:val="30"/>
          <w:highlight w:val="none"/>
          <w:lang w:val="en-US" w:eastAsia="zh-CN"/>
        </w:rPr>
        <w:t xml:space="preserve">                 </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lang w:val="en-US" w:eastAsia="zh-CN"/>
        </w:rPr>
        <w:t>2020</w:t>
      </w:r>
      <w:r>
        <w:rPr>
          <w:rFonts w:ascii="Times New Roman" w:eastAsia="仿宋_GB2312" w:hAnsi="Times New Roman" w:cs="Times New Roman" w:hint="default"/>
          <w:kern w:val="0"/>
          <w:sz w:val="30"/>
          <w:szCs w:val="30"/>
        </w:rPr>
        <w:t>年本级财力安排</w:t>
      </w:r>
      <w:r>
        <w:rPr>
          <w:rFonts w:ascii="Times New Roman" w:eastAsia="仿宋_GB2312" w:hAnsi="Times New Roman" w:cs="Times New Roman" w:hint="default"/>
          <w:kern w:val="0"/>
          <w:sz w:val="30"/>
          <w:szCs w:val="30"/>
          <w:lang w:eastAsia="zh-CN"/>
        </w:rPr>
        <w:t>昆明市盘龙区人民政府联盟街道办事处</w:t>
      </w:r>
      <w:r>
        <w:rPr>
          <w:rFonts w:ascii="Times New Roman" w:eastAsia="仿宋_GB2312" w:hAnsi="Times New Roman" w:cs="Times New Roman" w:hint="default"/>
          <w:kern w:val="0"/>
          <w:sz w:val="30"/>
          <w:szCs w:val="30"/>
        </w:rPr>
        <w:t>项目支出</w:t>
      </w:r>
      <w:r>
        <w:rPr>
          <w:rFonts w:ascii="Times New Roman" w:eastAsia="仿宋_GB2312" w:hAnsi="Times New Roman" w:cs="Times New Roman" w:hint="default"/>
          <w:kern w:val="0"/>
          <w:sz w:val="30"/>
          <w:szCs w:val="30"/>
          <w:lang w:val="en-US" w:eastAsia="zh-CN"/>
        </w:rPr>
        <w:t>855.59</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val="en-US" w:eastAsia="zh-CN"/>
        </w:rPr>
        <w:t>上年</w:t>
      </w:r>
      <w:r>
        <w:rPr>
          <w:rFonts w:ascii="Times New Roman" w:eastAsia="仿宋_GB2312" w:hAnsi="Times New Roman" w:cs="Times New Roman" w:hint="default"/>
          <w:kern w:val="0"/>
          <w:sz w:val="30"/>
          <w:szCs w:val="30"/>
        </w:rPr>
        <w:t>项目支出1020.11万元。与上年对比</w:t>
      </w:r>
      <w:r>
        <w:rPr>
          <w:rFonts w:ascii="Times New Roman" w:eastAsia="仿宋_GB2312" w:hAnsi="Times New Roman" w:cs="Times New Roman" w:hint="default"/>
          <w:kern w:val="0"/>
          <w:sz w:val="30"/>
          <w:szCs w:val="30"/>
          <w:lang w:val="en-US" w:eastAsia="zh-CN"/>
        </w:rPr>
        <w:t>今年减少164.52</w:t>
      </w:r>
      <w:r>
        <w:rPr>
          <w:rFonts w:ascii="Times New Roman" w:eastAsia="仿宋_GB2312" w:hAnsi="Times New Roman" w:cs="Times New Roman" w:hint="default"/>
          <w:kern w:val="0"/>
          <w:sz w:val="30"/>
          <w:szCs w:val="30"/>
        </w:rPr>
        <w:t>万元，增减变化的原因主要是：</w:t>
      </w:r>
    </w:p>
    <w:p>
      <w:pPr>
        <w:widowControl/>
        <w:ind w:firstLine="600" w:firstLineChars="200"/>
        <w:jc w:val="left"/>
        <w:rPr>
          <w:rFonts w:ascii="Times New Roman" w:eastAsia="仿宋_GB2312" w:hAnsi="Times New Roman" w:cs="Times New Roman" w:hint="default"/>
          <w:kern w:val="0"/>
          <w:sz w:val="30"/>
          <w:szCs w:val="30"/>
          <w:lang w:eastAsia="zh-CN"/>
        </w:rPr>
      </w:pPr>
      <w:r>
        <w:rPr>
          <w:rFonts w:ascii="Times New Roman" w:eastAsia="仿宋_GB2312" w:hAnsi="Times New Roman" w:cs="Times New Roman" w:hint="default"/>
          <w:kern w:val="0"/>
          <w:sz w:val="30"/>
          <w:szCs w:val="30"/>
        </w:rPr>
        <w:t>1.</w:t>
      </w:r>
      <w:r>
        <w:rPr>
          <w:rFonts w:ascii="Times New Roman" w:eastAsia="仿宋_GB2312" w:hAnsi="Times New Roman" w:cs="Times New Roman" w:hint="default"/>
          <w:kern w:val="0"/>
          <w:sz w:val="30"/>
          <w:szCs w:val="30"/>
          <w:lang w:eastAsia="zh-CN"/>
        </w:rPr>
        <w:t>昆明市盘龙区人民政府联盟</w:t>
      </w:r>
      <w:r>
        <w:rPr>
          <w:rFonts w:ascii="Times New Roman" w:eastAsia="仿宋_GB2312" w:hAnsi="Times New Roman" w:cs="Times New Roman" w:hint="default"/>
          <w:kern w:val="0"/>
          <w:sz w:val="30"/>
          <w:szCs w:val="30"/>
        </w:rPr>
        <w:t>街道办事处20</w:t>
      </w:r>
      <w:r>
        <w:rPr>
          <w:rFonts w:ascii="Times New Roman" w:eastAsia="仿宋_GB2312" w:hAnsi="Times New Roman" w:cs="Times New Roman" w:hint="default"/>
          <w:kern w:val="0"/>
          <w:sz w:val="30"/>
          <w:szCs w:val="30"/>
          <w:lang w:val="en-US" w:eastAsia="zh-CN"/>
        </w:rPr>
        <w:t>20</w:t>
      </w:r>
      <w:r>
        <w:rPr>
          <w:rFonts w:ascii="Times New Roman" w:eastAsia="仿宋_GB2312" w:hAnsi="Times New Roman" w:cs="Times New Roman" w:hint="default"/>
          <w:kern w:val="0"/>
          <w:sz w:val="30"/>
          <w:szCs w:val="30"/>
        </w:rPr>
        <w:t>年用于街道辖</w:t>
      </w:r>
      <w:r>
        <w:rPr>
          <w:rFonts w:ascii="Times New Roman" w:eastAsia="仿宋_GB2312" w:hAnsi="Times New Roman" w:cs="Times New Roman" w:hint="default"/>
          <w:kern w:val="0"/>
          <w:sz w:val="30"/>
          <w:szCs w:val="30"/>
          <w:lang w:val="en-US" w:eastAsia="zh-CN"/>
        </w:rPr>
        <w:t>区2017年创文工作缺口经费、创建工作经费</w:t>
      </w:r>
      <w:r>
        <w:rPr>
          <w:rFonts w:ascii="Times New Roman" w:eastAsia="仿宋_GB2312" w:hAnsi="Times New Roman" w:cs="Times New Roman" w:hint="default"/>
          <w:kern w:val="0"/>
          <w:sz w:val="30"/>
          <w:szCs w:val="30"/>
        </w:rPr>
        <w:t>支出</w:t>
      </w:r>
      <w:r>
        <w:rPr>
          <w:rFonts w:ascii="Times New Roman" w:eastAsia="仿宋_GB2312" w:hAnsi="Times New Roman" w:cs="Times New Roman" w:hint="default"/>
          <w:kern w:val="0"/>
          <w:sz w:val="30"/>
          <w:szCs w:val="30"/>
          <w:lang w:eastAsia="zh-CN"/>
        </w:rPr>
        <w:t>、</w:t>
      </w:r>
      <w:r>
        <w:rPr>
          <w:rFonts w:ascii="Times New Roman" w:eastAsia="仿宋_GB2312" w:hAnsi="Times New Roman" w:cs="Times New Roman" w:hint="default"/>
          <w:kern w:val="0"/>
          <w:sz w:val="30"/>
          <w:szCs w:val="30"/>
          <w:lang w:val="en-US" w:eastAsia="zh-CN"/>
        </w:rPr>
        <w:t>安全生产工作经费等工作经费</w:t>
      </w:r>
      <w:r>
        <w:rPr>
          <w:rFonts w:ascii="Times New Roman" w:eastAsia="仿宋_GB2312" w:hAnsi="Times New Roman" w:cs="Times New Roman" w:hint="default"/>
          <w:kern w:val="0"/>
          <w:sz w:val="30"/>
          <w:szCs w:val="30"/>
        </w:rPr>
        <w:t>比20</w:t>
      </w:r>
      <w:r>
        <w:rPr>
          <w:rFonts w:ascii="Times New Roman" w:eastAsia="仿宋_GB2312" w:hAnsi="Times New Roman" w:cs="Times New Roman" w:hint="default"/>
          <w:kern w:val="0"/>
          <w:sz w:val="30"/>
          <w:szCs w:val="30"/>
          <w:lang w:val="en-US" w:eastAsia="zh-CN"/>
        </w:rPr>
        <w:t>19</w:t>
      </w:r>
      <w:r>
        <w:rPr>
          <w:rFonts w:ascii="Times New Roman" w:eastAsia="仿宋_GB2312" w:hAnsi="Times New Roman" w:cs="Times New Roman" w:hint="default"/>
          <w:kern w:val="0"/>
          <w:sz w:val="30"/>
          <w:szCs w:val="30"/>
        </w:rPr>
        <w:t>年</w:t>
      </w:r>
      <w:r>
        <w:rPr>
          <w:rFonts w:ascii="Times New Roman" w:eastAsia="仿宋_GB2312" w:hAnsi="Times New Roman" w:cs="Times New Roman" w:hint="default"/>
          <w:kern w:val="0"/>
          <w:sz w:val="30"/>
          <w:szCs w:val="30"/>
          <w:lang w:val="en-US" w:eastAsia="zh-CN"/>
        </w:rPr>
        <w:t>减少了510.11</w:t>
      </w:r>
      <w:r>
        <w:rPr>
          <w:rFonts w:ascii="Times New Roman" w:eastAsia="仿宋_GB2312" w:hAnsi="Times New Roman" w:cs="Times New Roman" w:hint="default"/>
          <w:kern w:val="0"/>
          <w:sz w:val="30"/>
          <w:szCs w:val="30"/>
        </w:rPr>
        <w:t>万元</w:t>
      </w:r>
      <w:r>
        <w:rPr>
          <w:rFonts w:ascii="Times New Roman" w:eastAsia="仿宋_GB2312" w:hAnsi="Times New Roman" w:cs="Times New Roman" w:hint="default"/>
          <w:kern w:val="0"/>
          <w:sz w:val="30"/>
          <w:szCs w:val="30"/>
          <w:lang w:eastAsia="zh-CN"/>
        </w:rPr>
        <w:t>；</w:t>
      </w:r>
    </w:p>
    <w:p>
      <w:pPr>
        <w:widowControl/>
        <w:ind w:firstLine="600" w:firstLineChars="200"/>
        <w:jc w:val="left"/>
        <w:rPr>
          <w:rFonts w:ascii="Times New Roman" w:eastAsia="仿宋_GB2312" w:hAnsi="Times New Roman" w:cs="Times New Roman" w:hint="default"/>
          <w:kern w:val="0"/>
          <w:sz w:val="30"/>
          <w:szCs w:val="30"/>
        </w:rPr>
      </w:pPr>
      <w:r>
        <w:rPr>
          <w:rFonts w:ascii="Times New Roman" w:eastAsia="仿宋_GB2312" w:hAnsi="Times New Roman" w:cs="Times New Roman" w:hint="default"/>
          <w:kern w:val="0"/>
          <w:sz w:val="30"/>
          <w:szCs w:val="30"/>
        </w:rPr>
        <w:t>2.</w:t>
      </w:r>
      <w:r>
        <w:rPr>
          <w:rFonts w:ascii="Times New Roman" w:eastAsia="仿宋_GB2312" w:hAnsi="Times New Roman" w:cs="Times New Roman" w:hint="default"/>
          <w:kern w:val="0"/>
          <w:sz w:val="30"/>
          <w:szCs w:val="30"/>
          <w:lang w:eastAsia="zh-CN"/>
        </w:rPr>
        <w:t>昆明市盘龙区人民政府联盟</w:t>
      </w:r>
      <w:r>
        <w:rPr>
          <w:rFonts w:ascii="Times New Roman" w:eastAsia="仿宋_GB2312" w:hAnsi="Times New Roman" w:cs="Times New Roman" w:hint="default"/>
          <w:kern w:val="0"/>
          <w:sz w:val="30"/>
          <w:szCs w:val="30"/>
        </w:rPr>
        <w:t>街道办事处20</w:t>
      </w:r>
      <w:r>
        <w:rPr>
          <w:rFonts w:ascii="Times New Roman" w:eastAsia="仿宋_GB2312" w:hAnsi="Times New Roman" w:cs="Times New Roman" w:hint="default"/>
          <w:kern w:val="0"/>
          <w:sz w:val="30"/>
          <w:szCs w:val="30"/>
          <w:lang w:val="en-US" w:eastAsia="zh-CN"/>
        </w:rPr>
        <w:t>20</w:t>
      </w:r>
      <w:r>
        <w:rPr>
          <w:rFonts w:ascii="Times New Roman" w:eastAsia="仿宋_GB2312" w:hAnsi="Times New Roman" w:cs="Times New Roman" w:hint="default"/>
          <w:kern w:val="0"/>
          <w:sz w:val="30"/>
          <w:szCs w:val="30"/>
        </w:rPr>
        <w:t>年用于街道</w:t>
      </w:r>
      <w:r>
        <w:rPr>
          <w:rFonts w:ascii="Times New Roman" w:eastAsia="仿宋_GB2312" w:hAnsi="Times New Roman" w:cs="Times New Roman" w:hint="default"/>
          <w:kern w:val="0"/>
          <w:sz w:val="30"/>
          <w:szCs w:val="30"/>
          <w:lang w:val="en-US" w:eastAsia="zh-CN"/>
        </w:rPr>
        <w:t>吹哨部门报到工作经费、党建工作经费、农林水及应急工作经费、五级治理工作经费</w:t>
      </w:r>
      <w:r>
        <w:rPr>
          <w:rFonts w:ascii="Times New Roman" w:eastAsia="仿宋_GB2312" w:hAnsi="Times New Roman" w:cs="Times New Roman" w:hint="default"/>
          <w:kern w:val="0"/>
          <w:sz w:val="30"/>
          <w:szCs w:val="30"/>
        </w:rPr>
        <w:t>比20</w:t>
      </w:r>
      <w:r>
        <w:rPr>
          <w:rFonts w:ascii="Times New Roman" w:eastAsia="仿宋_GB2312" w:hAnsi="Times New Roman" w:cs="Times New Roman" w:hint="default"/>
          <w:kern w:val="0"/>
          <w:sz w:val="30"/>
          <w:szCs w:val="30"/>
          <w:lang w:val="en-US" w:eastAsia="zh-CN"/>
        </w:rPr>
        <w:t>19</w:t>
      </w:r>
      <w:r>
        <w:rPr>
          <w:rFonts w:ascii="Times New Roman" w:eastAsia="仿宋_GB2312" w:hAnsi="Times New Roman" w:cs="Times New Roman" w:hint="default"/>
          <w:kern w:val="0"/>
          <w:sz w:val="30"/>
          <w:szCs w:val="30"/>
        </w:rPr>
        <w:t>年</w:t>
      </w:r>
      <w:r>
        <w:rPr>
          <w:rFonts w:ascii="Times New Roman" w:eastAsia="仿宋_GB2312" w:hAnsi="Times New Roman" w:cs="Times New Roman" w:hint="default"/>
          <w:kern w:val="0"/>
          <w:sz w:val="30"/>
          <w:szCs w:val="30"/>
          <w:lang w:val="en-US" w:eastAsia="zh-CN"/>
        </w:rPr>
        <w:t>增加了345.59</w:t>
      </w:r>
      <w:r>
        <w:rPr>
          <w:rFonts w:ascii="Times New Roman" w:eastAsia="仿宋_GB2312" w:hAnsi="Times New Roman" w:cs="Times New Roman" w:hint="default"/>
          <w:kern w:val="0"/>
          <w:sz w:val="30"/>
          <w:szCs w:val="30"/>
        </w:rPr>
        <w:t>万元。</w:t>
      </w:r>
    </w:p>
    <w:tbl>
      <w:tblPr>
        <w:tblStyle w:val="TableNormal"/>
        <w:tblpPr w:leftFromText="180" w:rightFromText="180" w:vertAnchor="text" w:horzAnchor="page" w:tblpX="1426" w:tblpY="582"/>
        <w:tblOverlap w:val="never"/>
        <w:tblW w:w="9659" w:type="dxa"/>
        <w:tblInd w:w="0" w:type="dxa"/>
        <w:shd w:val="clear" w:color="auto" w:fill="auto"/>
        <w:tblLayout w:type="fixed"/>
        <w:tblCellMar>
          <w:top w:w="0" w:type="dxa"/>
          <w:left w:w="0" w:type="dxa"/>
          <w:bottom w:w="0" w:type="dxa"/>
          <w:right w:w="0" w:type="dxa"/>
        </w:tblCellMar>
      </w:tblPr>
      <w:tblGrid>
        <w:gridCol w:w="2578"/>
        <w:gridCol w:w="1800"/>
        <w:gridCol w:w="1713"/>
        <w:gridCol w:w="1784"/>
        <w:gridCol w:w="1784"/>
      </w:tblGrid>
      <w:tr>
        <w:tblPrEx>
          <w:tblW w:w="9659" w:type="dxa"/>
          <w:tblInd w:w="0" w:type="dxa"/>
          <w:shd w:val="clear" w:color="auto" w:fill="auto"/>
          <w:tblLayout w:type="fixed"/>
          <w:tblCellMar>
            <w:top w:w="0" w:type="dxa"/>
            <w:left w:w="0" w:type="dxa"/>
            <w:bottom w:w="0" w:type="dxa"/>
            <w:right w:w="0" w:type="dxa"/>
          </w:tblCellMar>
        </w:tblPrEx>
        <w:trPr>
          <w:trHeight w:val="781"/>
        </w:trPr>
        <w:tc>
          <w:tcPr>
            <w:tcW w:w="2578"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center"/>
              <w:rPr>
                <w:rFonts w:ascii="Times New Roman" w:hAnsi="Times New Roman" w:cs="Times New Roman" w:hint="default"/>
              </w:rPr>
            </w:pPr>
            <w:r>
              <w:rPr>
                <w:rFonts w:ascii="Times New Roman" w:hAnsi="Times New Roman" w:cs="Times New Roman" w:hint="default"/>
                <w:lang w:val="en-US" w:eastAsia="zh-CN"/>
              </w:rPr>
              <w:t>项目名称</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center"/>
              <w:rPr>
                <w:rFonts w:ascii="Times New Roman" w:hAnsi="Times New Roman" w:cs="Times New Roman" w:hint="default"/>
              </w:rPr>
            </w:pPr>
            <w:r>
              <w:rPr>
                <w:rFonts w:ascii="Times New Roman" w:hAnsi="Times New Roman" w:cs="Times New Roman" w:hint="default"/>
                <w:lang w:val="en-US" w:eastAsia="zh-CN"/>
              </w:rPr>
              <w:t>2019年预算支出</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center"/>
              <w:rPr>
                <w:rFonts w:ascii="Times New Roman" w:hAnsi="Times New Roman" w:cs="Times New Roman" w:hint="default"/>
              </w:rPr>
            </w:pPr>
            <w:r>
              <w:rPr>
                <w:rFonts w:ascii="Times New Roman" w:hAnsi="Times New Roman" w:cs="Times New Roman" w:hint="default"/>
                <w:lang w:val="en-US" w:eastAsia="zh-CN"/>
              </w:rPr>
              <w:t>2020年预算支出</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center"/>
              <w:rPr>
                <w:rFonts w:ascii="Times New Roman" w:hAnsi="Times New Roman" w:cs="Times New Roman" w:hint="default"/>
              </w:rPr>
            </w:pPr>
            <w:r>
              <w:rPr>
                <w:rFonts w:ascii="Times New Roman" w:hAnsi="Times New Roman" w:cs="Times New Roman" w:hint="default"/>
                <w:lang w:val="en-US" w:eastAsia="zh-CN"/>
              </w:rPr>
              <w:t>对比减少数</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center"/>
              <w:rPr>
                <w:rFonts w:ascii="Times New Roman" w:hAnsi="Times New Roman" w:cs="Times New Roman" w:hint="default"/>
              </w:rPr>
            </w:pPr>
            <w:r>
              <w:rPr>
                <w:rFonts w:ascii="Times New Roman" w:hAnsi="Times New Roman" w:cs="Times New Roman" w:hint="default"/>
                <w:lang w:val="en-US" w:eastAsia="zh-CN"/>
              </w:rPr>
              <w:t>对比增加数</w:t>
            </w: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司法综治维稳工作经费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50.00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-50.00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公共交通专项经费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3.46</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-3.46</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文体工作经费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15.00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-15.00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卫计工作经费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25.00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-25.00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统计工作经费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15.00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-15.00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创建工作经费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600.00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500.00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2017年创文工作缺口经费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246.65</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-246.65</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经济工作经费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25.00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-25.00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安全生产工作经费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30.00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-30.00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妇联工作经费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10.00</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10.00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eastAsia="宋体" w:hAnsi="Times New Roman" w:cs="Times New Roman" w:hint="default"/>
                <w:lang w:val="en-US" w:eastAsia="zh-CN"/>
              </w:rPr>
            </w:pPr>
            <w:r>
              <w:rPr>
                <w:rFonts w:ascii="Times New Roman" w:hAnsi="Times New Roman" w:cs="Times New Roman" w:hint="default"/>
                <w:lang w:val="en-US" w:eastAsia="zh-CN"/>
              </w:rPr>
              <w:t>-</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eastAsia="宋体" w:hAnsi="Times New Roman" w:cs="Times New Roman" w:hint="default"/>
                <w:lang w:val="en-US" w:eastAsia="zh-CN"/>
              </w:rPr>
            </w:pPr>
            <w:r>
              <w:rPr>
                <w:rFonts w:ascii="Times New Roman" w:hAnsi="Times New Roman" w:cs="Times New Roman" w:hint="default"/>
                <w:lang w:val="en-US" w:eastAsia="zh-CN"/>
              </w:rPr>
              <w:t>-</w:t>
            </w: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党建工作经费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10.00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10.00</w:t>
            </w:r>
          </w:p>
        </w:tc>
      </w:tr>
      <w:tr>
        <w:tblPrEx>
          <w:tblW w:w="9659" w:type="dxa"/>
          <w:tblInd w:w="0" w:type="dxa"/>
          <w:shd w:val="clear" w:color="auto" w:fill="auto"/>
          <w:tblLayout w:type="fixed"/>
          <w:tblCellMar>
            <w:top w:w="0" w:type="dxa"/>
            <w:left w:w="0" w:type="dxa"/>
            <w:bottom w:w="0" w:type="dxa"/>
            <w:right w:w="0" w:type="dxa"/>
          </w:tblCellMar>
        </w:tblPrEx>
        <w:trPr>
          <w:trHeight w:val="398"/>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街道吹哨部门报到工作经费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200.00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200.00</w:t>
            </w: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农林水及应急工作经费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119.0876</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119.0876</w:t>
            </w:r>
          </w:p>
        </w:tc>
      </w:tr>
      <w:tr>
        <w:tblPrEx>
          <w:tblW w:w="9659" w:type="dxa"/>
          <w:tblInd w:w="0" w:type="dxa"/>
          <w:shd w:val="clear" w:color="auto" w:fill="auto"/>
          <w:tblLayout w:type="fixed"/>
          <w:tblCellMar>
            <w:top w:w="0" w:type="dxa"/>
            <w:left w:w="0" w:type="dxa"/>
            <w:bottom w:w="0" w:type="dxa"/>
            <w:right w:w="0" w:type="dxa"/>
          </w:tblCellMar>
        </w:tblPrEx>
        <w:trPr>
          <w:trHeight w:val="330"/>
        </w:trPr>
        <w:tc>
          <w:tcPr>
            <w:tcW w:w="257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pPr>
              <w:rPr>
                <w:rFonts w:ascii="Times New Roman" w:hAnsi="Times New Roman" w:cs="Times New Roman" w:hint="default"/>
              </w:rPr>
            </w:pPr>
            <w:r>
              <w:rPr>
                <w:rFonts w:ascii="Times New Roman" w:hAnsi="Times New Roman" w:cs="Times New Roman" w:hint="default"/>
                <w:lang w:val="en-US" w:eastAsia="zh-CN"/>
              </w:rPr>
              <w:t>五级治理工作经费</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16.50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lang w:val="en-US"/>
              </w:rPr>
            </w:pPr>
            <w:r>
              <w:rPr>
                <w:rFonts w:ascii="Times New Roman" w:hAnsi="Times New Roman" w:cs="Times New Roman" w:hint="default"/>
                <w:lang w:val="en-US" w:eastAsia="zh-CN"/>
              </w:rPr>
              <w:t>16.50</w:t>
            </w:r>
          </w:p>
        </w:tc>
      </w:tr>
      <w:tr>
        <w:tblPrEx>
          <w:tblW w:w="9659" w:type="dxa"/>
          <w:tblInd w:w="0" w:type="dxa"/>
          <w:shd w:val="clear" w:color="auto" w:fill="auto"/>
          <w:tblLayout w:type="fixed"/>
          <w:tblCellMar>
            <w:top w:w="0" w:type="dxa"/>
            <w:left w:w="0" w:type="dxa"/>
            <w:bottom w:w="0" w:type="dxa"/>
            <w:right w:w="0" w:type="dxa"/>
          </w:tblCellMar>
        </w:tblPrEx>
        <w:trPr>
          <w:trHeight w:val="350"/>
        </w:trPr>
        <w:tc>
          <w:tcPr>
            <w:tcW w:w="2578"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center"/>
              <w:rPr>
                <w:rFonts w:ascii="Times New Roman" w:hAnsi="Times New Roman" w:cs="Times New Roman" w:hint="default"/>
              </w:rPr>
            </w:pPr>
            <w:r>
              <w:rPr>
                <w:rFonts w:ascii="Times New Roman" w:hAnsi="Times New Roman" w:cs="Times New Roman" w:hint="default"/>
                <w:lang w:val="en-US" w:eastAsia="zh-CN"/>
              </w:rPr>
              <w:t>合计</w:t>
            </w:r>
          </w:p>
        </w:tc>
        <w:tc>
          <w:tcPr>
            <w:tcW w:w="1800"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1020.11</w:t>
            </w:r>
          </w:p>
        </w:tc>
        <w:tc>
          <w:tcPr>
            <w:tcW w:w="1713"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855.5876</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-510.11</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pPr>
              <w:jc w:val="right"/>
              <w:rPr>
                <w:rFonts w:ascii="Times New Roman" w:hAnsi="Times New Roman" w:cs="Times New Roman" w:hint="default"/>
              </w:rPr>
            </w:pPr>
            <w:r>
              <w:rPr>
                <w:rFonts w:ascii="Times New Roman" w:hAnsi="Times New Roman" w:cs="Times New Roman" w:hint="default"/>
                <w:lang w:val="en-US" w:eastAsia="zh-CN"/>
              </w:rPr>
              <w:t>345.5876</w:t>
            </w:r>
          </w:p>
        </w:tc>
      </w:tr>
    </w:tbl>
    <w:p>
      <w:pPr>
        <w:rPr>
          <w:rFonts w:ascii="Times New Roman" w:hAnsi="Times New Roman" w:cs="Times New Roman" w:hint="default"/>
        </w:rPr>
      </w:pPr>
    </w:p>
    <w:p>
      <w:pPr>
        <w:rPr>
          <w:rFonts w:ascii="Arial" w:eastAsia="Arial" w:hAnsi="Arial" w:cs="Arial"/>
          <w:b/>
          <w:sz w:val="36"/>
        </w:rPr>
      </w:pPr>
      <w:r>
        <w:rPr>
          <w:rFonts w:ascii="Arial" w:eastAsia="Arial" w:hAnsi="Arial" w:cs="Arial"/>
          <w:b/>
          <w:sz w:val="36"/>
        </w:rPr>
        <w:t>监督索引号53010300455800111</w:t>
      </w:r>
    </w:p>
    <w:sectPr>
      <w:headerReference w:type="even" r:id="rId5"/>
      <w:headerReference w:type="default" r:id="rId6"/>
      <w:pgSz w:w="11906" w:h="16838"/>
      <w:pgMar w:top="1247" w:right="1797" w:bottom="1247" w:left="1797"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5B584DF"/>
    <w:multiLevelType w:val="singleLevel"/>
    <w:tmpl w:val="85B584DF"/>
    <w:lvl w:ilvl="0">
      <w:start w:val="2"/>
      <w:numFmt w:val="chineseCounting"/>
      <w:suff w:val="nothing"/>
      <w:lvlText w:val="（%1）"/>
      <w:lvlJc w:val="left"/>
      <w:rPr>
        <w:rFonts w:hint="eastAsia"/>
      </w:rPr>
    </w:lvl>
  </w:abstractNum>
  <w:abstractNum w:abstractNumId="1">
    <w:nsid w:val="F5032154"/>
    <w:multiLevelType w:val="singleLevel"/>
    <w:tmpl w:val="F5032154"/>
    <w:lvl w:ilvl="0">
      <w:start w:val="1"/>
      <w:numFmt w:val="decimal"/>
      <w:lvlText w:val="%1."/>
      <w:lvlJc w:val="left"/>
      <w:pPr>
        <w:tabs>
          <w:tab w:val="left" w:pos="312"/>
        </w:tabs>
      </w:pPr>
    </w:lvl>
  </w:abstractNum>
  <w:abstractNum w:abstractNumId="2">
    <w:nsid w:val="52291994"/>
    <w:multiLevelType w:val="singleLevel"/>
    <w:tmpl w:val="52291994"/>
    <w:lvl w:ilvl="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57A58"/>
    <w:rsid w:val="000812E7"/>
    <w:rsid w:val="00097272"/>
    <w:rsid w:val="000D315D"/>
    <w:rsid w:val="000D41D7"/>
    <w:rsid w:val="000E55AC"/>
    <w:rsid w:val="00181EBB"/>
    <w:rsid w:val="00186E75"/>
    <w:rsid w:val="001936E5"/>
    <w:rsid w:val="001B7DE7"/>
    <w:rsid w:val="00237A79"/>
    <w:rsid w:val="00282F08"/>
    <w:rsid w:val="0028530E"/>
    <w:rsid w:val="002C322A"/>
    <w:rsid w:val="002D501F"/>
    <w:rsid w:val="00364E74"/>
    <w:rsid w:val="003A3075"/>
    <w:rsid w:val="003B2803"/>
    <w:rsid w:val="003D51CC"/>
    <w:rsid w:val="003E4587"/>
    <w:rsid w:val="00412FE2"/>
    <w:rsid w:val="004A0403"/>
    <w:rsid w:val="004F0825"/>
    <w:rsid w:val="005916A7"/>
    <w:rsid w:val="005D37A4"/>
    <w:rsid w:val="00622A89"/>
    <w:rsid w:val="00626439"/>
    <w:rsid w:val="006A6826"/>
    <w:rsid w:val="006E6709"/>
    <w:rsid w:val="006F6026"/>
    <w:rsid w:val="007037EF"/>
    <w:rsid w:val="007735A4"/>
    <w:rsid w:val="00794354"/>
    <w:rsid w:val="007A0014"/>
    <w:rsid w:val="007A5D71"/>
    <w:rsid w:val="007B2D63"/>
    <w:rsid w:val="0081628E"/>
    <w:rsid w:val="00827CB9"/>
    <w:rsid w:val="00876408"/>
    <w:rsid w:val="008812EF"/>
    <w:rsid w:val="008B456B"/>
    <w:rsid w:val="0090442C"/>
    <w:rsid w:val="00921AAE"/>
    <w:rsid w:val="00925F20"/>
    <w:rsid w:val="00953BB3"/>
    <w:rsid w:val="00960924"/>
    <w:rsid w:val="00985941"/>
    <w:rsid w:val="009B4D39"/>
    <w:rsid w:val="009D2172"/>
    <w:rsid w:val="00A13EBA"/>
    <w:rsid w:val="00A15B4A"/>
    <w:rsid w:val="00A629D6"/>
    <w:rsid w:val="00B43E35"/>
    <w:rsid w:val="00B740DD"/>
    <w:rsid w:val="00BA5F7D"/>
    <w:rsid w:val="00BB0895"/>
    <w:rsid w:val="00BC3C82"/>
    <w:rsid w:val="00BE7EF7"/>
    <w:rsid w:val="00C22B0A"/>
    <w:rsid w:val="00C506CF"/>
    <w:rsid w:val="00C603C1"/>
    <w:rsid w:val="00C64CA5"/>
    <w:rsid w:val="00CA3ED0"/>
    <w:rsid w:val="00CA5798"/>
    <w:rsid w:val="00CF75AD"/>
    <w:rsid w:val="00D07122"/>
    <w:rsid w:val="00DB618A"/>
    <w:rsid w:val="00DD00CD"/>
    <w:rsid w:val="00DD7CF9"/>
    <w:rsid w:val="00EF0776"/>
    <w:rsid w:val="00F00A42"/>
    <w:rsid w:val="00F05B87"/>
    <w:rsid w:val="00F44072"/>
    <w:rsid w:val="00F53EFE"/>
    <w:rsid w:val="00F83912"/>
    <w:rsid w:val="00FB75F3"/>
    <w:rsid w:val="01954A6C"/>
    <w:rsid w:val="01C466B5"/>
    <w:rsid w:val="01D071E0"/>
    <w:rsid w:val="0240270F"/>
    <w:rsid w:val="02B5155B"/>
    <w:rsid w:val="02C64D3F"/>
    <w:rsid w:val="038743DA"/>
    <w:rsid w:val="03EE17A8"/>
    <w:rsid w:val="0407414A"/>
    <w:rsid w:val="049829F6"/>
    <w:rsid w:val="050E1131"/>
    <w:rsid w:val="05277638"/>
    <w:rsid w:val="06520180"/>
    <w:rsid w:val="06754586"/>
    <w:rsid w:val="067F06B8"/>
    <w:rsid w:val="07A860F0"/>
    <w:rsid w:val="082D1939"/>
    <w:rsid w:val="099C1589"/>
    <w:rsid w:val="09D17B79"/>
    <w:rsid w:val="0B784A69"/>
    <w:rsid w:val="0B816B66"/>
    <w:rsid w:val="0C415E37"/>
    <w:rsid w:val="0C8C102B"/>
    <w:rsid w:val="0C943900"/>
    <w:rsid w:val="0CBC6A35"/>
    <w:rsid w:val="0D2E6131"/>
    <w:rsid w:val="0D3550AE"/>
    <w:rsid w:val="0DDC4D97"/>
    <w:rsid w:val="0E096BB3"/>
    <w:rsid w:val="0EC406FA"/>
    <w:rsid w:val="0FF51FF0"/>
    <w:rsid w:val="10410B54"/>
    <w:rsid w:val="109C1D70"/>
    <w:rsid w:val="10C05C14"/>
    <w:rsid w:val="11826FCB"/>
    <w:rsid w:val="11FE11EC"/>
    <w:rsid w:val="12B957E9"/>
    <w:rsid w:val="138A72A7"/>
    <w:rsid w:val="139804F9"/>
    <w:rsid w:val="13CA4030"/>
    <w:rsid w:val="13D2440C"/>
    <w:rsid w:val="146510AC"/>
    <w:rsid w:val="1475290B"/>
    <w:rsid w:val="15240FD9"/>
    <w:rsid w:val="15E4174E"/>
    <w:rsid w:val="16234B33"/>
    <w:rsid w:val="16562E88"/>
    <w:rsid w:val="16AC54CD"/>
    <w:rsid w:val="17570517"/>
    <w:rsid w:val="182B710C"/>
    <w:rsid w:val="18447447"/>
    <w:rsid w:val="18622D5A"/>
    <w:rsid w:val="1B877356"/>
    <w:rsid w:val="1BAA6445"/>
    <w:rsid w:val="1C03303E"/>
    <w:rsid w:val="1CBA6DBB"/>
    <w:rsid w:val="1D5E1DDA"/>
    <w:rsid w:val="1F5919FF"/>
    <w:rsid w:val="1F8D4EEB"/>
    <w:rsid w:val="1FA46E54"/>
    <w:rsid w:val="20387357"/>
    <w:rsid w:val="20396AEA"/>
    <w:rsid w:val="20484EF9"/>
    <w:rsid w:val="20571709"/>
    <w:rsid w:val="20A712AC"/>
    <w:rsid w:val="20C467B1"/>
    <w:rsid w:val="20D60126"/>
    <w:rsid w:val="215B5479"/>
    <w:rsid w:val="219121A2"/>
    <w:rsid w:val="21E535A6"/>
    <w:rsid w:val="22055829"/>
    <w:rsid w:val="22202E2C"/>
    <w:rsid w:val="228E5758"/>
    <w:rsid w:val="229E6598"/>
    <w:rsid w:val="231416E9"/>
    <w:rsid w:val="234D7FFD"/>
    <w:rsid w:val="236B072D"/>
    <w:rsid w:val="24263157"/>
    <w:rsid w:val="248D6ADD"/>
    <w:rsid w:val="248D6C67"/>
    <w:rsid w:val="2528085B"/>
    <w:rsid w:val="259E6FBD"/>
    <w:rsid w:val="25D20DCF"/>
    <w:rsid w:val="26375A58"/>
    <w:rsid w:val="26432429"/>
    <w:rsid w:val="27605044"/>
    <w:rsid w:val="27B96EF1"/>
    <w:rsid w:val="283716F6"/>
    <w:rsid w:val="28493475"/>
    <w:rsid w:val="290D1E03"/>
    <w:rsid w:val="293F666C"/>
    <w:rsid w:val="29626C10"/>
    <w:rsid w:val="29764F9E"/>
    <w:rsid w:val="29C93286"/>
    <w:rsid w:val="29CD04B9"/>
    <w:rsid w:val="29D46DED"/>
    <w:rsid w:val="2A633559"/>
    <w:rsid w:val="2A961F40"/>
    <w:rsid w:val="2B712769"/>
    <w:rsid w:val="2B9A5EC1"/>
    <w:rsid w:val="2BD40836"/>
    <w:rsid w:val="2CBA7BBD"/>
    <w:rsid w:val="2E4C3ADB"/>
    <w:rsid w:val="2E5B179B"/>
    <w:rsid w:val="2EC8588E"/>
    <w:rsid w:val="30130F0C"/>
    <w:rsid w:val="30C81AAA"/>
    <w:rsid w:val="315B22E5"/>
    <w:rsid w:val="31FB1715"/>
    <w:rsid w:val="32494230"/>
    <w:rsid w:val="33043C30"/>
    <w:rsid w:val="330F053B"/>
    <w:rsid w:val="35A22326"/>
    <w:rsid w:val="35C1249F"/>
    <w:rsid w:val="37225AFF"/>
    <w:rsid w:val="379738C7"/>
    <w:rsid w:val="37A378BB"/>
    <w:rsid w:val="37E904F1"/>
    <w:rsid w:val="38836AD9"/>
    <w:rsid w:val="38A32DB4"/>
    <w:rsid w:val="390E725E"/>
    <w:rsid w:val="392E16D7"/>
    <w:rsid w:val="39864416"/>
    <w:rsid w:val="39A02B8C"/>
    <w:rsid w:val="39B61583"/>
    <w:rsid w:val="39EC4C0A"/>
    <w:rsid w:val="3A3C595C"/>
    <w:rsid w:val="3ACE163C"/>
    <w:rsid w:val="3B2865EB"/>
    <w:rsid w:val="3B354364"/>
    <w:rsid w:val="3BB33D0B"/>
    <w:rsid w:val="3C6045FF"/>
    <w:rsid w:val="3CD47F05"/>
    <w:rsid w:val="3D1C1F82"/>
    <w:rsid w:val="3D1C47AF"/>
    <w:rsid w:val="3DA94D5B"/>
    <w:rsid w:val="3DCA6C01"/>
    <w:rsid w:val="3EA31AE0"/>
    <w:rsid w:val="3F112BA5"/>
    <w:rsid w:val="3F412E8F"/>
    <w:rsid w:val="3F9232FF"/>
    <w:rsid w:val="415C5376"/>
    <w:rsid w:val="41757FC7"/>
    <w:rsid w:val="4181256D"/>
    <w:rsid w:val="418411C0"/>
    <w:rsid w:val="41F02B3F"/>
    <w:rsid w:val="42076172"/>
    <w:rsid w:val="428D7F1B"/>
    <w:rsid w:val="428F2E9B"/>
    <w:rsid w:val="42A9698F"/>
    <w:rsid w:val="42C116E7"/>
    <w:rsid w:val="42F41B0E"/>
    <w:rsid w:val="44A625BF"/>
    <w:rsid w:val="454D32EE"/>
    <w:rsid w:val="456368BA"/>
    <w:rsid w:val="45832025"/>
    <w:rsid w:val="45A60B23"/>
    <w:rsid w:val="465F24F7"/>
    <w:rsid w:val="467135BB"/>
    <w:rsid w:val="46EA3242"/>
    <w:rsid w:val="4761252A"/>
    <w:rsid w:val="478174A1"/>
    <w:rsid w:val="488655CC"/>
    <w:rsid w:val="48EA7A76"/>
    <w:rsid w:val="495815A8"/>
    <w:rsid w:val="4A0D19D6"/>
    <w:rsid w:val="4A3148B6"/>
    <w:rsid w:val="4ABE363C"/>
    <w:rsid w:val="4C0309A9"/>
    <w:rsid w:val="4C644C6E"/>
    <w:rsid w:val="4D07394D"/>
    <w:rsid w:val="4D36678A"/>
    <w:rsid w:val="4EAE7338"/>
    <w:rsid w:val="4F961926"/>
    <w:rsid w:val="4FA1784C"/>
    <w:rsid w:val="501D45D0"/>
    <w:rsid w:val="502225E9"/>
    <w:rsid w:val="51C3411A"/>
    <w:rsid w:val="529E1400"/>
    <w:rsid w:val="54C9416B"/>
    <w:rsid w:val="551237C0"/>
    <w:rsid w:val="551A6AFA"/>
    <w:rsid w:val="55CD5652"/>
    <w:rsid w:val="55CE4FEC"/>
    <w:rsid w:val="55D54DAE"/>
    <w:rsid w:val="561A7F9A"/>
    <w:rsid w:val="56227676"/>
    <w:rsid w:val="563C6399"/>
    <w:rsid w:val="5662696D"/>
    <w:rsid w:val="56946C31"/>
    <w:rsid w:val="56BB3CD0"/>
    <w:rsid w:val="56C02B56"/>
    <w:rsid w:val="573F4FA4"/>
    <w:rsid w:val="57D11182"/>
    <w:rsid w:val="57DC3341"/>
    <w:rsid w:val="580B160A"/>
    <w:rsid w:val="581D0A37"/>
    <w:rsid w:val="58563849"/>
    <w:rsid w:val="58AC01D3"/>
    <w:rsid w:val="598A5B32"/>
    <w:rsid w:val="59C96BD3"/>
    <w:rsid w:val="5A65210C"/>
    <w:rsid w:val="5AF1640D"/>
    <w:rsid w:val="5AFE599C"/>
    <w:rsid w:val="5B02070E"/>
    <w:rsid w:val="5B542D30"/>
    <w:rsid w:val="5B5E6581"/>
    <w:rsid w:val="5B8C0B3F"/>
    <w:rsid w:val="5BA923C6"/>
    <w:rsid w:val="5BB85EA8"/>
    <w:rsid w:val="5C164A4F"/>
    <w:rsid w:val="5C5E7B56"/>
    <w:rsid w:val="5CD250C1"/>
    <w:rsid w:val="5CD566BF"/>
    <w:rsid w:val="5D2862C6"/>
    <w:rsid w:val="5D2B2346"/>
    <w:rsid w:val="5E372612"/>
    <w:rsid w:val="5E4B77DC"/>
    <w:rsid w:val="5E6A0EF9"/>
    <w:rsid w:val="5E8A1176"/>
    <w:rsid w:val="5F4408BB"/>
    <w:rsid w:val="5FC059F3"/>
    <w:rsid w:val="5FFB75C8"/>
    <w:rsid w:val="60006B59"/>
    <w:rsid w:val="611A41C6"/>
    <w:rsid w:val="61225A65"/>
    <w:rsid w:val="62454005"/>
    <w:rsid w:val="630D0CA3"/>
    <w:rsid w:val="63151E05"/>
    <w:rsid w:val="632C456A"/>
    <w:rsid w:val="63503E7B"/>
    <w:rsid w:val="63C57F5F"/>
    <w:rsid w:val="64213295"/>
    <w:rsid w:val="644E4801"/>
    <w:rsid w:val="64640756"/>
    <w:rsid w:val="649E3E33"/>
    <w:rsid w:val="656E55C3"/>
    <w:rsid w:val="657B2753"/>
    <w:rsid w:val="65A345EA"/>
    <w:rsid w:val="65A5510C"/>
    <w:rsid w:val="66274FBC"/>
    <w:rsid w:val="665120B2"/>
    <w:rsid w:val="674A7FF2"/>
    <w:rsid w:val="67C02A6A"/>
    <w:rsid w:val="680E165C"/>
    <w:rsid w:val="68122BE7"/>
    <w:rsid w:val="6896630B"/>
    <w:rsid w:val="68C02841"/>
    <w:rsid w:val="6956748E"/>
    <w:rsid w:val="69674450"/>
    <w:rsid w:val="69A75177"/>
    <w:rsid w:val="69D76259"/>
    <w:rsid w:val="6A3B2347"/>
    <w:rsid w:val="6A7A53CE"/>
    <w:rsid w:val="6A975404"/>
    <w:rsid w:val="6AAB017B"/>
    <w:rsid w:val="6ABE15AA"/>
    <w:rsid w:val="6B9942B5"/>
    <w:rsid w:val="6BDD653A"/>
    <w:rsid w:val="6C32655C"/>
    <w:rsid w:val="6C722D63"/>
    <w:rsid w:val="6D01057C"/>
    <w:rsid w:val="6D5C3025"/>
    <w:rsid w:val="6D8E04C9"/>
    <w:rsid w:val="6D9633DE"/>
    <w:rsid w:val="6E4F42DB"/>
    <w:rsid w:val="6E7D0831"/>
    <w:rsid w:val="6E806075"/>
    <w:rsid w:val="6E8D1689"/>
    <w:rsid w:val="6ECB542D"/>
    <w:rsid w:val="6ED77CD5"/>
    <w:rsid w:val="6F2F241C"/>
    <w:rsid w:val="6F6F601A"/>
    <w:rsid w:val="6F833CA2"/>
    <w:rsid w:val="70153D39"/>
    <w:rsid w:val="7059038E"/>
    <w:rsid w:val="714C2886"/>
    <w:rsid w:val="71A04AC4"/>
    <w:rsid w:val="727C013A"/>
    <w:rsid w:val="72C1459C"/>
    <w:rsid w:val="72D6011E"/>
    <w:rsid w:val="740E43EE"/>
    <w:rsid w:val="74350C72"/>
    <w:rsid w:val="74FA5D16"/>
    <w:rsid w:val="75274A46"/>
    <w:rsid w:val="75376337"/>
    <w:rsid w:val="753A3AAB"/>
    <w:rsid w:val="75BE6C5A"/>
    <w:rsid w:val="75FE768F"/>
    <w:rsid w:val="76777773"/>
    <w:rsid w:val="76800F0F"/>
    <w:rsid w:val="768342AC"/>
    <w:rsid w:val="77D343B1"/>
    <w:rsid w:val="78E36E9D"/>
    <w:rsid w:val="79133A9B"/>
    <w:rsid w:val="79291D03"/>
    <w:rsid w:val="792E6DAE"/>
    <w:rsid w:val="792F3E02"/>
    <w:rsid w:val="798B01D1"/>
    <w:rsid w:val="799D3C7A"/>
    <w:rsid w:val="7A3063C6"/>
    <w:rsid w:val="7A5E0112"/>
    <w:rsid w:val="7A6453F1"/>
    <w:rsid w:val="7A792FCC"/>
    <w:rsid w:val="7A8D20F9"/>
    <w:rsid w:val="7B6921BA"/>
    <w:rsid w:val="7C2F0488"/>
    <w:rsid w:val="7CF60C67"/>
    <w:rsid w:val="7D7842DF"/>
    <w:rsid w:val="7D9665D2"/>
    <w:rsid w:val="7DBA1CD2"/>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Header">
    <w:name w:val="header"/>
    <w:basedOn w:val="Normal"/>
    <w:link w:val="Char"/>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semiHidden/>
    <w:unhideWhenUsed/>
    <w:pPr>
      <w:widowControl/>
      <w:spacing w:before="100" w:beforeAutospacing="1" w:after="100" w:afterAutospacing="1"/>
      <w:jc w:val="left"/>
    </w:pPr>
    <w:rPr>
      <w:rFonts w:ascii="宋体" w:hAnsi="宋体" w:cs="宋体"/>
      <w:kern w:val="0"/>
      <w:sz w:val="24"/>
    </w:rPr>
  </w:style>
  <w:style w:type="character" w:customStyle="1" w:styleId="Char">
    <w:name w:val="页眉 Char"/>
    <w:basedOn w:val="DefaultParagraphFont"/>
    <w:link w:val="Header"/>
    <w:uiPriority w:val="99"/>
    <w:semiHidden/>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font31">
    <w:name w:val="font31"/>
    <w:basedOn w:val="DefaultParagraphFont"/>
    <w:qForma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368</Words>
  <Characters>2098</Characters>
  <Application>Microsoft Office Word</Application>
  <DocSecurity>0</DocSecurity>
  <Lines>17</Lines>
  <Paragraphs>4</Paragraphs>
  <ScaleCrop>false</ScaleCrop>
  <Company>Microsoft</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HOP</cp:lastModifiedBy>
  <cp:revision>19</cp:revision>
  <cp:lastPrinted>2019-02-15T02:07:00Z</cp:lastPrinted>
  <dcterms:created xsi:type="dcterms:W3CDTF">2019-01-09T10:04:00Z</dcterms:created>
  <dcterms:modified xsi:type="dcterms:W3CDTF">2021-05-06T07:34:35Z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