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Pr>
      <w:r>
        <w:rPr>
          <w:rStyle w:val="7"/>
          <w:rFonts w:ascii="Arial" w:hAnsi="Arial" w:cs="Arial"/>
          <w:sz w:val="28"/>
          <w:szCs w:val="28"/>
        </w:rPr>
        <w:t>监督索引号</w:t>
      </w:r>
      <w:r>
        <w:rPr>
          <w:rStyle w:val="7"/>
          <w:rFonts w:hint="default" w:ascii="Arial" w:hAnsi="Arial" w:cs="Arial"/>
          <w:sz w:val="28"/>
          <w:szCs w:val="28"/>
        </w:rPr>
        <w:t>53010300376300000</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昆明市盘龙区退役军人事务局2020年预算公开目录</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第一部分 昆明市盘龙区退役军人事务局2020年部门预算编制说明</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第二部分 昆明市盘龙区退役军人事务局2020年部门预算表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一、财务收支总体情况表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二、收入总体情况表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三、支出总体情况表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四、财政拨款收支总体情况表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五、一般公共预算本级财力安排支出情况表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六、基本支出情况表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七、政府性基金预算支出情况表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八、财政拨款支出明细表（按经济科目分类）</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九、一般公共预算“三公”经费支出情况表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十、区本级项目支出绩效目标表-1</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十一、区本级项目支出绩效目标表-2</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十二、区对下转移支付绩效目标表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十三、政府采购情况表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十四、政府购买服务预算表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十五、整体支出绩效目标表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十六、部门基本信息表</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十七、行政事业单位资产情况表</w:t>
      </w:r>
    </w:p>
    <w:p>
      <w:pPr>
        <w:pStyle w:val="4"/>
        <w:keepNext w:val="0"/>
        <w:keepLines w:val="0"/>
        <w:widowControl/>
        <w:suppressLineNumbers w:val="0"/>
        <w:spacing w:line="444" w:lineRule="atLeast"/>
        <w:jc w:val="center"/>
      </w:pPr>
      <w:r>
        <w:rPr>
          <w:rFonts w:hint="eastAsia" w:ascii="宋体" w:hAnsi="宋体" w:eastAsia="宋体" w:cs="宋体"/>
          <w:sz w:val="25"/>
          <w:szCs w:val="25"/>
        </w:rPr>
        <w:t>昆明市盘龙区退役军人事务局2020年部门预算编制说明</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一、基本职能及主要工作</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（一）部门主要职责</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1.宣传贯彻落实退役军人思想政治、管理保障和安置优抚等工作政策法规，拟订盘龙区相关工作机制、制度办法并组织实施。褒扬彰显退役军人为党、国家和人民牺牲奉献的精神风范和价值导向。</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负责烈士及退役军人荣誉奖励、军人公墓管理维护、纪念活动等工作，审核拟列入盘龙区级烈士纪念设施名录，申报拟列入市级以上重点保护单位的烈士纪念建筑物名录，总结表彰和宣扬退役军人、退役军人工作单位和个人先进典型事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3.负责军队转业干部、复员干部、离休退休干部、退役士兵和无军籍退休退职职工的接收安置工作和自主择业、就业退役军人服务管理工作。</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4.组织指导全区退役军人技能教育培训工作，协调扶持退役军人和随军随调家属就业创业。</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5.组织协调落实移交地方的离休退休军人、符合条件的其他退役军人和无军籍退休退职职工的住房保障工作，以及退役军人医疗保障、社会保险等待遇保障工作。</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6.组织指导全区伤病残退役军人服务管理和抚恤工作，承担不适宜继续服役的伤病残军人相关服务工作。</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7.监督检查退役军人相关法律法规和政策措施的落实，组织开展退役军人权益维护和有关人员的帮扶援助工作。</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8.完成盘龙区委、盘龙区政府交办的其他任务，配合部队完成退役军人其他相关工作。</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9.职能转变。加强全区退役军人思想政治工作和服务保障体系建设，建立健全集中统一、职责清晰的退役军人管理保障体制，协调各方力量更好为军人军属服务，维护军人军属合法权益，制定切实可行的解困稳定政策。加强社会宣传，褒扬彰显退役军人为党、国家和人民牺牲奉献的精神风范和价值导向，更好地为增强部队战斗力和凝聚力做好组织保障，让军人成为全社会尊崇的职业让军人成为全社会尊崇的职业。</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（二）机构设置情况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昆明市盘龙区退役军人事务局行政编制7人，机关工勤编制1人，所属事业单位编制58人。内设科室3个，下属事业单位4个，其中：独立核算2个，非独立核算2个。</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（三）重点工作概述</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区退役军人事务局重点工作有：解决好部分退役士兵社会保险续接工作；统筹做好“军人之家”建设工作；切实做好计划安置军转干部、自主择业军队转业干部管理服务、退役士兵安置、复员干部管理、企业军转干部解困稳定工作；贯彻落实双拥优抚安置政策；及时审批接转伤残军人转移伤残关系、按时足额发放优抚对象抚恤金。</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二、预算单位基本情况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 xml:space="preserve">我部门编制2020年部门预算单位共5个,分别是昆明市盘龙区退役军人事务局、昆明市盘龙区军队离退休干部小坝休养所、昆明市盘龙区军队离退休干部茨坝休养所、昆明市盘龙区军队离退休干部服务管理站和昆明市盘龙区退役军人服务中心。其中：财政全供给单位5个；部分供给单位0个；特殊供给单位0个；自收自支单位0个。财政全供给单位中行政单位1个；参公管理事业单位0个；非参公管理事业单位4个。截止2019年11月统计，部门基本情况如下： </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在职人员编制66人，其中：行政编制 8人，事业编制58人。在职实有41人，其中：财政全供养 41人，财政部分供养0人，非财政供养0人。</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离退休人员 9人，其中：离休 0人，退休 9人。</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车辆编制10辆，实有车辆3辆。</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三、预算单位收入情况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（一）部门财务收入情况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2020年部门财务总收入4949.70万元，其中：一般公共预算财政拨款4949.70万元，政府性基金预算财政拨款0.00万元，国有资本经营预算财政拨款0.00万元，事业收入0.00万元，事业单位经营收入0.00万元，其他收入0.00万元，上年结转0.00万元。</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与上年对比减少146.68万元，主要原因分析：2020年整体资金压缩所致。</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（二）财政拨款收入情况</w:t>
      </w:r>
    </w:p>
    <w:p>
      <w:pPr>
        <w:pStyle w:val="4"/>
        <w:keepNext w:val="0"/>
        <w:keepLines w:val="0"/>
        <w:widowControl/>
        <w:suppressLineNumbers w:val="0"/>
        <w:ind w:left="0" w:firstLine="516"/>
      </w:pPr>
      <w:r>
        <w:rPr>
          <w:rFonts w:hint="eastAsia" w:ascii="宋体" w:hAnsi="宋体" w:eastAsia="宋体" w:cs="宋体"/>
          <w:sz w:val="25"/>
          <w:szCs w:val="25"/>
        </w:rPr>
        <w:t>2020年部门财政拨款收入4949.70万元，其中:本年收入4949.70万元，上年结转收入0.00万元。本年收入中，一般公共预算财政拨款4949.70万元（本级财力4949.70万元，专项收入0万元，执法办案补助0万元，收费成本补偿0万元，财政专户管理的收入0万元，国有资源（资产）有偿使用收入0万元）</w:t>
      </w:r>
      <w:r>
        <w:rPr>
          <w:rFonts w:ascii="仿宋_GB2312" w:hAnsi="宋体" w:eastAsia="仿宋_GB2312" w:cs="仿宋_GB2312"/>
          <w:color w:val="333333"/>
          <w:sz w:val="25"/>
          <w:szCs w:val="25"/>
          <w:shd w:val="clear" w:fill="FFFFFF"/>
        </w:rPr>
        <w:t>，</w:t>
      </w:r>
      <w:r>
        <w:rPr>
          <w:rFonts w:hint="eastAsia" w:ascii="宋体" w:hAnsi="宋体" w:eastAsia="宋体" w:cs="宋体"/>
          <w:sz w:val="25"/>
          <w:szCs w:val="25"/>
        </w:rPr>
        <w:t>政府性基金财政拨款0万元，国有资本经营预算财政拨款0万元。</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与上年对比减少146.68万元，主要原因分析：2020年整体资金压缩所致。</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四、预算单位支出情况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2020年部门预算总支出4949.70万元。财政拨款安排支出4949.70万元，其中：基本支出712.21万元，与上年对比增加189.96万元，主要原因分析为2019年4月因昆明市盘龙区退役军人事务局从民政局机构改革分离出来，单独核算，独立编制，上年1-4月未发生支出所致；项目支出4237.49万元，与上年对比减少336.64万元，主要原因分析为2020年整体资金压缩所致。</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（一）财政拨款安排支出按功能科目分类情况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按支出功能科目分类，支出分别是：</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2080503，“社会保障和就业支出（类）－行政事业单位养老（款）－离退休人员管理机构（项）”，支出100万，主要用于地方代管退休人员经费。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2080902，“社会保障和就业支出（类）－退役安置（款）－军队移交政府的离退休人员安置（项）”，支出1050万，主要用于军队移交政府的离退休人员安置经费。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2080905，“社会保障和就业支出（类）－退役安置（款）－军队转业干部安置（项）”，支出213.92万，主要用于军队转业干部安置经费。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2080999，“社会保障和就业支出（类）－退役安置（款）－其他退役安置支出（项）”，支出95万，主要用于其他退役安置支出经费。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2080899，“社会保障和就业支出（类）－抚恤（款）－其他优抚支出（项）”，支出600万，主要用于其他优抚支出经费。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2080802，“社会保障和就业支出（类）－抚恤（款）－伤残抚恤（项）”，支出100万，主要用于伤残抚恤经费。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2080801，“社会保障和就业支出（类）－抚恤（款）－死亡抚恤（项）”，支出900万，主要用于死亡抚恤经费。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2080901，“社会保障和就业支出（类）－退役安置（款）－退役士兵安置（项）”，支出95.57万，主要用于退役士兵安置经费。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2080805，“社会保障和就业支出（类）－抚恤（款）－义务兵优待（项）”，支出950万，主要用于义务兵优待经费。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2082804，“社会保障和就业支出（类）－退役军人管理事务（款）－拥军优属（项）”，支出130万，主要用于拥军优属经费。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2080804，“社会保障和就业支出（类）－抚恤（款）－优抚事业单位支出（项）”，支出3万，主要用于优抚事业单位支出经费。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2082801，“社会保障和就业支出（类）－退役军人管理事务（款）－行政运行（项）”，支出283.29万，主要用于行政单位的基本支出。</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2210201，“住房保障支出（类）－住房改革支出（款）－住房公积金（项）”，支出52.16万，主要用于住房公积金支出。</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2101101，“卫生健康支出（类）－行政事业单位医疗（款）－行政单位医疗（项）”，支出11.01万，主要用于行政单位基本医疗保险缴费经费；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2101102，“卫生健康支出（类）－行政事业单位医疗（款）－事业单位医疗（项）”，支出27.53万，主要用于事业单位基本医疗保险缴费经费。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2101103，“卫生健康支出（类）－行政事业单位医疗（款）－公务员医疗补助（项）”支出25.90万，主要用于公务员医疗补助经费。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2080505，“社会保障和就业支出（类）－行政事业单位养老（款）－机关事业单位基本养老保险缴费（项）”，支出60.23万，主要用于行政事业单位养老保险支出。</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2080903，“社会保障和就业支出（类）－退役安置（款）－军队移交政府离退休干部管理机构（项）”，支出251.98万，主要用于小坝休养所和茨坝休养所的工作人员基本经费支出。</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（二）本级财力支出按经济科目分类情况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（1）301工资福利支出582.43万元（其中：基本支出582.43万元，项目支出0万元）。</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（2）302商品和服务支出297.56万元（其中：基本支出297.56万元，项目支出0万元）。</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（3）303对个人和家庭的补助支出4069.71万元（其中：基本支出0万元，项目支出4069.71万元）。</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五、区对下专项转移支付情况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（一）列入区对下专项转移支付项目清单项目情况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昆明市盘龙区退役军人事务局2020年无列入区对下专项转移支付项目。</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（二）与中央配套事项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昆明市盘龙区退役军人事务局2020年无与中央配套事项。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（三）按既定政策标准测算补助事项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昆明市盘龙区退役军人事务局2020年无按既定政策标准测算补助事项。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六、政府采购预算情况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2020年昆明市盘龙区退役军人事务局无政府采购预算。</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七、部门“三公”经费增减变化情况及原因说明</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昆明市盘龙区退役军人事务局2020年一般公共预算财政拨款“三公”经费预算合计5.4万元，较上年增加5.4万元，增长100%，具体变动情况如下：</w:t>
      </w:r>
    </w:p>
    <w:p>
      <w:pPr>
        <w:pStyle w:val="4"/>
        <w:keepNext w:val="0"/>
        <w:keepLines w:val="0"/>
        <w:widowControl/>
        <w:suppressLineNumbers w:val="0"/>
        <w:spacing w:line="444" w:lineRule="atLeast"/>
        <w:ind w:left="0" w:firstLine="252"/>
      </w:pPr>
      <w:r>
        <w:rPr>
          <w:rFonts w:hint="eastAsia" w:ascii="宋体" w:hAnsi="宋体" w:eastAsia="宋体" w:cs="宋体"/>
          <w:sz w:val="25"/>
          <w:szCs w:val="25"/>
        </w:rPr>
        <w:t>（一）因公出国（境）费</w:t>
      </w:r>
    </w:p>
    <w:p>
      <w:pPr>
        <w:pStyle w:val="4"/>
        <w:keepNext w:val="0"/>
        <w:keepLines w:val="0"/>
        <w:widowControl/>
        <w:suppressLineNumbers w:val="0"/>
        <w:ind w:left="0" w:firstLine="516"/>
      </w:pPr>
      <w:r>
        <w:rPr>
          <w:rFonts w:hint="eastAsia" w:ascii="宋体" w:hAnsi="宋体" w:eastAsia="宋体" w:cs="宋体"/>
          <w:sz w:val="25"/>
          <w:szCs w:val="25"/>
        </w:rPr>
        <w:t>昆明市盘龙区退役军人事务局2020年因公出国（境）费预算为0万元，较上年增加0万元，增长0%，共计安排因公出国（境）团组0个，因公出国（境）0人次。</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（二）公务接待费</w:t>
      </w:r>
    </w:p>
    <w:p>
      <w:pPr>
        <w:pStyle w:val="4"/>
        <w:keepNext w:val="0"/>
        <w:keepLines w:val="0"/>
        <w:widowControl/>
        <w:suppressLineNumbers w:val="0"/>
        <w:ind w:left="0" w:firstLine="516"/>
      </w:pPr>
      <w:r>
        <w:rPr>
          <w:rFonts w:hint="eastAsia" w:ascii="宋体" w:hAnsi="宋体" w:eastAsia="宋体" w:cs="宋体"/>
          <w:sz w:val="25"/>
          <w:szCs w:val="25"/>
        </w:rPr>
        <w:t>昆明市盘龙区退役军人事务局2020年公务接待费预算为3万元，较上年增加3万元，增长100%。</w:t>
      </w:r>
      <w:r>
        <w:rPr>
          <w:rFonts w:hint="default" w:ascii="仿宋_GB2312" w:hAnsi="Times New Roman" w:eastAsia="仿宋_GB2312" w:cs="仿宋_GB2312"/>
          <w:sz w:val="24"/>
          <w:szCs w:val="24"/>
        </w:rPr>
        <w:t>国内公务接待批次为</w:t>
      </w:r>
      <w:r>
        <w:rPr>
          <w:rFonts w:hint="default" w:ascii="仿宋_GB2312" w:eastAsia="仿宋_GB2312" w:cs="仿宋_GB2312"/>
          <w:sz w:val="24"/>
          <w:szCs w:val="24"/>
        </w:rPr>
        <w:t>0</w:t>
      </w:r>
      <w:r>
        <w:rPr>
          <w:rFonts w:hint="default" w:ascii="仿宋_GB2312" w:hAnsi="Times New Roman" w:eastAsia="仿宋_GB2312" w:cs="仿宋_GB2312"/>
          <w:sz w:val="24"/>
          <w:szCs w:val="24"/>
        </w:rPr>
        <w:t>次，共计接待</w:t>
      </w:r>
      <w:r>
        <w:rPr>
          <w:rFonts w:hint="default" w:ascii="仿宋_GB2312" w:eastAsia="仿宋_GB2312" w:cs="仿宋_GB2312"/>
          <w:sz w:val="24"/>
          <w:szCs w:val="24"/>
        </w:rPr>
        <w:t>0</w:t>
      </w:r>
      <w:r>
        <w:rPr>
          <w:rFonts w:hint="default" w:ascii="仿宋_GB2312" w:hAnsi="Times New Roman" w:eastAsia="仿宋_GB2312" w:cs="仿宋_GB2312"/>
          <w:sz w:val="24"/>
          <w:szCs w:val="24"/>
        </w:rPr>
        <w:t>人次</w:t>
      </w:r>
      <w:r>
        <w:rPr>
          <w:rFonts w:hint="default" w:ascii="仿宋_GB2312" w:eastAsia="仿宋_GB2312" w:cs="仿宋_GB2312"/>
          <w:sz w:val="24"/>
          <w:szCs w:val="24"/>
        </w:rPr>
        <w:t>。</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增加原因：2019年4月因昆明市盘龙区退役军人事务局从区民政局机构改革分离出来，单独核算，独立编制，上年未编制此预算，预算数为0万元，而今年编制了3万元所致。</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（三）公务用车购置及运行维护费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昆明市盘龙区退役军人事务局2020年公务用车购置及运行维护费为2.4万元，较上年增加2.4万元，增长100%。</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增加原因：2019年4月因昆明市盘龙区退役军人事务局从民政局机构改革分离出来，单独核算，独立编制，上年未编制此预算所致，2020年按车辆运行费支出预算补助定额编制预算。</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八、重点项目预算绩效目标情况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2020年我单位共涉及10个项目需做项目绩效分别为：死亡一次性抚恤金项目、伤残抚恤经费项目、在乡复员、退伍军人生活补助经费项目、退役士兵安置经费项目、军队离退休干部及无军籍职工人员经费项目、盘龙区军队离退休服务管理站经费项目、拥军优属项目、城镇义务兵优待金项目、其他用于优抚方面的经费项目、军队转业干部安置补助金项目。共涉及项目资金4237.49万元。2020年我部门整体绩效目标及项目预算绩效目标严格按照绩效考核管理办法进行设置，项目绩效围绕部门总体绩效目标开展。各项目绩效目标内容指向明确，符合规定的格式要求。2020年预算执行过程中，我们将围绕预期绩效目标，对项目的实施情况进行跟踪，及时发现并纠正实施过程中存在的问题，确保绩效目标实现。</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九、其他公开信息</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（一）专业名词解释</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1、退役安置：反映用于退役士兵的安置和军队移交政府的离退休人员安置及管理机构的支出。</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2、拥军优属：反映开展拥军优属活动的支出。</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3、死亡抚恤：反映按规定用于烈士和牺牲、病故人员家属的一次性和定期抚恤金以及丧葬抚恤费。</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4“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（二）机关运行经费安排变化情况及原因说明</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2020年本级财力安排昆明市盘龙区退役军人事务局机关运行经费69.55万元，主要用于办公经费、印刷费、水电费、维修等日常开支，以保证机构正常运转。与上年对比减少11.41万元，主要原因分析：盘龙区退役军人事务局为机构改革后从区民政局拆分单位，2019年一季度财务活动由区民政局进行，区退役军人事务局独立核算只有9个月支出。</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（三）国有资产占用情况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截至2019年12月31日的国有资产占有使用情况如下：昆明市盘龙区退役军人事务局资产总额2428.98万元，其中流动资产2335.97万元，固定资产93万元。</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鉴于上述数据为快报数，相关数据需在完成2019年决算编制后才能统计汇总相关数据，因此，将在公开2019年度部门决算时一并公开部门截至2019年12月31日的国有资产占有使用情况。</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十、预算收支增减变化情况说明</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（一）基本支出预算变动的主要原因</w:t>
      </w:r>
    </w:p>
    <w:p>
      <w:pPr>
        <w:pStyle w:val="4"/>
        <w:keepNext w:val="0"/>
        <w:keepLines w:val="0"/>
        <w:widowControl/>
        <w:suppressLineNumbers w:val="0"/>
      </w:pPr>
      <w:r>
        <w:rPr>
          <w:rFonts w:hint="eastAsia" w:ascii="宋体" w:hAnsi="宋体" w:eastAsia="宋体" w:cs="宋体"/>
          <w:sz w:val="25"/>
          <w:szCs w:val="25"/>
        </w:rPr>
        <w:t>2020年本级财力安排昆明市盘龙区退役军人事务局基本支出712.21万元，与上年对比增加189.96万元，增加的原因主要是：2019年4月因昆明市盘龙区退役军人事务局从民政局机构改革分离出来，单独核算，独立编制，上年1-4月未发生支出所致。</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 （二）项目支出预算变动的主要原因</w:t>
      </w:r>
    </w:p>
    <w:p>
      <w:pPr>
        <w:pStyle w:val="4"/>
        <w:keepNext w:val="0"/>
        <w:keepLines w:val="0"/>
        <w:widowControl/>
        <w:suppressLineNumbers w:val="0"/>
        <w:spacing w:line="444" w:lineRule="atLeast"/>
        <w:ind w:left="0" w:firstLine="516"/>
      </w:pPr>
      <w:r>
        <w:rPr>
          <w:rFonts w:hint="eastAsia" w:ascii="宋体" w:hAnsi="宋体" w:eastAsia="宋体" w:cs="宋体"/>
          <w:sz w:val="25"/>
          <w:szCs w:val="25"/>
        </w:rPr>
        <w:t>2020年本级财力安排昆明市盘龙区退役军人事务局项目支出4237.49万元，与上年对比减少336.64万元，减少的原因主要是：2020年整体资金压缩所致。</w:t>
      </w:r>
    </w:p>
    <w:p>
      <w:pPr>
        <w:pStyle w:val="4"/>
        <w:keepNext w:val="0"/>
        <w:keepLines w:val="0"/>
        <w:widowControl/>
        <w:suppressLineNumbers w:val="0"/>
      </w:pPr>
      <w:r>
        <w:rPr>
          <w:rStyle w:val="7"/>
          <w:rFonts w:hint="default" w:ascii="Arial" w:hAnsi="Arial" w:cs="Arial"/>
          <w:sz w:val="28"/>
          <w:szCs w:val="28"/>
        </w:rPr>
        <w:t>监督索引号53010300376300111</w:t>
      </w:r>
    </w:p>
    <w:p>
      <w:bookmarkStart w:id="0" w:name="_GoBack"/>
      <w:bookmarkEnd w:id="0"/>
    </w:p>
    <w:sectPr>
      <w:headerReference r:id="rId3" w:type="default"/>
      <w:footerReference r:id="rId5"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74334"/>
      <w:docPartObj>
        <w:docPartGallery w:val="autotext"/>
      </w:docPartObj>
    </w:sdtPr>
    <w:sdtContent>
      <w:p>
        <w:pPr>
          <w:pStyle w:val="2"/>
          <w:jc w:val="center"/>
        </w:pPr>
        <w:r>
          <w:fldChar w:fldCharType="begin"/>
        </w:r>
        <w:r>
          <w:instrText xml:space="preserve"> PAGE   \* MERGEFORMAT </w:instrText>
        </w:r>
        <w:r>
          <w:fldChar w:fldCharType="separate"/>
        </w:r>
        <w:r>
          <w:rPr>
            <w:lang w:val="zh-CN"/>
          </w:rPr>
          <w:t>8</w:t>
        </w:r>
        <w:r>
          <w:rPr>
            <w:lang w:val="zh-CN"/>
          </w:rPr>
          <w:fldChar w:fldCharType="end"/>
        </w:r>
      </w:p>
    </w:sdtContent>
  </w:sdt>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94354"/>
    <w:rsid w:val="00005C5B"/>
    <w:rsid w:val="00031E2A"/>
    <w:rsid w:val="00032D71"/>
    <w:rsid w:val="00033E43"/>
    <w:rsid w:val="00057A58"/>
    <w:rsid w:val="0006354E"/>
    <w:rsid w:val="0007211E"/>
    <w:rsid w:val="00080BCA"/>
    <w:rsid w:val="000868E1"/>
    <w:rsid w:val="00094618"/>
    <w:rsid w:val="00097272"/>
    <w:rsid w:val="000D315D"/>
    <w:rsid w:val="000E55AC"/>
    <w:rsid w:val="001448FB"/>
    <w:rsid w:val="00150D67"/>
    <w:rsid w:val="00163A29"/>
    <w:rsid w:val="00171169"/>
    <w:rsid w:val="00181EBB"/>
    <w:rsid w:val="00186E75"/>
    <w:rsid w:val="001936E5"/>
    <w:rsid w:val="001B4DB1"/>
    <w:rsid w:val="001B5E88"/>
    <w:rsid w:val="001B7DE7"/>
    <w:rsid w:val="00201408"/>
    <w:rsid w:val="00244FB0"/>
    <w:rsid w:val="0025393E"/>
    <w:rsid w:val="00274B65"/>
    <w:rsid w:val="00282F08"/>
    <w:rsid w:val="0028530E"/>
    <w:rsid w:val="002C322A"/>
    <w:rsid w:val="002D1EC0"/>
    <w:rsid w:val="002D501F"/>
    <w:rsid w:val="00305C5D"/>
    <w:rsid w:val="0034050D"/>
    <w:rsid w:val="003548D1"/>
    <w:rsid w:val="00364E74"/>
    <w:rsid w:val="003A3075"/>
    <w:rsid w:val="003A6708"/>
    <w:rsid w:val="003B2803"/>
    <w:rsid w:val="003D51CC"/>
    <w:rsid w:val="003E4587"/>
    <w:rsid w:val="00405096"/>
    <w:rsid w:val="00412FE2"/>
    <w:rsid w:val="00455CB6"/>
    <w:rsid w:val="00461675"/>
    <w:rsid w:val="004A0403"/>
    <w:rsid w:val="004C306E"/>
    <w:rsid w:val="004C3467"/>
    <w:rsid w:val="004F0825"/>
    <w:rsid w:val="005469CE"/>
    <w:rsid w:val="00554120"/>
    <w:rsid w:val="005916A7"/>
    <w:rsid w:val="005B3D84"/>
    <w:rsid w:val="005C3AF4"/>
    <w:rsid w:val="005D1D63"/>
    <w:rsid w:val="005D37A4"/>
    <w:rsid w:val="00622A89"/>
    <w:rsid w:val="00626439"/>
    <w:rsid w:val="00641573"/>
    <w:rsid w:val="006A6826"/>
    <w:rsid w:val="006B75FB"/>
    <w:rsid w:val="006D32BC"/>
    <w:rsid w:val="006E6709"/>
    <w:rsid w:val="006F6026"/>
    <w:rsid w:val="007037EF"/>
    <w:rsid w:val="00773219"/>
    <w:rsid w:val="007735A4"/>
    <w:rsid w:val="00794354"/>
    <w:rsid w:val="007A0014"/>
    <w:rsid w:val="007A5D71"/>
    <w:rsid w:val="007B2D63"/>
    <w:rsid w:val="007B5EB9"/>
    <w:rsid w:val="00800BF0"/>
    <w:rsid w:val="008026FB"/>
    <w:rsid w:val="00815882"/>
    <w:rsid w:val="0081628E"/>
    <w:rsid w:val="00827CB9"/>
    <w:rsid w:val="00841C51"/>
    <w:rsid w:val="00861EAA"/>
    <w:rsid w:val="00876408"/>
    <w:rsid w:val="008812EF"/>
    <w:rsid w:val="008B456B"/>
    <w:rsid w:val="008D2B3E"/>
    <w:rsid w:val="008D48B1"/>
    <w:rsid w:val="00900365"/>
    <w:rsid w:val="0090278C"/>
    <w:rsid w:val="0090442C"/>
    <w:rsid w:val="00920FDE"/>
    <w:rsid w:val="00921AAE"/>
    <w:rsid w:val="00925F20"/>
    <w:rsid w:val="00953BB3"/>
    <w:rsid w:val="00960924"/>
    <w:rsid w:val="00985941"/>
    <w:rsid w:val="009B4D39"/>
    <w:rsid w:val="009C3A95"/>
    <w:rsid w:val="009D2172"/>
    <w:rsid w:val="009E5657"/>
    <w:rsid w:val="009F640A"/>
    <w:rsid w:val="00A13EBA"/>
    <w:rsid w:val="00A15B4A"/>
    <w:rsid w:val="00A56EF8"/>
    <w:rsid w:val="00A629D6"/>
    <w:rsid w:val="00A84A67"/>
    <w:rsid w:val="00AC40A9"/>
    <w:rsid w:val="00B03E5E"/>
    <w:rsid w:val="00B04BA8"/>
    <w:rsid w:val="00B17045"/>
    <w:rsid w:val="00B26F3E"/>
    <w:rsid w:val="00B66014"/>
    <w:rsid w:val="00B740DD"/>
    <w:rsid w:val="00B7755F"/>
    <w:rsid w:val="00B903EB"/>
    <w:rsid w:val="00BA0DDF"/>
    <w:rsid w:val="00BA18AA"/>
    <w:rsid w:val="00BA5F7D"/>
    <w:rsid w:val="00BB0895"/>
    <w:rsid w:val="00BB3B4D"/>
    <w:rsid w:val="00BC3C82"/>
    <w:rsid w:val="00BC3F43"/>
    <w:rsid w:val="00BC6DF5"/>
    <w:rsid w:val="00BD534B"/>
    <w:rsid w:val="00BD776F"/>
    <w:rsid w:val="00BE78A5"/>
    <w:rsid w:val="00BE7EF7"/>
    <w:rsid w:val="00C22B0A"/>
    <w:rsid w:val="00C316CC"/>
    <w:rsid w:val="00C603C1"/>
    <w:rsid w:val="00C64CA5"/>
    <w:rsid w:val="00C66D38"/>
    <w:rsid w:val="00C85A29"/>
    <w:rsid w:val="00CA3ED0"/>
    <w:rsid w:val="00CA5798"/>
    <w:rsid w:val="00CF75AD"/>
    <w:rsid w:val="00D07122"/>
    <w:rsid w:val="00D771A0"/>
    <w:rsid w:val="00D81A68"/>
    <w:rsid w:val="00DA2ED2"/>
    <w:rsid w:val="00DB618A"/>
    <w:rsid w:val="00DB6A3B"/>
    <w:rsid w:val="00DD00CD"/>
    <w:rsid w:val="00DD7CF9"/>
    <w:rsid w:val="00E12448"/>
    <w:rsid w:val="00E867D6"/>
    <w:rsid w:val="00E90ACC"/>
    <w:rsid w:val="00EC007D"/>
    <w:rsid w:val="00EC71BF"/>
    <w:rsid w:val="00EF0776"/>
    <w:rsid w:val="00F00A42"/>
    <w:rsid w:val="00F05B87"/>
    <w:rsid w:val="00F121C2"/>
    <w:rsid w:val="00F43B5B"/>
    <w:rsid w:val="00F44072"/>
    <w:rsid w:val="00F53EFE"/>
    <w:rsid w:val="00F723FD"/>
    <w:rsid w:val="00F83912"/>
    <w:rsid w:val="00FA720C"/>
    <w:rsid w:val="00FB75F3"/>
    <w:rsid w:val="00FE2C97"/>
    <w:rsid w:val="01F13C17"/>
    <w:rsid w:val="15246E92"/>
    <w:rsid w:val="1B426AFE"/>
    <w:rsid w:val="21FD27CF"/>
    <w:rsid w:val="22DA671D"/>
    <w:rsid w:val="25850F16"/>
    <w:rsid w:val="2A0D0F00"/>
    <w:rsid w:val="2B6D5A7F"/>
    <w:rsid w:val="2BF35AA6"/>
    <w:rsid w:val="2C9C5D1C"/>
    <w:rsid w:val="30F064CD"/>
    <w:rsid w:val="3A761934"/>
    <w:rsid w:val="40AE5D8F"/>
    <w:rsid w:val="41C77A5A"/>
    <w:rsid w:val="4270597B"/>
    <w:rsid w:val="46F6407A"/>
    <w:rsid w:val="4D8F6419"/>
    <w:rsid w:val="5D693A1F"/>
    <w:rsid w:val="6282525F"/>
    <w:rsid w:val="69416419"/>
    <w:rsid w:val="70E005B4"/>
    <w:rsid w:val="71A04AC4"/>
    <w:rsid w:val="791A4DC2"/>
    <w:rsid w:val="7C4E5F62"/>
    <w:rsid w:val="7F7A3BF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22"/>
    <w:rPr>
      <w:b/>
    </w:rPr>
  </w:style>
  <w:style w:type="character" w:customStyle="1" w:styleId="8">
    <w:name w:val="页眉 Char"/>
    <w:basedOn w:val="6"/>
    <w:link w:val="3"/>
    <w:semiHidden/>
    <w:uiPriority w:val="99"/>
    <w:rPr>
      <w:sz w:val="18"/>
      <w:szCs w:val="18"/>
    </w:rPr>
  </w:style>
  <w:style w:type="character" w:customStyle="1" w:styleId="9">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864</Words>
  <Characters>4927</Characters>
  <Lines>41</Lines>
  <Paragraphs>11</Paragraphs>
  <TotalTime>57</TotalTime>
  <ScaleCrop>false</ScaleCrop>
  <LinksUpToDate>false</LinksUpToDate>
  <CharactersWithSpaces>5780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2020-06-22T00:37:00Z</dcterms:created>
  <dc:creator>周强</dc:creator>
  <cp:lastModifiedBy>yxy</cp:lastModifiedBy>
  <cp:lastPrinted>2019-02-15T02:07:00Z</cp:lastPrinted>
  <dcterms:modified xsi:type="dcterms:W3CDTF">2021-05-17T08:04:28Z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