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lang w:eastAsia="zh-CN"/>
        </w:rPr>
        <w:t>昆明市</w:t>
      </w:r>
      <w:r>
        <w:rPr>
          <w:rFonts w:hint="eastAsia" w:ascii="方正小标宋简体" w:hAnsi="方正小标宋简体" w:eastAsia="方正小标宋简体" w:cs="方正小标宋简体"/>
          <w:color w:val="auto"/>
          <w:sz w:val="36"/>
          <w:szCs w:val="36"/>
        </w:rPr>
        <w:t>盘龙区住房和城乡建设局202</w:t>
      </w:r>
      <w:r>
        <w:rPr>
          <w:rFonts w:hint="eastAsia" w:ascii="方正小标宋简体" w:hAnsi="方正小标宋简体" w:eastAsia="方正小标宋简体" w:cs="方正小标宋简体"/>
          <w:color w:val="auto"/>
          <w:sz w:val="36"/>
          <w:szCs w:val="36"/>
          <w:lang w:val="en-US" w:eastAsia="zh-CN"/>
        </w:rPr>
        <w:t>1</w:t>
      </w:r>
      <w:r>
        <w:rPr>
          <w:rFonts w:hint="eastAsia" w:ascii="方正小标宋简体" w:hAnsi="方正小标宋简体" w:eastAsia="方正小标宋简体" w:cs="方正小标宋简体"/>
          <w:color w:val="auto"/>
          <w:sz w:val="36"/>
          <w:szCs w:val="36"/>
        </w:rPr>
        <w:t>年预算公开</w:t>
      </w:r>
    </w:p>
    <w:p>
      <w:pPr>
        <w:jc w:val="center"/>
        <w:rPr>
          <w:rFonts w:hint="eastAsia" w:ascii="方正小标宋简体" w:hAnsi="方正小标宋简体" w:eastAsia="方正小标宋简体" w:cs="方正小标宋简体"/>
          <w:color w:val="auto"/>
          <w:sz w:val="36"/>
          <w:szCs w:val="36"/>
        </w:rPr>
      </w:pPr>
    </w:p>
    <w:p>
      <w:pPr>
        <w:jc w:val="center"/>
        <w:rPr>
          <w:rFonts w:ascii="方正小标宋简体" w:eastAsia="方正小标宋简体"/>
          <w:color w:val="auto"/>
          <w:sz w:val="36"/>
          <w:szCs w:val="36"/>
        </w:rPr>
      </w:pPr>
      <w:r>
        <w:rPr>
          <w:rFonts w:hint="eastAsia" w:ascii="方正小标宋简体" w:eastAsia="方正小标宋简体"/>
          <w:color w:val="auto"/>
          <w:sz w:val="36"/>
          <w:szCs w:val="36"/>
        </w:rPr>
        <w:t>目录</w:t>
      </w:r>
    </w:p>
    <w:p>
      <w:pPr>
        <w:jc w:val="left"/>
        <w:rPr>
          <w:rFonts w:ascii="黑体" w:hAnsi="黑体" w:eastAsia="黑体"/>
          <w:color w:val="auto"/>
          <w:sz w:val="30"/>
          <w:szCs w:val="30"/>
        </w:rPr>
      </w:pPr>
    </w:p>
    <w:p>
      <w:pPr>
        <w:jc w:val="left"/>
        <w:rPr>
          <w:rFonts w:ascii="黑体" w:hAnsi="黑体" w:eastAsia="黑体"/>
          <w:color w:val="auto"/>
          <w:sz w:val="30"/>
          <w:szCs w:val="30"/>
        </w:rPr>
      </w:pPr>
      <w:r>
        <w:rPr>
          <w:rFonts w:hint="eastAsia" w:ascii="黑体" w:hAnsi="黑体" w:eastAsia="黑体"/>
          <w:color w:val="auto"/>
          <w:sz w:val="30"/>
          <w:szCs w:val="30"/>
        </w:rPr>
        <w:t xml:space="preserve">第一部分 </w:t>
      </w:r>
      <w:r>
        <w:rPr>
          <w:rFonts w:hint="eastAsia" w:ascii="黑体" w:hAnsi="黑体" w:eastAsia="黑体"/>
          <w:color w:val="auto"/>
          <w:sz w:val="30"/>
          <w:szCs w:val="30"/>
          <w:lang w:eastAsia="zh-CN"/>
        </w:rPr>
        <w:t>昆明市</w:t>
      </w:r>
      <w:r>
        <w:rPr>
          <w:rFonts w:hint="eastAsia" w:ascii="黑体" w:hAnsi="黑体" w:eastAsia="黑体"/>
          <w:color w:val="auto"/>
          <w:sz w:val="30"/>
          <w:szCs w:val="30"/>
        </w:rPr>
        <w:t>盘龙区</w:t>
      </w:r>
      <w:r>
        <w:rPr>
          <w:rFonts w:hint="eastAsia" w:ascii="黑体" w:hAnsi="黑体" w:eastAsia="黑体"/>
          <w:color w:val="auto"/>
          <w:sz w:val="30"/>
          <w:szCs w:val="30"/>
          <w:lang w:eastAsia="zh-CN"/>
        </w:rPr>
        <w:t>住房和城乡建设局</w:t>
      </w:r>
      <w:r>
        <w:rPr>
          <w:rFonts w:hint="eastAsia" w:ascii="黑体" w:hAnsi="黑体" w:eastAsia="黑体"/>
          <w:color w:val="auto"/>
          <w:sz w:val="30"/>
          <w:szCs w:val="30"/>
        </w:rPr>
        <w:t>202</w:t>
      </w:r>
      <w:r>
        <w:rPr>
          <w:rFonts w:hint="eastAsia" w:ascii="黑体" w:hAnsi="黑体" w:eastAsia="黑体"/>
          <w:color w:val="auto"/>
          <w:sz w:val="30"/>
          <w:szCs w:val="30"/>
          <w:lang w:val="en-US" w:eastAsia="zh-CN"/>
        </w:rPr>
        <w:t>1</w:t>
      </w:r>
      <w:r>
        <w:rPr>
          <w:rFonts w:hint="eastAsia" w:ascii="黑体" w:hAnsi="黑体" w:eastAsia="黑体"/>
          <w:color w:val="auto"/>
          <w:sz w:val="30"/>
          <w:szCs w:val="30"/>
        </w:rPr>
        <w:t>年部门预算编制说明</w:t>
      </w:r>
    </w:p>
    <w:p>
      <w:pPr>
        <w:jc w:val="left"/>
        <w:rPr>
          <w:rFonts w:ascii="黑体" w:hAnsi="黑体" w:eastAsia="黑体"/>
          <w:color w:val="auto"/>
          <w:sz w:val="30"/>
          <w:szCs w:val="30"/>
        </w:rPr>
      </w:pPr>
      <w:r>
        <w:rPr>
          <w:rFonts w:hint="eastAsia" w:ascii="黑体" w:hAnsi="黑体" w:eastAsia="黑体"/>
          <w:color w:val="auto"/>
          <w:sz w:val="30"/>
          <w:szCs w:val="30"/>
        </w:rPr>
        <w:t xml:space="preserve">第二部分 </w:t>
      </w:r>
      <w:r>
        <w:rPr>
          <w:rFonts w:hint="eastAsia" w:ascii="黑体" w:hAnsi="黑体" w:eastAsia="黑体"/>
          <w:color w:val="auto"/>
          <w:sz w:val="30"/>
          <w:szCs w:val="30"/>
          <w:lang w:eastAsia="zh-CN"/>
        </w:rPr>
        <w:t>昆明市</w:t>
      </w:r>
      <w:r>
        <w:rPr>
          <w:rFonts w:hint="eastAsia" w:ascii="黑体" w:hAnsi="黑体" w:eastAsia="黑体"/>
          <w:color w:val="auto"/>
          <w:sz w:val="30"/>
          <w:szCs w:val="30"/>
        </w:rPr>
        <w:t>盘龙区</w:t>
      </w:r>
      <w:r>
        <w:rPr>
          <w:rFonts w:hint="eastAsia" w:ascii="黑体" w:hAnsi="黑体" w:eastAsia="黑体"/>
          <w:color w:val="auto"/>
          <w:sz w:val="30"/>
          <w:szCs w:val="30"/>
          <w:lang w:eastAsia="zh-CN"/>
        </w:rPr>
        <w:t>住房和城乡建设局</w:t>
      </w:r>
      <w:r>
        <w:rPr>
          <w:rFonts w:hint="eastAsia" w:ascii="黑体" w:hAnsi="黑体" w:eastAsia="黑体"/>
          <w:color w:val="auto"/>
          <w:sz w:val="30"/>
          <w:szCs w:val="30"/>
        </w:rPr>
        <w:t>202</w:t>
      </w:r>
      <w:r>
        <w:rPr>
          <w:rFonts w:hint="eastAsia" w:ascii="黑体" w:hAnsi="黑体" w:eastAsia="黑体"/>
          <w:color w:val="auto"/>
          <w:sz w:val="30"/>
          <w:szCs w:val="30"/>
          <w:lang w:val="en-US" w:eastAsia="zh-CN"/>
        </w:rPr>
        <w:t>1</w:t>
      </w:r>
      <w:r>
        <w:rPr>
          <w:rFonts w:hint="eastAsia" w:ascii="黑体" w:hAnsi="黑体" w:eastAsia="黑体"/>
          <w:color w:val="auto"/>
          <w:sz w:val="30"/>
          <w:szCs w:val="30"/>
        </w:rPr>
        <w:t>年部门预算表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一、</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部门财务收支预算总表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二、</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部门收入预算表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三、</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部门支出预算表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四、</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部门财政拨款收支预算总表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五、盘龙区本级2021年财政拨款“三公”经费支出预算表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六、</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部门一般公共预算支出预算表（按功能科目分类）</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七、</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部门一般公共预算“三公”经费支出预算表</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八、</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部门基本支出预算表（人员类、运转类公用经费项目）</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九、</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部门项目支出预算表（其他运转类、特定目标类项目）</w:t>
      </w:r>
    </w:p>
    <w:p>
      <w:pPr>
        <w:jc w:val="left"/>
        <w:rPr>
          <w:rFonts w:hint="eastAsia" w:ascii="Times New Roman" w:hAnsi="Times New Roman" w:eastAsia="仿宋_GB2312"/>
          <w:color w:val="auto"/>
          <w:sz w:val="30"/>
          <w:szCs w:val="30"/>
        </w:rPr>
      </w:pPr>
      <w:r>
        <w:rPr>
          <w:rFonts w:hint="eastAsia" w:ascii="Times New Roman" w:hAnsi="Times New Roman" w:eastAsia="仿宋_GB2312"/>
          <w:color w:val="auto"/>
          <w:sz w:val="30"/>
          <w:szCs w:val="30"/>
        </w:rPr>
        <w:t>十、</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部门政府性基金预算支出预算表（按功能科目分类）</w:t>
      </w:r>
    </w:p>
    <w:p>
      <w:pPr>
        <w:jc w:val="left"/>
        <w:rPr>
          <w:rFonts w:hint="eastAsia" w:ascii="Times New Roman" w:hAnsi="Times New Roman" w:eastAsia="仿宋_GB2312"/>
          <w:color w:val="auto"/>
          <w:sz w:val="30"/>
          <w:szCs w:val="30"/>
        </w:rPr>
      </w:pPr>
      <w:r>
        <w:rPr>
          <w:rFonts w:hint="eastAsia" w:eastAsia="仿宋_GB2312"/>
          <w:color w:val="auto"/>
          <w:sz w:val="30"/>
          <w:szCs w:val="30"/>
        </w:rPr>
        <w:t>十一、</w:t>
      </w:r>
      <w:r>
        <w:rPr>
          <w:rFonts w:hint="eastAsia" w:ascii="Times New Roman" w:hAnsi="Times New Roman" w:eastAsia="仿宋_GB2312"/>
          <w:color w:val="auto"/>
          <w:sz w:val="30"/>
          <w:szCs w:val="30"/>
          <w:lang w:val="en-US" w:eastAsia="zh-CN"/>
        </w:rPr>
        <w:t>2021年</w:t>
      </w:r>
      <w:r>
        <w:rPr>
          <w:rFonts w:hint="eastAsia" w:ascii="Times New Roman" w:hAnsi="Times New Roman" w:eastAsia="仿宋_GB2312"/>
          <w:color w:val="auto"/>
          <w:sz w:val="30"/>
          <w:szCs w:val="30"/>
        </w:rPr>
        <w:t>部门财政拨款支出预算表（按经济科目分类）</w:t>
      </w:r>
    </w:p>
    <w:p>
      <w:pPr>
        <w:jc w:val="left"/>
        <w:rPr>
          <w:rFonts w:eastAsia="仿宋_GB2312"/>
          <w:color w:val="auto"/>
          <w:sz w:val="30"/>
          <w:szCs w:val="30"/>
        </w:rPr>
      </w:pPr>
      <w:r>
        <w:rPr>
          <w:rFonts w:hint="eastAsia" w:eastAsia="仿宋_GB2312"/>
          <w:color w:val="auto"/>
          <w:sz w:val="30"/>
          <w:szCs w:val="30"/>
        </w:rPr>
        <w:t>十二、</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本级项目支出绩效目标表（本次下达）</w:t>
      </w:r>
    </w:p>
    <w:p>
      <w:pPr>
        <w:jc w:val="left"/>
        <w:rPr>
          <w:rFonts w:hint="eastAsia" w:eastAsia="仿宋_GB2312"/>
          <w:color w:val="auto"/>
          <w:sz w:val="30"/>
          <w:szCs w:val="30"/>
        </w:rPr>
      </w:pPr>
      <w:r>
        <w:rPr>
          <w:rFonts w:hint="eastAsia" w:eastAsia="仿宋_GB2312"/>
          <w:color w:val="auto"/>
          <w:sz w:val="30"/>
          <w:szCs w:val="30"/>
        </w:rPr>
        <w:t>十三、</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本级项目支出绩效目标表（另文下达）</w:t>
      </w:r>
    </w:p>
    <w:p>
      <w:pPr>
        <w:jc w:val="left"/>
        <w:rPr>
          <w:rFonts w:eastAsia="仿宋_GB2312"/>
          <w:color w:val="auto"/>
          <w:sz w:val="30"/>
          <w:szCs w:val="30"/>
        </w:rPr>
      </w:pPr>
      <w:r>
        <w:rPr>
          <w:rFonts w:hint="eastAsia" w:eastAsia="仿宋_GB2312"/>
          <w:color w:val="auto"/>
          <w:sz w:val="30"/>
          <w:szCs w:val="30"/>
        </w:rPr>
        <w:t>十四、</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对下转移支付预算表</w:t>
      </w:r>
    </w:p>
    <w:p>
      <w:pPr>
        <w:jc w:val="left"/>
        <w:rPr>
          <w:rFonts w:hint="eastAsia" w:eastAsia="仿宋_GB2312"/>
          <w:color w:val="auto"/>
          <w:sz w:val="30"/>
          <w:szCs w:val="30"/>
        </w:rPr>
      </w:pPr>
      <w:r>
        <w:rPr>
          <w:rFonts w:hint="eastAsia" w:eastAsia="仿宋_GB2312"/>
          <w:color w:val="auto"/>
          <w:sz w:val="30"/>
          <w:szCs w:val="30"/>
        </w:rPr>
        <w:t>十五、</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lang w:eastAsia="zh-CN"/>
        </w:rPr>
        <w:t>区</w:t>
      </w:r>
      <w:r>
        <w:rPr>
          <w:rFonts w:hint="eastAsia" w:eastAsia="仿宋_GB2312"/>
          <w:color w:val="auto"/>
          <w:sz w:val="30"/>
          <w:szCs w:val="30"/>
        </w:rPr>
        <w:t>对下转移支付绩效目标表</w:t>
      </w:r>
    </w:p>
    <w:p>
      <w:pPr>
        <w:jc w:val="left"/>
        <w:rPr>
          <w:rFonts w:eastAsia="仿宋_GB2312"/>
          <w:color w:val="auto"/>
          <w:sz w:val="30"/>
          <w:szCs w:val="30"/>
        </w:rPr>
      </w:pPr>
      <w:r>
        <w:rPr>
          <w:rFonts w:hint="eastAsia" w:eastAsia="仿宋_GB2312"/>
          <w:color w:val="auto"/>
          <w:sz w:val="30"/>
          <w:szCs w:val="30"/>
        </w:rPr>
        <w:t>十六、</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部门新增资产配置表</w:t>
      </w:r>
    </w:p>
    <w:p>
      <w:pPr>
        <w:jc w:val="left"/>
        <w:rPr>
          <w:rFonts w:eastAsia="仿宋_GB2312"/>
          <w:color w:val="auto"/>
          <w:sz w:val="30"/>
          <w:szCs w:val="30"/>
        </w:rPr>
      </w:pPr>
      <w:r>
        <w:rPr>
          <w:rFonts w:hint="eastAsia" w:eastAsia="仿宋_GB2312"/>
          <w:color w:val="auto"/>
          <w:sz w:val="30"/>
          <w:szCs w:val="30"/>
        </w:rPr>
        <w:t>十七、</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部门政府采购预算表</w:t>
      </w:r>
    </w:p>
    <w:p>
      <w:pPr>
        <w:jc w:val="left"/>
        <w:rPr>
          <w:rFonts w:hint="eastAsia" w:eastAsia="仿宋_GB2312"/>
          <w:color w:val="auto"/>
          <w:sz w:val="30"/>
          <w:szCs w:val="30"/>
        </w:rPr>
      </w:pPr>
      <w:r>
        <w:rPr>
          <w:rFonts w:hint="eastAsia" w:eastAsia="仿宋_GB2312"/>
          <w:color w:val="auto"/>
          <w:sz w:val="30"/>
          <w:szCs w:val="30"/>
        </w:rPr>
        <w:t>十八、</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部门政府购买服务预算表</w:t>
      </w:r>
    </w:p>
    <w:p>
      <w:pPr>
        <w:jc w:val="left"/>
        <w:rPr>
          <w:rFonts w:eastAsia="仿宋_GB2312"/>
          <w:color w:val="auto"/>
          <w:sz w:val="30"/>
          <w:szCs w:val="30"/>
        </w:rPr>
      </w:pPr>
      <w:r>
        <w:rPr>
          <w:rFonts w:hint="eastAsia" w:eastAsia="仿宋_GB2312"/>
          <w:color w:val="auto"/>
          <w:sz w:val="30"/>
          <w:szCs w:val="30"/>
        </w:rPr>
        <w:t>十九、</w:t>
      </w:r>
      <w:r>
        <w:rPr>
          <w:rFonts w:hint="eastAsia" w:ascii="Times New Roman" w:hAnsi="Times New Roman" w:eastAsia="仿宋_GB2312"/>
          <w:color w:val="auto"/>
          <w:sz w:val="30"/>
          <w:szCs w:val="30"/>
          <w:lang w:val="en-US" w:eastAsia="zh-CN"/>
        </w:rPr>
        <w:t>2021年</w:t>
      </w:r>
      <w:r>
        <w:rPr>
          <w:rFonts w:hint="eastAsia" w:eastAsia="仿宋_GB2312"/>
          <w:color w:val="auto"/>
          <w:sz w:val="30"/>
          <w:szCs w:val="30"/>
        </w:rPr>
        <w:t>部门整体支出绩效目标表</w:t>
      </w:r>
    </w:p>
    <w:p>
      <w:pPr>
        <w:jc w:val="left"/>
        <w:rPr>
          <w:rFonts w:eastAsia="仿宋_GB2312"/>
          <w:color w:val="auto"/>
          <w:sz w:val="30"/>
          <w:szCs w:val="30"/>
        </w:rPr>
      </w:pPr>
      <w:r>
        <w:rPr>
          <w:rFonts w:hint="eastAsia" w:eastAsia="仿宋_GB2312"/>
          <w:color w:val="auto"/>
          <w:sz w:val="30"/>
          <w:szCs w:val="30"/>
        </w:rPr>
        <w:t>二十、</w:t>
      </w:r>
      <w:r>
        <w:rPr>
          <w:rFonts w:hint="eastAsia" w:ascii="Times New Roman" w:hAnsi="Times New Roman" w:eastAsia="仿宋_GB2312"/>
          <w:color w:val="auto"/>
          <w:sz w:val="30"/>
          <w:szCs w:val="30"/>
          <w:lang w:val="en-US" w:eastAsia="zh-CN"/>
        </w:rPr>
        <w:t>2020年</w:t>
      </w:r>
      <w:r>
        <w:rPr>
          <w:rFonts w:hint="eastAsia" w:eastAsia="仿宋_GB2312"/>
          <w:color w:val="auto"/>
          <w:sz w:val="30"/>
          <w:szCs w:val="30"/>
        </w:rPr>
        <w:t>部门基本信息表</w:t>
      </w:r>
    </w:p>
    <w:p>
      <w:pPr>
        <w:jc w:val="left"/>
        <w:rPr>
          <w:rFonts w:hint="eastAsia" w:eastAsia="仿宋_GB2312"/>
          <w:color w:val="auto"/>
          <w:sz w:val="30"/>
          <w:szCs w:val="30"/>
        </w:rPr>
      </w:pPr>
      <w:r>
        <w:rPr>
          <w:rFonts w:hint="eastAsia" w:eastAsia="仿宋_GB2312"/>
          <w:color w:val="auto"/>
          <w:sz w:val="30"/>
          <w:szCs w:val="30"/>
        </w:rPr>
        <w:t>二十一、</w:t>
      </w:r>
      <w:r>
        <w:rPr>
          <w:rFonts w:hint="eastAsia" w:ascii="Times New Roman" w:hAnsi="Times New Roman" w:eastAsia="仿宋_GB2312"/>
          <w:color w:val="auto"/>
          <w:sz w:val="30"/>
          <w:szCs w:val="30"/>
          <w:lang w:val="en-US" w:eastAsia="zh-CN"/>
        </w:rPr>
        <w:t>2020年</w:t>
      </w:r>
      <w:r>
        <w:rPr>
          <w:rFonts w:hint="eastAsia" w:eastAsia="仿宋_GB2312"/>
          <w:color w:val="auto"/>
          <w:sz w:val="30"/>
          <w:szCs w:val="30"/>
        </w:rPr>
        <w:t>行政事业单位国有资产占用使用情况表</w:t>
      </w: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rPr>
          <w:rFonts w:hint="eastAsia" w:ascii="仿宋" w:hAnsi="仿宋" w:eastAsia="仿宋" w:cs="仿宋"/>
          <w:b/>
          <w:bCs/>
          <w:color w:val="auto"/>
          <w:kern w:val="0"/>
          <w:sz w:val="32"/>
          <w:szCs w:val="32"/>
        </w:rPr>
      </w:pPr>
    </w:p>
    <w:p>
      <w:pPr>
        <w:widowControl/>
        <w:jc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lang w:eastAsia="zh-CN"/>
        </w:rPr>
        <w:t>昆明市</w:t>
      </w:r>
      <w:r>
        <w:rPr>
          <w:rFonts w:hint="eastAsia" w:ascii="仿宋" w:hAnsi="仿宋" w:eastAsia="仿宋" w:cs="仿宋"/>
          <w:b/>
          <w:bCs/>
          <w:color w:val="auto"/>
          <w:kern w:val="0"/>
          <w:sz w:val="32"/>
          <w:szCs w:val="32"/>
        </w:rPr>
        <w:t>盘龙区住房和城乡建设局</w:t>
      </w:r>
    </w:p>
    <w:p>
      <w:pPr>
        <w:widowControl/>
        <w:ind w:firstLine="640" w:firstLineChars="200"/>
        <w:jc w:val="center"/>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202</w:t>
      </w:r>
      <w:r>
        <w:rPr>
          <w:rFonts w:hint="eastAsia" w:ascii="仿宋" w:hAnsi="仿宋" w:eastAsia="仿宋" w:cs="仿宋"/>
          <w:b/>
          <w:bCs/>
          <w:color w:val="auto"/>
          <w:kern w:val="0"/>
          <w:sz w:val="32"/>
          <w:szCs w:val="32"/>
          <w:lang w:val="en-US" w:eastAsia="zh-CN"/>
        </w:rPr>
        <w:t>1</w:t>
      </w:r>
      <w:r>
        <w:rPr>
          <w:rFonts w:hint="eastAsia" w:ascii="仿宋" w:hAnsi="仿宋" w:eastAsia="仿宋" w:cs="仿宋"/>
          <w:b/>
          <w:bCs/>
          <w:color w:val="auto"/>
          <w:kern w:val="0"/>
          <w:sz w:val="32"/>
          <w:szCs w:val="32"/>
        </w:rPr>
        <w:t>年部门预算编制说明</w:t>
      </w:r>
    </w:p>
    <w:p>
      <w:pPr>
        <w:widowControl/>
        <w:ind w:firstLine="640" w:firstLineChars="200"/>
        <w:jc w:val="center"/>
        <w:rPr>
          <w:rFonts w:hint="eastAsia" w:ascii="仿宋" w:hAnsi="仿宋" w:eastAsia="仿宋" w:cs="仿宋"/>
          <w:b/>
          <w:bCs/>
          <w:color w:val="auto"/>
          <w:kern w:val="0"/>
          <w:sz w:val="32"/>
          <w:szCs w:val="32"/>
        </w:rPr>
      </w:pP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一、基本职能及主要工作</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（一）部门主要职责</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贯彻执行国家和省、市有关住房和城乡建设事业的法律、法规、规章及方针、政策，研究拟定全区住房和城乡建设事业总体发展规划、产业政策及中长期规划，并指导实施。</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依据城市发展总体规划，平时组织开展人民防空建设，战时组织开展城市人民防空袭击斗争。负责人防工程维护管理，负责人防设施拆除迁移审批。</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3</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按照区政府分工要求，负责编报辖区城市基础设施建设重点工作、重点建设项目年度建设计划并组织实施。负责辖区市政基础设施建设项目的管理、协调工作；负责政府工程项目的代建监督指导工作；指导辖区城市规划区域内道路桥梁维修养护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4</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负责权限范围内辖区城市建筑业行业及市场、房地产业、物业服务业、房地产经纪的行业指导及监督管理工作。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5</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负责拟定辖区保障性住房的发展规划、计划，并监督指导实施保障性住房建设管理工作；指导监督辖区直管公租房租赁管理工作；指导参与辖区住房制度改革工作及住房补贴发放工作。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6</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贯彻落实中央、省、市有关村镇建设的法律、法规、政策，指导辖区内村镇建设、农村宜居住房建设管理工作；指导农村危房改造和地震安居工程建设任务；协助相关部门做好新农村建设工作指导和落实震后恢复重建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7</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负责职责范围内工程建设项目的质量监督及安全生产地监督管理；负责区属建设工程施工工地现场管理；负责组织或协助建设项目质量、安全事故的调查处理；负责辖区房屋安全管理鉴定工作。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8</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负责辖区建设事业科技进步、科技创新及推广工作；负责墙体改革，绿色建设和建筑节能、预拌商品混凝土及散装水泥的推广使用，指导及监督管理工作。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9</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贯彻执行国家、省、市有关防震减灾法律、法规和规章，指导全区防震减灾工作。</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10</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负责辖区瓶装液化燃气供应站（点）许可证行政审批管理。</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11</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承办区委、区政府和上级机关交办的其他事项。</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（二）机构设置情况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根据上述职责，</w:t>
      </w: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color w:val="auto"/>
          <w:kern w:val="0"/>
          <w:sz w:val="32"/>
          <w:szCs w:val="32"/>
        </w:rPr>
        <w:t>现设9个内设机构：</w:t>
      </w:r>
      <w:r>
        <w:rPr>
          <w:rFonts w:hint="eastAsia" w:ascii="仿宋" w:hAnsi="仿宋" w:eastAsia="仿宋" w:cs="仿宋"/>
          <w:color w:val="auto"/>
          <w:sz w:val="32"/>
          <w:szCs w:val="32"/>
        </w:rPr>
        <w:t>党委办公室、行政办公室、财务科、城市建设科、村镇建设科、建筑施工监督管理科、项目审批服务科、物业管理科、房产保障管理科;下属8个事业单位：盘龙区建设工程定额站、盘龙区道路桥梁管理处、盘龙区质量安全监督站、盘龙区廉租住房管理处、盘龙区房屋安全鉴定办公室、盘龙区住房和城乡建设局房管所、盘龙区保障性住房管理服务中心、盘龙区人居环境办公室；其中盘龙区道路桥梁管理处、盘龙区住房和城乡建设局房管所属于独立核算单位。</w:t>
      </w:r>
    </w:p>
    <w:p>
      <w:pPr>
        <w:widowControl/>
        <w:numPr>
          <w:ilvl w:val="0"/>
          <w:numId w:val="1"/>
        </w:numPr>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重点工作概述</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1</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人防建设：组织开展人民防空建设，配合参与抢救、救灾和应对突发事件的有关工作。实施全区人民防空应急预案；实施9.18防空警报鸣放工作；会同有关部门有效监督管理人防应急救援工作所需设备，建立宣传人民防空法律、法规和方针政策，组织开展防空、防身以及自救互救科普知识和技能宣传教育工作。</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工程项目：新建匝道连接西北绕城高速立交，项目包括道路工程、桥涵工程、房建工程、排水工程、综合管线工程、交通工程、绿化工程和照明工程。</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保障性住房建设管理：每季度巡查，确保小区无乱搭乱建；无人为损坏房屋结构、公共设施、设备；及时预防和消除隐患，开展保障性住房动态复查工作，每季度对承租户进行一次核查，及时清退不符合承租条件的承租户，建立维修台账，对承租户反应的房屋维修问题及时修理。</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4</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村镇建设：不定期组织相关人员进行实地考察，对村镇危房进行最直接的了解，并及时组织实施危旧房的修缮。</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5</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防震减灾：组织全区地震应急志愿者队伍骨干队员参加昆明市防震减灾局组织的培训；对全区地震宏观联络员开展培训工作，开展防震应急的宣传，最大限度防御和减轻地震灾害，减少人员伤亡和地震损失。</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6</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液化燃气：加大对各液化燃气储配（充装）站、供应站点的安全检查，及时查找安全隐患，杜绝安全事故的发生，实行安全检查是十分必要的。燃气供应站（点）日常安全巡检巡查、普查工作。</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7</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物业服务：认真做好针对物业的相关投诉、积极统计民办物业企业摸排情况、做好对物业企业物业服务价格备案的指导、积极配合街道开展相关工作。</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8</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工程建设项目：分派相关的工作人员到项目实施地进行监督检查，确保项目的安全性与施工质量。</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9</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辖区事业建设：通过不断的实践，总结经验，不定期开会研讨适合辖区发展的方向并付诸实施。</w:t>
      </w:r>
    </w:p>
    <w:p>
      <w:pPr>
        <w:ind w:firstLine="640" w:firstLineChars="200"/>
        <w:contextualSpacing/>
        <w:rPr>
          <w:rFonts w:hint="eastAsia" w:ascii="仿宋" w:hAnsi="仿宋" w:eastAsia="仿宋" w:cs="仿宋"/>
          <w:color w:val="auto"/>
          <w:sz w:val="32"/>
          <w:szCs w:val="32"/>
        </w:rPr>
      </w:pPr>
      <w:r>
        <w:rPr>
          <w:rFonts w:hint="eastAsia" w:ascii="仿宋" w:hAnsi="仿宋" w:eastAsia="仿宋" w:cs="仿宋"/>
          <w:color w:val="auto"/>
          <w:sz w:val="32"/>
          <w:szCs w:val="32"/>
        </w:rPr>
        <w:t>10</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人居环境：深入贯彻落实省、市提升城乡人居环境五年行动要求，抓好提升城乡人居环境工作机制落实，打造良好的人居环境，以建设“美丽春城”为目标，坚持城乡并重，加强属地管理，不断改善全市城乡人居环境，建设幸福宜居新昆明。</w:t>
      </w:r>
    </w:p>
    <w:p>
      <w:pPr>
        <w:ind w:firstLine="640" w:firstLineChars="200"/>
        <w:contextualSpacing/>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11、道路桥梁管理处：</w:t>
      </w:r>
      <w:r>
        <w:rPr>
          <w:rFonts w:hint="eastAsia" w:ascii="仿宋" w:hAnsi="仿宋" w:eastAsia="仿宋" w:cs="仿宋"/>
          <w:color w:val="auto"/>
          <w:sz w:val="32"/>
          <w:szCs w:val="32"/>
        </w:rPr>
        <w:t>负责辖区内日常道路、桥梁路政巡查工作；承担着盘龙区范围内主干道</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各类桥梁</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道路管理和维护，以及辖区部分窨井盖板的维护工作</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承担城市道路、桥梁抢险工作，与人民群众的生产、生活息息相关。</w:t>
      </w:r>
    </w:p>
    <w:p>
      <w:pPr>
        <w:widowControl/>
        <w:ind w:left="420" w:left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二、预算单位基本情况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color w:val="auto"/>
          <w:kern w:val="0"/>
          <w:sz w:val="32"/>
          <w:szCs w:val="32"/>
        </w:rPr>
        <w:t>编制202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部门预算单位共8个,分别是盘龙区道路桥梁管理处、盘龙区建设工程定额站、盘龙区建设工程质量安全监督站、盘龙区廉租住房建设管理处、盘龙区房屋安全鉴定办公室、盘龙区防震减灾局、盘龙区保障性住房管理服务中心、</w:t>
      </w:r>
      <w:r>
        <w:rPr>
          <w:rFonts w:hint="eastAsia" w:ascii="仿宋" w:hAnsi="仿宋" w:eastAsia="仿宋" w:cs="仿宋"/>
          <w:color w:val="auto"/>
          <w:sz w:val="32"/>
          <w:szCs w:val="32"/>
        </w:rPr>
        <w:t>盘龙区人居环境办公室</w:t>
      </w:r>
      <w:r>
        <w:rPr>
          <w:rFonts w:hint="eastAsia" w:ascii="仿宋" w:hAnsi="仿宋" w:eastAsia="仿宋" w:cs="仿宋"/>
          <w:color w:val="auto"/>
          <w:kern w:val="0"/>
          <w:sz w:val="32"/>
          <w:szCs w:val="32"/>
        </w:rPr>
        <w:t>。其中：财政全供给单位7个（盘龙区住房和城乡建设局、盘龙区道路桥梁管理处、盘龙区保障性住房管理服务中心、盘龙区防震减灾局、盘龙区房屋安全鉴定和建设工程质量安全监督站、盘龙区建设工程定额站、盘龙区廉租住房建设管理处），自收自支单位1个（盘龙区住房和城乡建设局房管所）。截止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年11月统计，部门基本情况如下：</w:t>
      </w:r>
    </w:p>
    <w:p>
      <w:pPr>
        <w:keepNext w:val="0"/>
        <w:keepLines w:val="0"/>
        <w:pageBreakBefore w:val="0"/>
        <w:widowControl/>
        <w:kinsoku/>
        <w:wordWrap/>
        <w:overflowPunct/>
        <w:topLinePunct w:val="0"/>
        <w:autoSpaceDE/>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color w:val="auto"/>
          <w:kern w:val="0"/>
          <w:sz w:val="32"/>
          <w:szCs w:val="32"/>
          <w:lang w:val="en-US" w:eastAsia="zh-CN"/>
        </w:rPr>
      </w:pPr>
      <w:r>
        <w:rPr>
          <w:rFonts w:hint="eastAsia" w:ascii="仿宋" w:hAnsi="仿宋" w:eastAsia="仿宋" w:cs="仿宋"/>
          <w:color w:val="auto"/>
          <w:kern w:val="0"/>
          <w:sz w:val="32"/>
          <w:szCs w:val="32"/>
        </w:rPr>
        <w:t>在职人员编制</w:t>
      </w:r>
      <w:r>
        <w:rPr>
          <w:rFonts w:hint="eastAsia" w:ascii="仿宋" w:hAnsi="仿宋" w:eastAsia="仿宋" w:cs="仿宋"/>
          <w:color w:val="auto"/>
          <w:kern w:val="0"/>
          <w:sz w:val="32"/>
          <w:szCs w:val="32"/>
          <w:lang w:val="en-US" w:eastAsia="zh-CN"/>
        </w:rPr>
        <w:t>222</w:t>
      </w:r>
      <w:r>
        <w:rPr>
          <w:rFonts w:hint="eastAsia" w:ascii="仿宋" w:hAnsi="仿宋" w:eastAsia="仿宋" w:cs="仿宋"/>
          <w:color w:val="auto"/>
          <w:kern w:val="0"/>
          <w:sz w:val="32"/>
          <w:szCs w:val="32"/>
        </w:rPr>
        <w:t xml:space="preserve">人，其中：行政编制 </w:t>
      </w:r>
      <w:r>
        <w:rPr>
          <w:rFonts w:hint="eastAsia" w:ascii="仿宋" w:hAnsi="仿宋" w:eastAsia="仿宋" w:cs="仿宋"/>
          <w:color w:val="auto"/>
          <w:kern w:val="0"/>
          <w:sz w:val="32"/>
          <w:szCs w:val="32"/>
          <w:lang w:val="en-US" w:eastAsia="zh-CN"/>
        </w:rPr>
        <w:t>14</w:t>
      </w:r>
      <w:r>
        <w:rPr>
          <w:rFonts w:hint="eastAsia" w:ascii="仿宋" w:hAnsi="仿宋" w:eastAsia="仿宋" w:cs="仿宋"/>
          <w:color w:val="auto"/>
          <w:kern w:val="0"/>
          <w:sz w:val="32"/>
          <w:szCs w:val="32"/>
        </w:rPr>
        <w:t>人，</w:t>
      </w:r>
      <w:r>
        <w:rPr>
          <w:rFonts w:hint="eastAsia" w:ascii="仿宋" w:hAnsi="仿宋" w:eastAsia="仿宋" w:cs="仿宋"/>
          <w:color w:val="auto"/>
          <w:kern w:val="0"/>
          <w:sz w:val="32"/>
          <w:szCs w:val="32"/>
          <w:lang w:eastAsia="zh-CN"/>
        </w:rPr>
        <w:t>工勤核编</w:t>
      </w:r>
      <w:r>
        <w:rPr>
          <w:rFonts w:hint="eastAsia" w:ascii="仿宋" w:hAnsi="仿宋" w:eastAsia="仿宋" w:cs="仿宋"/>
          <w:color w:val="auto"/>
          <w:kern w:val="0"/>
          <w:sz w:val="32"/>
          <w:szCs w:val="32"/>
          <w:lang w:val="en-US" w:eastAsia="zh-CN"/>
        </w:rPr>
        <w:t>12人</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事业编制</w:t>
      </w:r>
      <w:r>
        <w:rPr>
          <w:rFonts w:hint="eastAsia" w:ascii="仿宋" w:hAnsi="仿宋" w:eastAsia="仿宋" w:cs="仿宋"/>
          <w:color w:val="auto"/>
          <w:kern w:val="0"/>
          <w:sz w:val="32"/>
          <w:szCs w:val="32"/>
          <w:lang w:val="en-US" w:eastAsia="zh-CN"/>
        </w:rPr>
        <w:t>206</w:t>
      </w:r>
      <w:r>
        <w:rPr>
          <w:rFonts w:hint="eastAsia" w:ascii="仿宋" w:hAnsi="仿宋" w:eastAsia="仿宋" w:cs="仿宋"/>
          <w:color w:val="auto"/>
          <w:kern w:val="0"/>
          <w:sz w:val="32"/>
          <w:szCs w:val="32"/>
        </w:rPr>
        <w:t>人。</w:t>
      </w:r>
      <w:r>
        <w:rPr>
          <w:rFonts w:hint="eastAsia" w:ascii="仿宋" w:hAnsi="仿宋" w:eastAsia="仿宋" w:cs="仿宋"/>
          <w:color w:val="auto"/>
          <w:kern w:val="0"/>
          <w:sz w:val="32"/>
          <w:szCs w:val="32"/>
          <w:lang w:val="en-US" w:eastAsia="zh-CN"/>
        </w:rPr>
        <w:t>目前</w:t>
      </w:r>
      <w:r>
        <w:rPr>
          <w:rFonts w:hint="eastAsia" w:ascii="仿宋" w:hAnsi="仿宋" w:eastAsia="仿宋" w:cs="仿宋"/>
          <w:color w:val="auto"/>
          <w:kern w:val="0"/>
          <w:sz w:val="32"/>
          <w:szCs w:val="32"/>
          <w:lang w:eastAsia="zh-CN"/>
        </w:rPr>
        <w:t>财政全供养</w:t>
      </w:r>
      <w:r>
        <w:rPr>
          <w:rFonts w:hint="eastAsia" w:ascii="仿宋" w:hAnsi="仿宋" w:eastAsia="仿宋" w:cs="仿宋"/>
          <w:color w:val="auto"/>
          <w:kern w:val="0"/>
          <w:sz w:val="32"/>
          <w:szCs w:val="32"/>
          <w:lang w:val="en-US" w:eastAsia="zh-CN"/>
        </w:rPr>
        <w:t>人员165人</w:t>
      </w:r>
      <w:r>
        <w:rPr>
          <w:rFonts w:hint="eastAsia" w:ascii="仿宋" w:hAnsi="仿宋" w:eastAsia="仿宋" w:cs="仿宋"/>
          <w:color w:val="auto"/>
          <w:kern w:val="0"/>
          <w:sz w:val="32"/>
          <w:szCs w:val="32"/>
        </w:rPr>
        <w:t>，</w:t>
      </w:r>
      <w:r>
        <w:rPr>
          <w:rFonts w:hint="eastAsia" w:ascii="仿宋" w:hAnsi="仿宋" w:eastAsia="仿宋" w:cs="仿宋"/>
          <w:color w:val="auto"/>
          <w:kern w:val="0"/>
          <w:sz w:val="32"/>
          <w:szCs w:val="32"/>
          <w:lang w:eastAsia="zh-CN"/>
        </w:rPr>
        <w:t>其中：行政在职人员</w:t>
      </w:r>
      <w:r>
        <w:rPr>
          <w:rFonts w:hint="eastAsia" w:ascii="仿宋" w:hAnsi="仿宋" w:eastAsia="仿宋" w:cs="仿宋"/>
          <w:color w:val="auto"/>
          <w:kern w:val="0"/>
          <w:sz w:val="32"/>
          <w:szCs w:val="32"/>
          <w:lang w:val="en-US" w:eastAsia="zh-CN"/>
        </w:rPr>
        <w:t>22人，工人在职人员12人，事业在职人员实有131人。</w:t>
      </w:r>
    </w:p>
    <w:p>
      <w:pPr>
        <w:widowControl/>
        <w:ind w:firstLine="640" w:firstLineChars="200"/>
        <w:jc w:val="left"/>
        <w:rPr>
          <w:rFonts w:hint="eastAsia" w:ascii="仿宋" w:hAnsi="仿宋" w:eastAsia="仿宋" w:cs="仿宋"/>
          <w:b w:val="0"/>
          <w:bCs w:val="0"/>
          <w:color w:val="auto"/>
          <w:kern w:val="0"/>
          <w:sz w:val="32"/>
          <w:szCs w:val="32"/>
        </w:rPr>
      </w:pPr>
      <w:r>
        <w:rPr>
          <w:rFonts w:hint="eastAsia" w:ascii="仿宋" w:hAnsi="仿宋" w:eastAsia="仿宋" w:cs="仿宋"/>
          <w:color w:val="auto"/>
          <w:kern w:val="0"/>
          <w:sz w:val="32"/>
          <w:szCs w:val="32"/>
          <w:lang w:val="en-US" w:eastAsia="zh-CN"/>
        </w:rPr>
        <w:t>离退休人员200人，其中：</w:t>
      </w:r>
      <w:r>
        <w:rPr>
          <w:rFonts w:hint="eastAsia" w:ascii="仿宋" w:hAnsi="仿宋" w:eastAsia="仿宋" w:cs="仿宋"/>
          <w:b w:val="0"/>
          <w:bCs w:val="0"/>
          <w:color w:val="auto"/>
          <w:kern w:val="0"/>
          <w:sz w:val="32"/>
          <w:szCs w:val="32"/>
        </w:rPr>
        <w:t>离休</w:t>
      </w:r>
      <w:r>
        <w:rPr>
          <w:rFonts w:hint="eastAsia" w:ascii="仿宋" w:hAnsi="仿宋" w:eastAsia="仿宋" w:cs="仿宋"/>
          <w:b w:val="0"/>
          <w:bCs w:val="0"/>
          <w:color w:val="auto"/>
          <w:kern w:val="0"/>
          <w:sz w:val="32"/>
          <w:szCs w:val="32"/>
          <w:lang w:val="en-US" w:eastAsia="zh-CN"/>
        </w:rPr>
        <w:t>2</w:t>
      </w:r>
      <w:r>
        <w:rPr>
          <w:rFonts w:hint="eastAsia" w:ascii="仿宋" w:hAnsi="仿宋" w:eastAsia="仿宋" w:cs="仿宋"/>
          <w:b w:val="0"/>
          <w:bCs w:val="0"/>
          <w:color w:val="auto"/>
          <w:kern w:val="0"/>
          <w:sz w:val="32"/>
          <w:szCs w:val="32"/>
        </w:rPr>
        <w:t>人，退休</w:t>
      </w:r>
      <w:r>
        <w:rPr>
          <w:rFonts w:hint="eastAsia" w:ascii="仿宋" w:hAnsi="仿宋" w:eastAsia="仿宋" w:cs="仿宋"/>
          <w:b w:val="0"/>
          <w:bCs w:val="0"/>
          <w:color w:val="auto"/>
          <w:kern w:val="0"/>
          <w:sz w:val="32"/>
          <w:szCs w:val="32"/>
          <w:lang w:val="en-US" w:eastAsia="zh-CN"/>
        </w:rPr>
        <w:t>198</w:t>
      </w:r>
      <w:r>
        <w:rPr>
          <w:rFonts w:hint="eastAsia" w:ascii="仿宋" w:hAnsi="仿宋" w:eastAsia="仿宋" w:cs="仿宋"/>
          <w:b w:val="0"/>
          <w:bCs w:val="0"/>
          <w:color w:val="auto"/>
          <w:kern w:val="0"/>
          <w:sz w:val="32"/>
          <w:szCs w:val="32"/>
        </w:rPr>
        <w:t>人</w:t>
      </w:r>
    </w:p>
    <w:p>
      <w:pPr>
        <w:keepNext w:val="0"/>
        <w:keepLines w:val="0"/>
        <w:pageBreakBefore w:val="0"/>
        <w:widowControl/>
        <w:kinsoku/>
        <w:wordWrap/>
        <w:overflowPunct/>
        <w:topLinePunct w:val="0"/>
        <w:autoSpaceDE/>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车辆编</w:t>
      </w:r>
      <w:r>
        <w:rPr>
          <w:rFonts w:hint="eastAsia" w:ascii="仿宋" w:hAnsi="仿宋" w:eastAsia="仿宋" w:cs="仿宋"/>
          <w:color w:val="auto"/>
          <w:kern w:val="0"/>
          <w:sz w:val="32"/>
          <w:szCs w:val="32"/>
          <w:highlight w:val="none"/>
        </w:rPr>
        <w:t>制</w:t>
      </w:r>
      <w:r>
        <w:rPr>
          <w:rFonts w:hint="eastAsia" w:ascii="仿宋" w:hAnsi="仿宋" w:eastAsia="仿宋" w:cs="仿宋"/>
          <w:color w:val="auto"/>
          <w:kern w:val="0"/>
          <w:sz w:val="32"/>
          <w:szCs w:val="32"/>
          <w:highlight w:val="none"/>
          <w:lang w:val="en-US" w:eastAsia="zh-CN"/>
        </w:rPr>
        <w:t>14</w:t>
      </w:r>
      <w:r>
        <w:rPr>
          <w:rFonts w:hint="eastAsia" w:ascii="仿宋" w:hAnsi="仿宋" w:eastAsia="仿宋" w:cs="仿宋"/>
          <w:color w:val="auto"/>
          <w:kern w:val="0"/>
          <w:sz w:val="32"/>
          <w:szCs w:val="32"/>
        </w:rPr>
        <w:t>辆，实有车辆</w:t>
      </w:r>
      <w:r>
        <w:rPr>
          <w:rFonts w:hint="eastAsia" w:ascii="仿宋" w:hAnsi="仿宋" w:eastAsia="仿宋" w:cs="仿宋"/>
          <w:color w:val="auto"/>
          <w:kern w:val="0"/>
          <w:sz w:val="32"/>
          <w:szCs w:val="32"/>
          <w:lang w:val="en-US" w:eastAsia="zh-CN"/>
        </w:rPr>
        <w:t>10</w:t>
      </w:r>
      <w:r>
        <w:rPr>
          <w:rFonts w:hint="eastAsia" w:ascii="仿宋" w:hAnsi="仿宋" w:eastAsia="仿宋" w:cs="仿宋"/>
          <w:color w:val="auto"/>
          <w:kern w:val="0"/>
          <w:sz w:val="32"/>
          <w:szCs w:val="32"/>
        </w:rPr>
        <w:t>辆。</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三、预算单位收入情况</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（一）部门财务收入情况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年财务收入为</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万元，全部属于一般公共预算。2020年财务收入为11,947.06万元，全部属于一般公共预算。</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与上年对比财务收入减少</w:t>
      </w:r>
      <w:r>
        <w:rPr>
          <w:rFonts w:hint="eastAsia" w:ascii="仿宋" w:hAnsi="仿宋" w:eastAsia="仿宋" w:cs="仿宋"/>
          <w:color w:val="auto"/>
          <w:kern w:val="0"/>
          <w:sz w:val="32"/>
          <w:szCs w:val="32"/>
          <w:lang w:val="en-US" w:eastAsia="zh-CN"/>
        </w:rPr>
        <w:t>1931.68</w:t>
      </w:r>
      <w:r>
        <w:rPr>
          <w:rFonts w:hint="eastAsia" w:ascii="仿宋" w:hAnsi="仿宋" w:eastAsia="仿宋" w:cs="仿宋"/>
          <w:color w:val="auto"/>
          <w:kern w:val="0"/>
          <w:sz w:val="32"/>
          <w:szCs w:val="32"/>
        </w:rPr>
        <w:t>万元，形成差异的主要原因是</w:t>
      </w:r>
      <w:r>
        <w:rPr>
          <w:rFonts w:hint="eastAsia" w:ascii="仿宋" w:hAnsi="仿宋" w:eastAsia="仿宋" w:cs="仿宋"/>
          <w:color w:val="auto"/>
          <w:kern w:val="0"/>
          <w:sz w:val="32"/>
          <w:szCs w:val="32"/>
          <w:lang w:eastAsia="zh-CN"/>
        </w:rPr>
        <w:t>本</w:t>
      </w:r>
      <w:r>
        <w:rPr>
          <w:rFonts w:hint="eastAsia" w:ascii="仿宋" w:hAnsi="仿宋" w:eastAsia="仿宋" w:cs="仿宋"/>
          <w:color w:val="auto"/>
          <w:kern w:val="0"/>
          <w:sz w:val="32"/>
          <w:szCs w:val="32"/>
        </w:rPr>
        <w:t>年申请基建项目资金较</w:t>
      </w:r>
      <w:r>
        <w:rPr>
          <w:rFonts w:hint="eastAsia" w:ascii="仿宋" w:hAnsi="仿宋" w:eastAsia="仿宋" w:cs="仿宋"/>
          <w:color w:val="auto"/>
          <w:kern w:val="0"/>
          <w:sz w:val="32"/>
          <w:szCs w:val="32"/>
          <w:lang w:eastAsia="zh-CN"/>
        </w:rPr>
        <w:t>上</w:t>
      </w:r>
      <w:r>
        <w:rPr>
          <w:rFonts w:hint="eastAsia" w:ascii="仿宋" w:hAnsi="仿宋" w:eastAsia="仿宋" w:cs="仿宋"/>
          <w:color w:val="auto"/>
          <w:kern w:val="0"/>
          <w:sz w:val="32"/>
          <w:szCs w:val="32"/>
        </w:rPr>
        <w:t>年减少</w:t>
      </w:r>
      <w:r>
        <w:rPr>
          <w:rFonts w:hint="eastAsia" w:ascii="仿宋" w:hAnsi="仿宋" w:eastAsia="仿宋" w:cs="仿宋"/>
          <w:color w:val="auto"/>
          <w:kern w:val="0"/>
          <w:sz w:val="32"/>
          <w:szCs w:val="32"/>
          <w:lang w:val="en-US" w:eastAsia="zh-CN"/>
        </w:rPr>
        <w:t>,且响应国家过“紧日子”政策，缩减部分项目经费</w:t>
      </w:r>
      <w:r>
        <w:rPr>
          <w:rFonts w:hint="eastAsia" w:ascii="仿宋" w:hAnsi="仿宋" w:eastAsia="仿宋" w:cs="仿宋"/>
          <w:color w:val="auto"/>
          <w:kern w:val="0"/>
          <w:sz w:val="32"/>
          <w:szCs w:val="32"/>
        </w:rPr>
        <w:t>。</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（二）财政拨款收入情况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年部门财政拨款预算收入</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万元，一般公共预算</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万元。2020年部门财政拨款预算收入11,947.06万元，一般公共预算11,947.06万元。</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与上年相比</w:t>
      </w:r>
      <w:r>
        <w:rPr>
          <w:rFonts w:hint="eastAsia" w:ascii="仿宋" w:hAnsi="仿宋" w:eastAsia="仿宋" w:cs="仿宋"/>
          <w:color w:val="auto"/>
          <w:kern w:val="0"/>
          <w:sz w:val="32"/>
          <w:szCs w:val="32"/>
          <w:lang w:eastAsia="zh-CN"/>
        </w:rPr>
        <w:t>预算收入</w:t>
      </w:r>
      <w:r>
        <w:rPr>
          <w:rFonts w:hint="eastAsia" w:ascii="仿宋" w:hAnsi="仿宋" w:eastAsia="仿宋" w:cs="仿宋"/>
          <w:color w:val="auto"/>
          <w:kern w:val="0"/>
          <w:sz w:val="32"/>
          <w:szCs w:val="32"/>
        </w:rPr>
        <w:t>减少</w:t>
      </w:r>
      <w:r>
        <w:rPr>
          <w:rFonts w:hint="eastAsia" w:ascii="仿宋" w:hAnsi="仿宋" w:eastAsia="仿宋" w:cs="仿宋"/>
          <w:color w:val="auto"/>
          <w:kern w:val="0"/>
          <w:sz w:val="32"/>
          <w:szCs w:val="32"/>
          <w:lang w:val="en-US" w:eastAsia="zh-CN"/>
        </w:rPr>
        <w:t>1931.68</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减少的主要原因</w:t>
      </w:r>
      <w:r>
        <w:rPr>
          <w:rFonts w:hint="eastAsia" w:ascii="仿宋" w:hAnsi="仿宋" w:eastAsia="仿宋" w:cs="仿宋"/>
          <w:color w:val="auto"/>
          <w:kern w:val="0"/>
          <w:sz w:val="32"/>
          <w:szCs w:val="32"/>
        </w:rPr>
        <w:t>是基建项目资金减少</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lang w:val="en-US" w:eastAsia="zh-CN"/>
        </w:rPr>
        <w:t>且相应国家过“紧日子”政策，缩减部分项目经费</w:t>
      </w:r>
      <w:r>
        <w:rPr>
          <w:rFonts w:hint="eastAsia" w:ascii="仿宋" w:hAnsi="仿宋" w:eastAsia="仿宋" w:cs="仿宋"/>
          <w:color w:val="auto"/>
          <w:kern w:val="0"/>
          <w:sz w:val="32"/>
          <w:szCs w:val="32"/>
        </w:rPr>
        <w:t>。</w:t>
      </w:r>
    </w:p>
    <w:p>
      <w:pPr>
        <w:widowControl/>
        <w:numPr>
          <w:ilvl w:val="0"/>
          <w:numId w:val="2"/>
        </w:numPr>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预算单位支出情况</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 xml:space="preserve">年部门预算总支出 </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万元。财政拨款安排支出</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万元，其中：基本支出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rPr>
        <w:t>万元，项目支出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rPr>
        <w:t>万元,20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年基本支出3,415.96万元，20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年项目支出8,531.10万元。</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与上年对比，基本支出增加</w:t>
      </w:r>
      <w:r>
        <w:rPr>
          <w:rFonts w:hint="eastAsia" w:ascii="仿宋" w:hAnsi="仿宋" w:eastAsia="仿宋" w:cs="仿宋"/>
          <w:color w:val="auto"/>
          <w:kern w:val="0"/>
          <w:sz w:val="32"/>
          <w:szCs w:val="32"/>
          <w:lang w:val="en-US" w:eastAsia="zh-CN"/>
        </w:rPr>
        <w:t>4.1</w:t>
      </w:r>
      <w:r>
        <w:rPr>
          <w:rFonts w:hint="eastAsia" w:ascii="仿宋" w:hAnsi="仿宋" w:eastAsia="仿宋" w:cs="仿宋"/>
          <w:color w:val="auto"/>
          <w:kern w:val="0"/>
          <w:sz w:val="32"/>
          <w:szCs w:val="32"/>
        </w:rPr>
        <w:t>万元，增加的主要原因是</w:t>
      </w:r>
      <w:r>
        <w:rPr>
          <w:rFonts w:hint="eastAsia" w:ascii="仿宋" w:hAnsi="仿宋" w:eastAsia="仿宋" w:cs="仿宋"/>
          <w:color w:val="auto"/>
          <w:kern w:val="0"/>
          <w:sz w:val="32"/>
          <w:szCs w:val="32"/>
          <w:lang w:eastAsia="zh-CN"/>
        </w:rPr>
        <w:t>部分人员岗位变动，调整相关经费基数</w:t>
      </w:r>
      <w:r>
        <w:rPr>
          <w:rFonts w:hint="eastAsia" w:ascii="仿宋" w:hAnsi="仿宋" w:eastAsia="仿宋" w:cs="仿宋"/>
          <w:color w:val="auto"/>
          <w:kern w:val="0"/>
          <w:sz w:val="32"/>
          <w:szCs w:val="32"/>
        </w:rPr>
        <w:t>，项目支出减少</w:t>
      </w:r>
      <w:r>
        <w:rPr>
          <w:rFonts w:hint="eastAsia" w:ascii="仿宋" w:hAnsi="仿宋" w:eastAsia="仿宋" w:cs="仿宋"/>
          <w:color w:val="auto"/>
          <w:kern w:val="0"/>
          <w:sz w:val="32"/>
          <w:szCs w:val="32"/>
          <w:lang w:val="en-US" w:eastAsia="zh-CN"/>
        </w:rPr>
        <w:t>1935.78</w:t>
      </w:r>
      <w:r>
        <w:rPr>
          <w:rFonts w:hint="eastAsia" w:ascii="仿宋" w:hAnsi="仿宋" w:eastAsia="仿宋" w:cs="仿宋"/>
          <w:color w:val="auto"/>
          <w:kern w:val="0"/>
          <w:sz w:val="32"/>
          <w:szCs w:val="32"/>
        </w:rPr>
        <w:t>万元，减少的主要原因是基建项目申请数额较</w:t>
      </w:r>
      <w:r>
        <w:rPr>
          <w:rFonts w:hint="eastAsia" w:ascii="仿宋" w:hAnsi="仿宋" w:eastAsia="仿宋" w:cs="仿宋"/>
          <w:color w:val="auto"/>
          <w:kern w:val="0"/>
          <w:sz w:val="32"/>
          <w:szCs w:val="32"/>
          <w:lang w:eastAsia="zh-CN"/>
        </w:rPr>
        <w:t>上年</w:t>
      </w:r>
      <w:r>
        <w:rPr>
          <w:rFonts w:hint="eastAsia" w:ascii="仿宋" w:hAnsi="仿宋" w:eastAsia="仿宋" w:cs="仿宋"/>
          <w:color w:val="auto"/>
          <w:kern w:val="0"/>
          <w:sz w:val="32"/>
          <w:szCs w:val="32"/>
        </w:rPr>
        <w:t>年减少</w:t>
      </w:r>
      <w:r>
        <w:rPr>
          <w:rFonts w:hint="eastAsia" w:ascii="仿宋" w:hAnsi="仿宋" w:eastAsia="仿宋" w:cs="仿宋"/>
          <w:color w:val="auto"/>
          <w:kern w:val="0"/>
          <w:sz w:val="32"/>
          <w:szCs w:val="32"/>
          <w:lang w:eastAsia="zh-CN"/>
        </w:rPr>
        <w:t>，且响应国家过“紧日子”政策，缩减相关项目经费</w:t>
      </w:r>
      <w:r>
        <w:rPr>
          <w:rFonts w:hint="eastAsia" w:ascii="仿宋" w:hAnsi="仿宋" w:eastAsia="仿宋" w:cs="仿宋"/>
          <w:color w:val="auto"/>
          <w:kern w:val="0"/>
          <w:sz w:val="32"/>
          <w:szCs w:val="32"/>
        </w:rPr>
        <w:t>。</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b/>
          <w:bCs/>
          <w:color w:val="auto"/>
          <w:kern w:val="0"/>
          <w:sz w:val="32"/>
          <w:szCs w:val="32"/>
        </w:rPr>
        <w:t>（一）财政拨款安排支出按功能科目分类情况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财政拨款安排支出功能科目分类情况如下：2010301主要用于行政运行支出</w:t>
      </w:r>
      <w:r>
        <w:rPr>
          <w:rFonts w:hint="eastAsia" w:ascii="仿宋" w:hAnsi="仿宋" w:eastAsia="仿宋" w:cs="仿宋"/>
          <w:color w:val="auto"/>
          <w:kern w:val="0"/>
          <w:sz w:val="32"/>
          <w:szCs w:val="32"/>
          <w:lang w:val="en-US" w:eastAsia="zh-CN"/>
        </w:rPr>
        <w:t>13.65</w:t>
      </w:r>
      <w:r>
        <w:rPr>
          <w:rFonts w:hint="eastAsia" w:ascii="仿宋" w:hAnsi="仿宋" w:eastAsia="仿宋" w:cs="仿宋"/>
          <w:color w:val="auto"/>
          <w:kern w:val="0"/>
          <w:sz w:val="32"/>
          <w:szCs w:val="32"/>
        </w:rPr>
        <w:t>万元，2080501主要用于行政单位离退休支出</w:t>
      </w:r>
      <w:r>
        <w:rPr>
          <w:rFonts w:hint="eastAsia" w:ascii="仿宋" w:hAnsi="仿宋" w:eastAsia="仿宋" w:cs="仿宋"/>
          <w:color w:val="auto"/>
          <w:kern w:val="0"/>
          <w:sz w:val="32"/>
          <w:szCs w:val="32"/>
          <w:lang w:val="en-US" w:eastAsia="zh-CN"/>
        </w:rPr>
        <w:t>13.50</w:t>
      </w:r>
      <w:r>
        <w:rPr>
          <w:rFonts w:hint="eastAsia" w:ascii="仿宋" w:hAnsi="仿宋" w:eastAsia="仿宋" w:cs="仿宋"/>
          <w:color w:val="auto"/>
          <w:kern w:val="0"/>
          <w:sz w:val="32"/>
          <w:szCs w:val="32"/>
        </w:rPr>
        <w:t>万元，2080502主要用于事业单位离退休支出</w:t>
      </w:r>
      <w:r>
        <w:rPr>
          <w:rFonts w:hint="eastAsia" w:ascii="仿宋" w:hAnsi="仿宋" w:eastAsia="仿宋" w:cs="仿宋"/>
          <w:color w:val="auto"/>
          <w:kern w:val="0"/>
          <w:sz w:val="32"/>
          <w:szCs w:val="32"/>
          <w:lang w:val="en-US" w:eastAsia="zh-CN"/>
        </w:rPr>
        <w:t>13.70</w:t>
      </w:r>
      <w:r>
        <w:rPr>
          <w:rFonts w:hint="eastAsia" w:ascii="仿宋" w:hAnsi="仿宋" w:eastAsia="仿宋" w:cs="仿宋"/>
          <w:color w:val="auto"/>
          <w:kern w:val="0"/>
          <w:sz w:val="32"/>
          <w:szCs w:val="32"/>
        </w:rPr>
        <w:t>万元，2080505主要用于机关事业单位基本养老保险缴费支出</w:t>
      </w:r>
      <w:r>
        <w:rPr>
          <w:rFonts w:hint="eastAsia" w:ascii="仿宋" w:hAnsi="仿宋" w:eastAsia="仿宋" w:cs="仿宋"/>
          <w:color w:val="auto"/>
          <w:kern w:val="0"/>
          <w:sz w:val="32"/>
          <w:szCs w:val="32"/>
          <w:lang w:val="en-US" w:eastAsia="zh-CN"/>
        </w:rPr>
        <w:t>280.91</w:t>
      </w:r>
      <w:r>
        <w:rPr>
          <w:rFonts w:hint="eastAsia" w:ascii="仿宋" w:hAnsi="仿宋" w:eastAsia="仿宋" w:cs="仿宋"/>
          <w:color w:val="auto"/>
          <w:kern w:val="0"/>
          <w:sz w:val="32"/>
          <w:szCs w:val="32"/>
        </w:rPr>
        <w:t>万元，2080506主要用于机关事业单位职业年金缴费支出</w:t>
      </w:r>
      <w:r>
        <w:rPr>
          <w:rFonts w:hint="eastAsia" w:ascii="仿宋" w:hAnsi="仿宋" w:eastAsia="仿宋" w:cs="仿宋"/>
          <w:color w:val="auto"/>
          <w:kern w:val="0"/>
          <w:sz w:val="32"/>
          <w:szCs w:val="32"/>
          <w:lang w:val="en-US" w:eastAsia="zh-CN"/>
        </w:rPr>
        <w:t>9.19</w:t>
      </w:r>
      <w:r>
        <w:rPr>
          <w:rFonts w:hint="eastAsia" w:ascii="仿宋" w:hAnsi="仿宋" w:eastAsia="仿宋" w:cs="仿宋"/>
          <w:color w:val="auto"/>
          <w:kern w:val="0"/>
          <w:sz w:val="32"/>
          <w:szCs w:val="32"/>
        </w:rPr>
        <w:t>万元，2101101主要用于行政单位医疗支出</w:t>
      </w:r>
      <w:r>
        <w:rPr>
          <w:rFonts w:hint="eastAsia" w:ascii="仿宋" w:hAnsi="仿宋" w:eastAsia="仿宋" w:cs="仿宋"/>
          <w:color w:val="auto"/>
          <w:kern w:val="0"/>
          <w:sz w:val="32"/>
          <w:szCs w:val="32"/>
          <w:lang w:val="en-US" w:eastAsia="zh-CN"/>
        </w:rPr>
        <w:t>28.79</w:t>
      </w:r>
      <w:r>
        <w:rPr>
          <w:rFonts w:hint="eastAsia" w:ascii="仿宋" w:hAnsi="仿宋" w:eastAsia="仿宋" w:cs="仿宋"/>
          <w:color w:val="auto"/>
          <w:kern w:val="0"/>
          <w:sz w:val="32"/>
          <w:szCs w:val="32"/>
        </w:rPr>
        <w:t>万元，2101102主要用于事业单位医疗支出</w:t>
      </w:r>
      <w:r>
        <w:rPr>
          <w:rFonts w:hint="eastAsia" w:ascii="仿宋" w:hAnsi="仿宋" w:eastAsia="仿宋" w:cs="仿宋"/>
          <w:color w:val="auto"/>
          <w:kern w:val="0"/>
          <w:sz w:val="32"/>
          <w:szCs w:val="32"/>
          <w:lang w:val="en-US" w:eastAsia="zh-CN"/>
        </w:rPr>
        <w:t>159.32</w:t>
      </w:r>
      <w:r>
        <w:rPr>
          <w:rFonts w:hint="eastAsia" w:ascii="仿宋" w:hAnsi="仿宋" w:eastAsia="仿宋" w:cs="仿宋"/>
          <w:color w:val="auto"/>
          <w:kern w:val="0"/>
          <w:sz w:val="32"/>
          <w:szCs w:val="32"/>
        </w:rPr>
        <w:t>万元，2101103主要用于公务员医疗补助支出</w:t>
      </w:r>
      <w:r>
        <w:rPr>
          <w:rFonts w:hint="eastAsia" w:ascii="仿宋" w:hAnsi="仿宋" w:eastAsia="仿宋" w:cs="仿宋"/>
          <w:color w:val="auto"/>
          <w:kern w:val="0"/>
          <w:sz w:val="32"/>
          <w:szCs w:val="32"/>
          <w:lang w:val="en-US" w:eastAsia="zh-CN"/>
        </w:rPr>
        <w:t>154.07</w:t>
      </w:r>
      <w:r>
        <w:rPr>
          <w:rFonts w:hint="eastAsia" w:ascii="仿宋" w:hAnsi="仿宋" w:eastAsia="仿宋" w:cs="仿宋"/>
          <w:color w:val="auto"/>
          <w:kern w:val="0"/>
          <w:sz w:val="32"/>
          <w:szCs w:val="32"/>
        </w:rPr>
        <w:t>万元，2120101主要用于行政运行支出</w:t>
      </w:r>
      <w:r>
        <w:rPr>
          <w:rFonts w:hint="eastAsia" w:ascii="仿宋" w:hAnsi="仿宋" w:eastAsia="仿宋" w:cs="仿宋"/>
          <w:color w:val="auto"/>
          <w:kern w:val="0"/>
          <w:sz w:val="32"/>
          <w:szCs w:val="32"/>
          <w:lang w:val="en-US" w:eastAsia="zh-CN"/>
        </w:rPr>
        <w:t>1005.13</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2120102主要用于一般行政管理事务支出</w:t>
      </w:r>
      <w:r>
        <w:rPr>
          <w:rFonts w:hint="eastAsia" w:ascii="仿宋" w:hAnsi="仿宋" w:eastAsia="仿宋" w:cs="仿宋"/>
          <w:color w:val="auto"/>
          <w:kern w:val="0"/>
          <w:sz w:val="32"/>
          <w:szCs w:val="32"/>
          <w:lang w:val="en-US" w:eastAsia="zh-CN"/>
        </w:rPr>
        <w:t>274.90</w:t>
      </w:r>
      <w:r>
        <w:rPr>
          <w:rFonts w:hint="eastAsia" w:ascii="仿宋" w:hAnsi="仿宋" w:eastAsia="仿宋" w:cs="仿宋"/>
          <w:color w:val="auto"/>
          <w:kern w:val="0"/>
          <w:sz w:val="32"/>
          <w:szCs w:val="32"/>
        </w:rPr>
        <w:t>万元，2120399主要用于其他城乡社区公共设施支出</w:t>
      </w:r>
      <w:r>
        <w:rPr>
          <w:rFonts w:hint="eastAsia" w:ascii="仿宋" w:hAnsi="仿宋" w:eastAsia="仿宋" w:cs="仿宋"/>
          <w:color w:val="auto"/>
          <w:kern w:val="0"/>
          <w:sz w:val="32"/>
          <w:szCs w:val="32"/>
          <w:lang w:val="en-US" w:eastAsia="zh-CN"/>
        </w:rPr>
        <w:t>1867.06</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2129999主要用于其他城乡社区支出</w:t>
      </w:r>
      <w:r>
        <w:rPr>
          <w:rFonts w:hint="eastAsia" w:ascii="仿宋" w:hAnsi="仿宋" w:eastAsia="仿宋" w:cs="仿宋"/>
          <w:color w:val="auto"/>
          <w:kern w:val="0"/>
          <w:sz w:val="32"/>
          <w:szCs w:val="32"/>
          <w:lang w:val="en-US" w:eastAsia="zh-CN"/>
        </w:rPr>
        <w:t>5955.42</w:t>
      </w:r>
      <w:r>
        <w:rPr>
          <w:rFonts w:hint="eastAsia" w:ascii="仿宋" w:hAnsi="仿宋" w:eastAsia="仿宋" w:cs="仿宋"/>
          <w:color w:val="auto"/>
          <w:kern w:val="0"/>
          <w:sz w:val="32"/>
          <w:szCs w:val="32"/>
        </w:rPr>
        <w:t>万元，2210101主要用于其他城乡社区支出</w:t>
      </w:r>
      <w:r>
        <w:rPr>
          <w:rFonts w:hint="eastAsia" w:ascii="仿宋" w:hAnsi="仿宋" w:eastAsia="仿宋" w:cs="仿宋"/>
          <w:color w:val="auto"/>
          <w:kern w:val="0"/>
          <w:sz w:val="32"/>
          <w:szCs w:val="32"/>
          <w:lang w:val="en-US" w:eastAsia="zh-CN"/>
        </w:rPr>
        <w:t>20.00</w:t>
      </w:r>
      <w:r>
        <w:rPr>
          <w:rFonts w:hint="eastAsia" w:ascii="仿宋" w:hAnsi="仿宋" w:eastAsia="仿宋" w:cs="仿宋"/>
          <w:color w:val="auto"/>
          <w:kern w:val="0"/>
          <w:sz w:val="32"/>
          <w:szCs w:val="32"/>
        </w:rPr>
        <w:t>万元，2210201主要用于住房公积金支出</w:t>
      </w:r>
      <w:r>
        <w:rPr>
          <w:rFonts w:hint="eastAsia" w:ascii="仿宋" w:hAnsi="仿宋" w:eastAsia="仿宋" w:cs="仿宋"/>
          <w:color w:val="auto"/>
          <w:kern w:val="0"/>
          <w:sz w:val="32"/>
          <w:szCs w:val="32"/>
          <w:lang w:val="en-US" w:eastAsia="zh-CN"/>
        </w:rPr>
        <w:t>219.76</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。共支出</w:t>
      </w:r>
      <w:r>
        <w:rPr>
          <w:rFonts w:hint="eastAsia" w:ascii="仿宋" w:hAnsi="仿宋" w:eastAsia="仿宋" w:cs="仿宋"/>
          <w:color w:val="auto"/>
          <w:kern w:val="0"/>
          <w:sz w:val="32"/>
          <w:szCs w:val="32"/>
          <w:lang w:val="en-US" w:eastAsia="zh-CN"/>
        </w:rPr>
        <w:t>10015.38万元。</w:t>
      </w:r>
    </w:p>
    <w:p>
      <w:pPr>
        <w:widowControl/>
        <w:ind w:firstLine="450" w:firstLineChars="150"/>
        <w:jc w:val="left"/>
        <w:rPr>
          <w:rFonts w:ascii="楷体_GB2312" w:eastAsia="楷体_GB2312"/>
          <w:b/>
          <w:bCs/>
          <w:color w:val="auto"/>
          <w:kern w:val="0"/>
          <w:sz w:val="30"/>
          <w:szCs w:val="30"/>
        </w:rPr>
      </w:pPr>
      <w:r>
        <w:rPr>
          <w:rFonts w:hint="eastAsia" w:ascii="仿宋" w:hAnsi="仿宋" w:eastAsia="仿宋" w:cs="仿宋"/>
          <w:b/>
          <w:bCs/>
          <w:color w:val="auto"/>
          <w:kern w:val="0"/>
          <w:sz w:val="32"/>
          <w:szCs w:val="32"/>
        </w:rPr>
        <w:t>（二）财政拨款安排支出按经济科目分类情况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经济分类科目情况如下，基本支出包括：30101基本工资支出</w:t>
      </w:r>
      <w:r>
        <w:rPr>
          <w:rFonts w:hint="eastAsia" w:ascii="仿宋" w:hAnsi="仿宋" w:eastAsia="仿宋" w:cs="仿宋"/>
          <w:color w:val="auto"/>
          <w:kern w:val="0"/>
          <w:sz w:val="32"/>
          <w:szCs w:val="32"/>
          <w:lang w:val="en-US" w:eastAsia="zh-CN"/>
        </w:rPr>
        <w:t>649.80</w:t>
      </w:r>
      <w:r>
        <w:rPr>
          <w:rFonts w:hint="eastAsia" w:ascii="仿宋" w:hAnsi="仿宋" w:eastAsia="仿宋" w:cs="仿宋"/>
          <w:color w:val="auto"/>
          <w:kern w:val="0"/>
          <w:sz w:val="32"/>
          <w:szCs w:val="32"/>
        </w:rPr>
        <w:t>万元，30102津贴补贴支出</w:t>
      </w:r>
      <w:r>
        <w:rPr>
          <w:rFonts w:hint="eastAsia" w:ascii="仿宋" w:hAnsi="仿宋" w:eastAsia="仿宋" w:cs="仿宋"/>
          <w:color w:val="auto"/>
          <w:kern w:val="0"/>
          <w:sz w:val="32"/>
          <w:szCs w:val="32"/>
          <w:lang w:val="en-US" w:eastAsia="zh-CN"/>
        </w:rPr>
        <w:t>169.14</w:t>
      </w:r>
      <w:r>
        <w:rPr>
          <w:rFonts w:hint="eastAsia" w:ascii="仿宋" w:hAnsi="仿宋" w:eastAsia="仿宋" w:cs="仿宋"/>
          <w:color w:val="auto"/>
          <w:kern w:val="0"/>
          <w:sz w:val="32"/>
          <w:szCs w:val="32"/>
        </w:rPr>
        <w:t>万元，30103奖金支出</w:t>
      </w:r>
      <w:r>
        <w:rPr>
          <w:rFonts w:hint="eastAsia" w:ascii="仿宋" w:hAnsi="仿宋" w:eastAsia="仿宋" w:cs="仿宋"/>
          <w:color w:val="auto"/>
          <w:kern w:val="0"/>
          <w:sz w:val="32"/>
          <w:szCs w:val="32"/>
          <w:lang w:val="en-US" w:eastAsia="zh-CN"/>
        </w:rPr>
        <w:t>449.89</w:t>
      </w:r>
      <w:r>
        <w:rPr>
          <w:rFonts w:hint="eastAsia" w:ascii="仿宋" w:hAnsi="仿宋" w:eastAsia="仿宋" w:cs="仿宋"/>
          <w:color w:val="auto"/>
          <w:kern w:val="0"/>
          <w:sz w:val="32"/>
          <w:szCs w:val="32"/>
        </w:rPr>
        <w:t>万元，30107绩效工资支出</w:t>
      </w:r>
      <w:r>
        <w:rPr>
          <w:rFonts w:hint="eastAsia" w:ascii="仿宋" w:hAnsi="仿宋" w:eastAsia="仿宋" w:cs="仿宋"/>
          <w:color w:val="auto"/>
          <w:kern w:val="0"/>
          <w:sz w:val="32"/>
          <w:szCs w:val="32"/>
          <w:lang w:val="en-US" w:eastAsia="zh-CN"/>
        </w:rPr>
        <w:t>907.92</w:t>
      </w:r>
      <w:r>
        <w:rPr>
          <w:rFonts w:hint="eastAsia" w:ascii="仿宋" w:hAnsi="仿宋" w:eastAsia="仿宋" w:cs="仿宋"/>
          <w:color w:val="auto"/>
          <w:kern w:val="0"/>
          <w:sz w:val="32"/>
          <w:szCs w:val="32"/>
        </w:rPr>
        <w:t>万元，30108机关事业单位基本养老保险缴费支行</w:t>
      </w:r>
      <w:r>
        <w:rPr>
          <w:rFonts w:hint="eastAsia" w:ascii="仿宋" w:hAnsi="仿宋" w:eastAsia="仿宋" w:cs="仿宋"/>
          <w:color w:val="auto"/>
          <w:kern w:val="0"/>
          <w:sz w:val="32"/>
          <w:szCs w:val="32"/>
          <w:lang w:val="en-US" w:eastAsia="zh-CN"/>
        </w:rPr>
        <w:t>280.91</w:t>
      </w:r>
      <w:r>
        <w:rPr>
          <w:rFonts w:hint="eastAsia" w:ascii="仿宋" w:hAnsi="仿宋" w:eastAsia="仿宋" w:cs="仿宋"/>
          <w:color w:val="auto"/>
          <w:kern w:val="0"/>
          <w:sz w:val="32"/>
          <w:szCs w:val="32"/>
        </w:rPr>
        <w:t>万元，30109职业年金缴费支出</w:t>
      </w:r>
      <w:r>
        <w:rPr>
          <w:rFonts w:hint="eastAsia" w:ascii="仿宋" w:hAnsi="仿宋" w:eastAsia="仿宋" w:cs="仿宋"/>
          <w:color w:val="auto"/>
          <w:kern w:val="0"/>
          <w:sz w:val="32"/>
          <w:szCs w:val="32"/>
          <w:lang w:val="en-US" w:eastAsia="zh-CN"/>
        </w:rPr>
        <w:t>9.19</w:t>
      </w:r>
      <w:r>
        <w:rPr>
          <w:rFonts w:hint="eastAsia" w:ascii="仿宋" w:hAnsi="仿宋" w:eastAsia="仿宋" w:cs="仿宋"/>
          <w:color w:val="auto"/>
          <w:kern w:val="0"/>
          <w:sz w:val="32"/>
          <w:szCs w:val="32"/>
        </w:rPr>
        <w:t>万元，30110职工基本医疗保险缴费支行</w:t>
      </w:r>
      <w:r>
        <w:rPr>
          <w:rFonts w:hint="eastAsia" w:ascii="仿宋" w:hAnsi="仿宋" w:eastAsia="仿宋" w:cs="仿宋"/>
          <w:color w:val="auto"/>
          <w:kern w:val="0"/>
          <w:sz w:val="32"/>
          <w:szCs w:val="32"/>
          <w:lang w:val="en-US" w:eastAsia="zh-CN"/>
        </w:rPr>
        <w:t>188.11</w:t>
      </w:r>
      <w:r>
        <w:rPr>
          <w:rFonts w:hint="eastAsia" w:ascii="仿宋" w:hAnsi="仿宋" w:eastAsia="仿宋" w:cs="仿宋"/>
          <w:color w:val="auto"/>
          <w:kern w:val="0"/>
          <w:sz w:val="32"/>
          <w:szCs w:val="32"/>
        </w:rPr>
        <w:t>万元，30111公务员医疗补助缴费支出</w:t>
      </w:r>
      <w:r>
        <w:rPr>
          <w:rFonts w:hint="eastAsia" w:ascii="仿宋" w:hAnsi="仿宋" w:eastAsia="仿宋" w:cs="仿宋"/>
          <w:color w:val="auto"/>
          <w:kern w:val="0"/>
          <w:sz w:val="32"/>
          <w:szCs w:val="32"/>
          <w:lang w:val="en-US" w:eastAsia="zh-CN"/>
        </w:rPr>
        <w:t>154.07</w:t>
      </w:r>
      <w:r>
        <w:rPr>
          <w:rFonts w:hint="eastAsia" w:ascii="仿宋" w:hAnsi="仿宋" w:eastAsia="仿宋" w:cs="仿宋"/>
          <w:color w:val="auto"/>
          <w:kern w:val="0"/>
          <w:sz w:val="32"/>
          <w:szCs w:val="32"/>
        </w:rPr>
        <w:t>万元，30112其他社会保障缴费支出</w:t>
      </w:r>
      <w:r>
        <w:rPr>
          <w:rFonts w:hint="eastAsia" w:ascii="仿宋" w:hAnsi="仿宋" w:eastAsia="仿宋" w:cs="仿宋"/>
          <w:color w:val="auto"/>
          <w:kern w:val="0"/>
          <w:sz w:val="32"/>
          <w:szCs w:val="32"/>
          <w:lang w:val="en-US" w:eastAsia="zh-CN"/>
        </w:rPr>
        <w:t>12.79</w:t>
      </w:r>
      <w:r>
        <w:rPr>
          <w:rFonts w:hint="eastAsia" w:ascii="仿宋" w:hAnsi="仿宋" w:eastAsia="仿宋" w:cs="仿宋"/>
          <w:color w:val="auto"/>
          <w:kern w:val="0"/>
          <w:sz w:val="32"/>
          <w:szCs w:val="32"/>
        </w:rPr>
        <w:t>万元，30113住房公积金支出</w:t>
      </w:r>
      <w:r>
        <w:rPr>
          <w:rFonts w:hint="eastAsia" w:ascii="仿宋" w:hAnsi="仿宋" w:eastAsia="仿宋" w:cs="仿宋"/>
          <w:color w:val="auto"/>
          <w:kern w:val="0"/>
          <w:sz w:val="32"/>
          <w:szCs w:val="32"/>
          <w:lang w:val="en-US" w:eastAsia="zh-CN"/>
        </w:rPr>
        <w:t>219.76</w:t>
      </w:r>
      <w:r>
        <w:rPr>
          <w:rFonts w:hint="eastAsia" w:ascii="仿宋" w:hAnsi="仿宋" w:eastAsia="仿宋" w:cs="仿宋"/>
          <w:color w:val="auto"/>
          <w:kern w:val="0"/>
          <w:sz w:val="32"/>
          <w:szCs w:val="32"/>
        </w:rPr>
        <w:t>万元，30201办公费支出</w:t>
      </w:r>
      <w:r>
        <w:rPr>
          <w:rFonts w:hint="eastAsia" w:ascii="仿宋" w:hAnsi="仿宋" w:eastAsia="仿宋" w:cs="仿宋"/>
          <w:color w:val="auto"/>
          <w:kern w:val="0"/>
          <w:sz w:val="32"/>
          <w:szCs w:val="32"/>
          <w:lang w:val="en-US" w:eastAsia="zh-CN"/>
        </w:rPr>
        <w:t>35.40</w:t>
      </w:r>
      <w:r>
        <w:rPr>
          <w:rFonts w:hint="eastAsia" w:ascii="仿宋" w:hAnsi="仿宋" w:eastAsia="仿宋" w:cs="仿宋"/>
          <w:color w:val="auto"/>
          <w:kern w:val="0"/>
          <w:sz w:val="32"/>
          <w:szCs w:val="32"/>
        </w:rPr>
        <w:t>万元，30205水费支出</w:t>
      </w:r>
      <w:r>
        <w:rPr>
          <w:rFonts w:hint="eastAsia" w:ascii="仿宋" w:hAnsi="仿宋" w:eastAsia="仿宋" w:cs="仿宋"/>
          <w:color w:val="auto"/>
          <w:kern w:val="0"/>
          <w:sz w:val="32"/>
          <w:szCs w:val="32"/>
          <w:lang w:val="en-US" w:eastAsia="zh-CN"/>
        </w:rPr>
        <w:t>11.81</w:t>
      </w:r>
      <w:r>
        <w:rPr>
          <w:rFonts w:hint="eastAsia" w:ascii="仿宋" w:hAnsi="仿宋" w:eastAsia="仿宋" w:cs="仿宋"/>
          <w:color w:val="auto"/>
          <w:kern w:val="0"/>
          <w:sz w:val="32"/>
          <w:szCs w:val="32"/>
        </w:rPr>
        <w:t>万元，30206电费支出</w:t>
      </w:r>
      <w:r>
        <w:rPr>
          <w:rFonts w:hint="eastAsia" w:ascii="仿宋" w:hAnsi="仿宋" w:eastAsia="仿宋" w:cs="仿宋"/>
          <w:color w:val="auto"/>
          <w:kern w:val="0"/>
          <w:sz w:val="32"/>
          <w:szCs w:val="32"/>
          <w:lang w:val="en-US" w:eastAsia="zh-CN"/>
        </w:rPr>
        <w:t>8.73</w:t>
      </w:r>
      <w:r>
        <w:rPr>
          <w:rFonts w:hint="eastAsia" w:ascii="仿宋" w:hAnsi="仿宋" w:eastAsia="仿宋" w:cs="仿宋"/>
          <w:color w:val="auto"/>
          <w:kern w:val="0"/>
          <w:sz w:val="32"/>
          <w:szCs w:val="32"/>
        </w:rPr>
        <w:t>万元，30207邮电费</w:t>
      </w:r>
      <w:r>
        <w:rPr>
          <w:rFonts w:hint="eastAsia" w:ascii="仿宋" w:hAnsi="仿宋" w:eastAsia="仿宋" w:cs="仿宋"/>
          <w:color w:val="auto"/>
          <w:kern w:val="0"/>
          <w:sz w:val="32"/>
          <w:szCs w:val="32"/>
          <w:lang w:val="en-US" w:eastAsia="zh-CN"/>
        </w:rPr>
        <w:t>15.89</w:t>
      </w:r>
      <w:r>
        <w:rPr>
          <w:rFonts w:hint="eastAsia" w:ascii="仿宋" w:hAnsi="仿宋" w:eastAsia="仿宋" w:cs="仿宋"/>
          <w:color w:val="auto"/>
          <w:kern w:val="0"/>
          <w:sz w:val="32"/>
          <w:szCs w:val="32"/>
        </w:rPr>
        <w:t>万元，30211差旅费</w:t>
      </w:r>
      <w:r>
        <w:rPr>
          <w:rFonts w:hint="eastAsia" w:ascii="仿宋" w:hAnsi="仿宋" w:eastAsia="仿宋" w:cs="仿宋"/>
          <w:color w:val="auto"/>
          <w:kern w:val="0"/>
          <w:sz w:val="32"/>
          <w:szCs w:val="32"/>
          <w:lang w:val="en-US" w:eastAsia="zh-CN"/>
        </w:rPr>
        <w:t>23.09</w:t>
      </w:r>
      <w:r>
        <w:rPr>
          <w:rFonts w:hint="eastAsia" w:ascii="仿宋" w:hAnsi="仿宋" w:eastAsia="仿宋" w:cs="仿宋"/>
          <w:color w:val="auto"/>
          <w:kern w:val="0"/>
          <w:sz w:val="32"/>
          <w:szCs w:val="32"/>
        </w:rPr>
        <w:t>万元，30213维修（护）费支出</w:t>
      </w:r>
      <w:r>
        <w:rPr>
          <w:rFonts w:hint="eastAsia" w:ascii="仿宋" w:hAnsi="仿宋" w:eastAsia="仿宋" w:cs="仿宋"/>
          <w:color w:val="auto"/>
          <w:kern w:val="0"/>
          <w:sz w:val="32"/>
          <w:szCs w:val="32"/>
          <w:lang w:val="en-US" w:eastAsia="zh-CN"/>
        </w:rPr>
        <w:t>24.62</w:t>
      </w:r>
      <w:r>
        <w:rPr>
          <w:rFonts w:hint="eastAsia" w:ascii="仿宋" w:hAnsi="仿宋" w:eastAsia="仿宋" w:cs="仿宋"/>
          <w:color w:val="auto"/>
          <w:kern w:val="0"/>
          <w:sz w:val="32"/>
          <w:szCs w:val="32"/>
        </w:rPr>
        <w:t>万元，30216培训费支出</w:t>
      </w:r>
      <w:r>
        <w:rPr>
          <w:rFonts w:hint="eastAsia" w:ascii="仿宋" w:hAnsi="仿宋" w:eastAsia="仿宋" w:cs="仿宋"/>
          <w:color w:val="auto"/>
          <w:kern w:val="0"/>
          <w:sz w:val="32"/>
          <w:szCs w:val="32"/>
          <w:lang w:val="en-US" w:eastAsia="zh-CN"/>
        </w:rPr>
        <w:t>9.23</w:t>
      </w:r>
      <w:r>
        <w:rPr>
          <w:rFonts w:hint="eastAsia" w:ascii="仿宋" w:hAnsi="仿宋" w:eastAsia="仿宋" w:cs="仿宋"/>
          <w:color w:val="auto"/>
          <w:kern w:val="0"/>
          <w:sz w:val="32"/>
          <w:szCs w:val="32"/>
        </w:rPr>
        <w:t>万元，30229福利费支出</w:t>
      </w:r>
      <w:r>
        <w:rPr>
          <w:rFonts w:hint="eastAsia" w:ascii="仿宋" w:hAnsi="仿宋" w:eastAsia="仿宋" w:cs="仿宋"/>
          <w:color w:val="auto"/>
          <w:kern w:val="0"/>
          <w:sz w:val="32"/>
          <w:szCs w:val="32"/>
          <w:lang w:val="en-US" w:eastAsia="zh-CN"/>
        </w:rPr>
        <w:t>96.84</w:t>
      </w:r>
      <w:r>
        <w:rPr>
          <w:rFonts w:hint="eastAsia" w:ascii="仿宋" w:hAnsi="仿宋" w:eastAsia="仿宋" w:cs="仿宋"/>
          <w:color w:val="auto"/>
          <w:kern w:val="0"/>
          <w:sz w:val="32"/>
          <w:szCs w:val="32"/>
        </w:rPr>
        <w:t>万元，30231公务用车运行维护费支出</w:t>
      </w:r>
      <w:r>
        <w:rPr>
          <w:rFonts w:hint="eastAsia" w:ascii="仿宋" w:hAnsi="仿宋" w:eastAsia="仿宋" w:cs="仿宋"/>
          <w:color w:val="auto"/>
          <w:kern w:val="0"/>
          <w:sz w:val="32"/>
          <w:szCs w:val="32"/>
          <w:lang w:val="en-US" w:eastAsia="zh-CN"/>
        </w:rPr>
        <w:t>81.52</w:t>
      </w:r>
      <w:r>
        <w:rPr>
          <w:rFonts w:hint="eastAsia" w:ascii="仿宋" w:hAnsi="仿宋" w:eastAsia="仿宋" w:cs="仿宋"/>
          <w:color w:val="auto"/>
          <w:kern w:val="0"/>
          <w:sz w:val="32"/>
          <w:szCs w:val="32"/>
        </w:rPr>
        <w:t>万元，30239其他交通费用支出</w:t>
      </w:r>
      <w:r>
        <w:rPr>
          <w:rFonts w:hint="eastAsia" w:ascii="仿宋" w:hAnsi="仿宋" w:eastAsia="仿宋" w:cs="仿宋"/>
          <w:color w:val="auto"/>
          <w:kern w:val="0"/>
          <w:sz w:val="32"/>
          <w:szCs w:val="32"/>
          <w:lang w:val="en-US" w:eastAsia="zh-CN"/>
        </w:rPr>
        <w:t>25.14</w:t>
      </w:r>
      <w:r>
        <w:rPr>
          <w:rFonts w:hint="eastAsia" w:ascii="仿宋" w:hAnsi="仿宋" w:eastAsia="仿宋" w:cs="仿宋"/>
          <w:color w:val="auto"/>
          <w:kern w:val="0"/>
          <w:sz w:val="32"/>
          <w:szCs w:val="32"/>
        </w:rPr>
        <w:t>万元，30299其他商品和服务支出</w:t>
      </w:r>
      <w:r>
        <w:rPr>
          <w:rFonts w:hint="eastAsia" w:ascii="仿宋" w:hAnsi="仿宋" w:eastAsia="仿宋" w:cs="仿宋"/>
          <w:color w:val="auto"/>
          <w:kern w:val="0"/>
          <w:sz w:val="32"/>
          <w:szCs w:val="32"/>
          <w:lang w:val="en-US" w:eastAsia="zh-CN"/>
        </w:rPr>
        <w:t>12.51</w:t>
      </w:r>
      <w:r>
        <w:rPr>
          <w:rFonts w:hint="eastAsia" w:ascii="仿宋" w:hAnsi="仿宋" w:eastAsia="仿宋" w:cs="仿宋"/>
          <w:color w:val="auto"/>
          <w:kern w:val="0"/>
          <w:sz w:val="32"/>
          <w:szCs w:val="32"/>
        </w:rPr>
        <w:t>万元，30301离休费支行</w:t>
      </w:r>
      <w:r>
        <w:rPr>
          <w:rFonts w:hint="eastAsia" w:ascii="仿宋" w:hAnsi="仿宋" w:eastAsia="仿宋" w:cs="仿宋"/>
          <w:color w:val="auto"/>
          <w:kern w:val="0"/>
          <w:sz w:val="32"/>
          <w:szCs w:val="32"/>
          <w:lang w:val="en-US" w:eastAsia="zh-CN"/>
        </w:rPr>
        <w:t>27.19</w:t>
      </w:r>
      <w:r>
        <w:rPr>
          <w:rFonts w:hint="eastAsia" w:ascii="仿宋" w:hAnsi="仿宋" w:eastAsia="仿宋" w:cs="仿宋"/>
          <w:color w:val="auto"/>
          <w:kern w:val="0"/>
          <w:sz w:val="32"/>
          <w:szCs w:val="32"/>
        </w:rPr>
        <w:t>万元，30305生活补助支出</w:t>
      </w:r>
      <w:r>
        <w:rPr>
          <w:rFonts w:hint="eastAsia" w:ascii="仿宋" w:hAnsi="仿宋" w:eastAsia="仿宋" w:cs="仿宋"/>
          <w:color w:val="auto"/>
          <w:kern w:val="0"/>
          <w:sz w:val="32"/>
          <w:szCs w:val="32"/>
          <w:lang w:val="en-US" w:eastAsia="zh-CN"/>
        </w:rPr>
        <w:t>6.52</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项目支出包括：30101基本工资支出</w:t>
      </w:r>
      <w:r>
        <w:rPr>
          <w:rFonts w:hint="eastAsia" w:ascii="仿宋" w:hAnsi="仿宋" w:eastAsia="仿宋" w:cs="仿宋"/>
          <w:color w:val="auto"/>
          <w:kern w:val="0"/>
          <w:sz w:val="32"/>
          <w:szCs w:val="32"/>
          <w:lang w:val="en-US" w:eastAsia="zh-CN"/>
        </w:rPr>
        <w:t>45.00</w:t>
      </w:r>
      <w:r>
        <w:rPr>
          <w:rFonts w:hint="eastAsia" w:ascii="仿宋" w:hAnsi="仿宋" w:eastAsia="仿宋" w:cs="仿宋"/>
          <w:color w:val="auto"/>
          <w:kern w:val="0"/>
          <w:sz w:val="32"/>
          <w:szCs w:val="32"/>
        </w:rPr>
        <w:t>万元，30201办公费支出</w:t>
      </w:r>
      <w:r>
        <w:rPr>
          <w:rFonts w:hint="eastAsia" w:ascii="仿宋" w:hAnsi="仿宋" w:eastAsia="仿宋" w:cs="仿宋"/>
          <w:color w:val="auto"/>
          <w:kern w:val="0"/>
          <w:sz w:val="32"/>
          <w:szCs w:val="32"/>
          <w:lang w:val="en-US" w:eastAsia="zh-CN"/>
        </w:rPr>
        <w:t>226.90</w:t>
      </w:r>
      <w:r>
        <w:rPr>
          <w:rFonts w:hint="eastAsia" w:ascii="仿宋" w:hAnsi="仿宋" w:eastAsia="仿宋" w:cs="仿宋"/>
          <w:color w:val="auto"/>
          <w:kern w:val="0"/>
          <w:sz w:val="32"/>
          <w:szCs w:val="32"/>
        </w:rPr>
        <w:t>万元，30202印刷费支出</w:t>
      </w:r>
      <w:r>
        <w:rPr>
          <w:rFonts w:hint="eastAsia" w:ascii="仿宋" w:hAnsi="仿宋" w:eastAsia="仿宋" w:cs="仿宋"/>
          <w:color w:val="auto"/>
          <w:kern w:val="0"/>
          <w:sz w:val="32"/>
          <w:szCs w:val="32"/>
          <w:lang w:val="en-US" w:eastAsia="zh-CN"/>
        </w:rPr>
        <w:t>3.00</w:t>
      </w:r>
      <w:r>
        <w:rPr>
          <w:rFonts w:hint="eastAsia" w:ascii="仿宋" w:hAnsi="仿宋" w:eastAsia="仿宋" w:cs="仿宋"/>
          <w:color w:val="auto"/>
          <w:kern w:val="0"/>
          <w:sz w:val="32"/>
          <w:szCs w:val="32"/>
        </w:rPr>
        <w:t>万元,30209物业管理费支出</w:t>
      </w:r>
      <w:r>
        <w:rPr>
          <w:rFonts w:hint="eastAsia" w:ascii="仿宋" w:hAnsi="仿宋" w:eastAsia="仿宋" w:cs="仿宋"/>
          <w:color w:val="auto"/>
          <w:kern w:val="0"/>
          <w:sz w:val="32"/>
          <w:szCs w:val="32"/>
          <w:lang w:val="en-US" w:eastAsia="zh-CN"/>
        </w:rPr>
        <w:t>20.00</w:t>
      </w:r>
      <w:r>
        <w:rPr>
          <w:rFonts w:hint="eastAsia" w:ascii="仿宋" w:hAnsi="仿宋" w:eastAsia="仿宋" w:cs="仿宋"/>
          <w:color w:val="auto"/>
          <w:kern w:val="0"/>
          <w:sz w:val="32"/>
          <w:szCs w:val="32"/>
        </w:rPr>
        <w:t>万元，30905基础设施建设支出</w:t>
      </w:r>
      <w:r>
        <w:rPr>
          <w:rFonts w:hint="eastAsia" w:ascii="仿宋" w:hAnsi="仿宋" w:eastAsia="仿宋" w:cs="仿宋"/>
          <w:color w:val="auto"/>
          <w:kern w:val="0"/>
          <w:sz w:val="32"/>
          <w:szCs w:val="32"/>
          <w:lang w:val="en-US" w:eastAsia="zh-CN"/>
        </w:rPr>
        <w:t>5769.02</w:t>
      </w:r>
      <w:r>
        <w:rPr>
          <w:rFonts w:hint="eastAsia" w:ascii="仿宋" w:hAnsi="仿宋" w:eastAsia="仿宋" w:cs="仿宋"/>
          <w:color w:val="auto"/>
          <w:kern w:val="0"/>
          <w:sz w:val="32"/>
          <w:szCs w:val="32"/>
        </w:rPr>
        <w:t>万元，31005基础设施建设支出</w:t>
      </w:r>
      <w:r>
        <w:rPr>
          <w:rFonts w:hint="eastAsia" w:ascii="仿宋" w:hAnsi="仿宋" w:eastAsia="仿宋" w:cs="仿宋"/>
          <w:color w:val="auto"/>
          <w:kern w:val="0"/>
          <w:sz w:val="32"/>
          <w:szCs w:val="32"/>
          <w:lang w:val="en-US" w:eastAsia="zh-CN"/>
        </w:rPr>
        <w:t>186.40</w:t>
      </w:r>
      <w:r>
        <w:rPr>
          <w:rFonts w:hint="eastAsia" w:ascii="仿宋" w:hAnsi="仿宋" w:eastAsia="仿宋" w:cs="仿宋"/>
          <w:color w:val="auto"/>
          <w:kern w:val="0"/>
          <w:sz w:val="32"/>
          <w:szCs w:val="32"/>
        </w:rPr>
        <w:t>万元，31006大型修缮支出</w:t>
      </w:r>
      <w:r>
        <w:rPr>
          <w:rFonts w:hint="eastAsia" w:ascii="仿宋" w:hAnsi="仿宋" w:eastAsia="仿宋" w:cs="仿宋"/>
          <w:color w:val="auto"/>
          <w:kern w:val="0"/>
          <w:sz w:val="32"/>
          <w:szCs w:val="32"/>
          <w:lang w:val="en-US" w:eastAsia="zh-CN"/>
        </w:rPr>
        <w:t>345.00</w:t>
      </w:r>
      <w:r>
        <w:rPr>
          <w:rFonts w:hint="eastAsia" w:ascii="仿宋" w:hAnsi="仿宋" w:eastAsia="仿宋" w:cs="仿宋"/>
          <w:color w:val="auto"/>
          <w:kern w:val="0"/>
          <w:sz w:val="32"/>
          <w:szCs w:val="32"/>
        </w:rPr>
        <w:t>万元。（项目支出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rPr>
        <w:t>万元）。</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五、区对下专项转移支付情况</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（一）与中央配套事项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无与中央配套事项。</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（二）与省级配套事项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无与省级配套事项。</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（三）按既定政策标准测算补助事项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无按既定政策标准测算补助事项。</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（四）经济社会事业发展事项</w:t>
      </w:r>
    </w:p>
    <w:p>
      <w:pPr>
        <w:widowControl/>
        <w:ind w:firstLine="640" w:firstLineChars="200"/>
        <w:jc w:val="left"/>
        <w:rPr>
          <w:rFonts w:hint="eastAsia" w:ascii="仿宋" w:hAnsi="仿宋" w:eastAsia="仿宋" w:cs="仿宋"/>
          <w:b w:val="0"/>
          <w:bCs w:val="0"/>
          <w:color w:val="auto"/>
          <w:kern w:val="0"/>
          <w:sz w:val="32"/>
          <w:szCs w:val="32"/>
          <w:lang w:val="en-US" w:eastAsia="zh-CN"/>
        </w:rPr>
      </w:pPr>
      <w:r>
        <w:rPr>
          <w:rFonts w:hint="eastAsia" w:ascii="仿宋" w:hAnsi="仿宋" w:eastAsia="仿宋" w:cs="仿宋"/>
          <w:color w:val="auto"/>
          <w:kern w:val="0"/>
          <w:sz w:val="32"/>
          <w:szCs w:val="32"/>
          <w:lang w:eastAsia="zh-CN"/>
        </w:rPr>
        <w:t>昆明市盘龙区住房和城乡建设局</w:t>
      </w:r>
      <w:r>
        <w:rPr>
          <w:rFonts w:hint="eastAsia" w:ascii="仿宋" w:hAnsi="仿宋" w:eastAsia="仿宋" w:cs="仿宋"/>
          <w:b w:val="0"/>
          <w:bCs w:val="0"/>
          <w:color w:val="auto"/>
          <w:kern w:val="0"/>
          <w:sz w:val="32"/>
          <w:szCs w:val="32"/>
          <w:lang w:val="en-US" w:eastAsia="zh-CN"/>
        </w:rPr>
        <w:t>无经济社会法制事项。</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六、政府采购预算情况</w:t>
      </w:r>
    </w:p>
    <w:p>
      <w:pPr>
        <w:widowControl/>
        <w:ind w:firstLine="600" w:firstLineChars="200"/>
        <w:jc w:val="left"/>
        <w:rPr>
          <w:rFonts w:hint="eastAsia" w:eastAsia="仿宋_GB2312"/>
          <w:color w:val="auto"/>
          <w:kern w:val="0"/>
          <w:sz w:val="30"/>
          <w:szCs w:val="30"/>
        </w:rPr>
      </w:pPr>
      <w:r>
        <w:rPr>
          <w:rFonts w:eastAsia="仿宋_GB2312"/>
          <w:color w:val="auto"/>
          <w:kern w:val="0"/>
          <w:sz w:val="30"/>
          <w:szCs w:val="30"/>
        </w:rPr>
        <w:t>根据《中华人民共和国政府采购法》的有关规定，编制了政府采购预算，共涉及采购项目</w:t>
      </w:r>
      <w:r>
        <w:rPr>
          <w:rFonts w:hint="eastAsia" w:eastAsia="仿宋_GB2312"/>
          <w:color w:val="auto"/>
          <w:kern w:val="0"/>
          <w:sz w:val="30"/>
          <w:szCs w:val="30"/>
          <w:lang w:val="en-US" w:eastAsia="zh-CN"/>
        </w:rPr>
        <w:t>10</w:t>
      </w:r>
      <w:r>
        <w:rPr>
          <w:rFonts w:eastAsia="仿宋_GB2312"/>
          <w:color w:val="auto"/>
          <w:kern w:val="0"/>
          <w:sz w:val="30"/>
          <w:szCs w:val="30"/>
        </w:rPr>
        <w:t>个</w:t>
      </w:r>
      <w:r>
        <w:rPr>
          <w:rFonts w:hint="eastAsia" w:eastAsia="仿宋_GB2312"/>
          <w:b w:val="0"/>
          <w:bCs w:val="0"/>
          <w:color w:val="auto"/>
          <w:kern w:val="0"/>
          <w:sz w:val="30"/>
          <w:szCs w:val="30"/>
          <w:lang w:eastAsia="zh-CN"/>
        </w:rPr>
        <w:t>：</w:t>
      </w:r>
      <w:r>
        <w:rPr>
          <w:rFonts w:hint="eastAsia" w:eastAsia="仿宋_GB2312"/>
          <w:b w:val="0"/>
          <w:bCs w:val="0"/>
          <w:color w:val="auto"/>
          <w:kern w:val="0"/>
          <w:sz w:val="30"/>
          <w:szCs w:val="30"/>
          <w:lang w:val="en-US" w:eastAsia="zh-CN"/>
        </w:rPr>
        <w:t>(</w:t>
      </w:r>
      <w:r>
        <w:rPr>
          <w:rFonts w:hint="eastAsia" w:eastAsia="仿宋_GB2312"/>
          <w:color w:val="auto"/>
          <w:kern w:val="0"/>
          <w:sz w:val="30"/>
          <w:szCs w:val="30"/>
          <w:lang w:val="en-US" w:eastAsia="zh-CN"/>
        </w:rPr>
        <w:t>1)</w:t>
      </w:r>
      <w:r>
        <w:rPr>
          <w:rFonts w:hint="eastAsia" w:eastAsia="仿宋_GB2312"/>
          <w:color w:val="auto"/>
          <w:kern w:val="0"/>
          <w:sz w:val="30"/>
          <w:szCs w:val="30"/>
          <w:lang w:eastAsia="zh-CN"/>
        </w:rPr>
        <w:t xml:space="preserve">A060299 </w:t>
      </w:r>
      <w:r>
        <w:rPr>
          <w:rFonts w:hint="eastAsia" w:eastAsia="仿宋_GB2312"/>
          <w:color w:val="auto"/>
          <w:kern w:val="0"/>
          <w:sz w:val="30"/>
          <w:szCs w:val="30"/>
          <w:lang w:val="en-US" w:eastAsia="zh-CN"/>
        </w:rPr>
        <w:t xml:space="preserve"> </w:t>
      </w:r>
      <w:r>
        <w:rPr>
          <w:rFonts w:hint="eastAsia" w:eastAsia="仿宋_GB2312"/>
          <w:color w:val="auto"/>
          <w:kern w:val="0"/>
          <w:sz w:val="30"/>
          <w:szCs w:val="30"/>
          <w:lang w:eastAsia="zh-CN"/>
        </w:rPr>
        <w:t>其他台、桌类、（</w:t>
      </w:r>
      <w:r>
        <w:rPr>
          <w:rFonts w:hint="eastAsia" w:eastAsia="仿宋_GB2312"/>
          <w:color w:val="auto"/>
          <w:kern w:val="0"/>
          <w:sz w:val="30"/>
          <w:szCs w:val="30"/>
          <w:lang w:val="en-US" w:eastAsia="zh-CN"/>
        </w:rPr>
        <w:t>2</w:t>
      </w:r>
      <w:r>
        <w:rPr>
          <w:rFonts w:hint="eastAsia" w:eastAsia="仿宋_GB2312"/>
          <w:color w:val="auto"/>
          <w:kern w:val="0"/>
          <w:sz w:val="30"/>
          <w:szCs w:val="30"/>
          <w:lang w:eastAsia="zh-CN"/>
        </w:rPr>
        <w:t>）A060399其他椅凳类、（</w:t>
      </w:r>
      <w:r>
        <w:rPr>
          <w:rFonts w:hint="eastAsia" w:eastAsia="仿宋_GB2312"/>
          <w:color w:val="auto"/>
          <w:kern w:val="0"/>
          <w:sz w:val="30"/>
          <w:szCs w:val="30"/>
          <w:lang w:val="en-US" w:eastAsia="zh-CN"/>
        </w:rPr>
        <w:t>3</w:t>
      </w:r>
      <w:r>
        <w:rPr>
          <w:rFonts w:hint="eastAsia" w:eastAsia="仿宋_GB2312"/>
          <w:color w:val="auto"/>
          <w:kern w:val="0"/>
          <w:sz w:val="30"/>
          <w:szCs w:val="30"/>
          <w:lang w:eastAsia="zh-CN"/>
        </w:rPr>
        <w:t>）A060503 金属质柜类、（</w:t>
      </w:r>
      <w:r>
        <w:rPr>
          <w:rFonts w:hint="eastAsia" w:eastAsia="仿宋_GB2312"/>
          <w:color w:val="auto"/>
          <w:kern w:val="0"/>
          <w:sz w:val="30"/>
          <w:szCs w:val="30"/>
          <w:lang w:val="en-US" w:eastAsia="zh-CN"/>
        </w:rPr>
        <w:t>4</w:t>
      </w:r>
      <w:r>
        <w:rPr>
          <w:rFonts w:hint="eastAsia" w:eastAsia="仿宋_GB2312"/>
          <w:color w:val="auto"/>
          <w:kern w:val="0"/>
          <w:sz w:val="30"/>
          <w:szCs w:val="30"/>
          <w:lang w:eastAsia="zh-CN"/>
        </w:rPr>
        <w:t>）A090101复印纸、（</w:t>
      </w:r>
      <w:r>
        <w:rPr>
          <w:rFonts w:hint="eastAsia" w:eastAsia="仿宋_GB2312"/>
          <w:color w:val="auto"/>
          <w:kern w:val="0"/>
          <w:sz w:val="30"/>
          <w:szCs w:val="30"/>
          <w:lang w:val="en-US" w:eastAsia="zh-CN"/>
        </w:rPr>
        <w:t>5</w:t>
      </w:r>
      <w:r>
        <w:rPr>
          <w:rFonts w:hint="eastAsia" w:eastAsia="仿宋_GB2312"/>
          <w:color w:val="auto"/>
          <w:kern w:val="0"/>
          <w:sz w:val="30"/>
          <w:szCs w:val="30"/>
          <w:lang w:eastAsia="zh-CN"/>
        </w:rPr>
        <w:t>）C050301车辆维修和保养服务、（</w:t>
      </w:r>
      <w:r>
        <w:rPr>
          <w:rFonts w:hint="eastAsia" w:eastAsia="仿宋_GB2312"/>
          <w:color w:val="auto"/>
          <w:kern w:val="0"/>
          <w:sz w:val="30"/>
          <w:szCs w:val="30"/>
          <w:lang w:val="en-US" w:eastAsia="zh-CN"/>
        </w:rPr>
        <w:t>6</w:t>
      </w:r>
      <w:r>
        <w:rPr>
          <w:rFonts w:hint="eastAsia" w:eastAsia="仿宋_GB2312"/>
          <w:color w:val="auto"/>
          <w:kern w:val="0"/>
          <w:sz w:val="30"/>
          <w:szCs w:val="30"/>
          <w:lang w:eastAsia="zh-CN"/>
        </w:rPr>
        <w:t>）C050302 车辆加油服务、（</w:t>
      </w:r>
      <w:r>
        <w:rPr>
          <w:rFonts w:hint="eastAsia" w:eastAsia="仿宋_GB2312"/>
          <w:color w:val="auto"/>
          <w:kern w:val="0"/>
          <w:sz w:val="30"/>
          <w:szCs w:val="30"/>
          <w:lang w:val="en-US" w:eastAsia="zh-CN"/>
        </w:rPr>
        <w:t>7</w:t>
      </w:r>
      <w:r>
        <w:rPr>
          <w:rFonts w:hint="eastAsia" w:eastAsia="仿宋_GB2312"/>
          <w:color w:val="auto"/>
          <w:kern w:val="0"/>
          <w:sz w:val="30"/>
          <w:szCs w:val="30"/>
          <w:lang w:eastAsia="zh-CN"/>
        </w:rPr>
        <w:t>）C08140199其他印刷服务、（</w:t>
      </w:r>
      <w:r>
        <w:rPr>
          <w:rFonts w:hint="eastAsia" w:eastAsia="仿宋_GB2312"/>
          <w:color w:val="auto"/>
          <w:kern w:val="0"/>
          <w:sz w:val="30"/>
          <w:szCs w:val="30"/>
          <w:lang w:val="en-US" w:eastAsia="zh-CN"/>
        </w:rPr>
        <w:t>8</w:t>
      </w:r>
      <w:r>
        <w:rPr>
          <w:rFonts w:hint="eastAsia" w:eastAsia="仿宋_GB2312"/>
          <w:color w:val="auto"/>
          <w:kern w:val="0"/>
          <w:sz w:val="30"/>
          <w:szCs w:val="30"/>
          <w:lang w:eastAsia="zh-CN"/>
        </w:rPr>
        <w:t>）C1204物业管理服务、（</w:t>
      </w:r>
      <w:r>
        <w:rPr>
          <w:rFonts w:hint="eastAsia" w:eastAsia="仿宋_GB2312"/>
          <w:color w:val="auto"/>
          <w:kern w:val="0"/>
          <w:sz w:val="30"/>
          <w:szCs w:val="30"/>
          <w:lang w:val="en-US" w:eastAsia="zh-CN"/>
        </w:rPr>
        <w:t>9</w:t>
      </w:r>
      <w:r>
        <w:rPr>
          <w:rFonts w:hint="eastAsia" w:eastAsia="仿宋_GB2312"/>
          <w:color w:val="auto"/>
          <w:kern w:val="0"/>
          <w:sz w:val="30"/>
          <w:szCs w:val="30"/>
          <w:lang w:eastAsia="zh-CN"/>
        </w:rPr>
        <w:t>）C1399其他市政</w:t>
      </w:r>
      <w:r>
        <w:rPr>
          <w:rFonts w:hint="eastAsia" w:eastAsia="仿宋_GB2312"/>
          <w:color w:val="auto"/>
          <w:kern w:val="0"/>
          <w:sz w:val="30"/>
          <w:szCs w:val="30"/>
          <w:lang w:val="en-US" w:eastAsia="zh-CN"/>
        </w:rPr>
        <w:t>公共</w:t>
      </w:r>
      <w:r>
        <w:rPr>
          <w:rFonts w:hint="eastAsia" w:eastAsia="仿宋_GB2312"/>
          <w:color w:val="auto"/>
          <w:kern w:val="0"/>
          <w:sz w:val="30"/>
          <w:szCs w:val="30"/>
          <w:lang w:eastAsia="zh-CN"/>
        </w:rPr>
        <w:t>设施管理服务、（</w:t>
      </w:r>
      <w:r>
        <w:rPr>
          <w:rFonts w:hint="eastAsia" w:eastAsia="仿宋_GB2312"/>
          <w:color w:val="auto"/>
          <w:kern w:val="0"/>
          <w:sz w:val="30"/>
          <w:szCs w:val="30"/>
          <w:lang w:val="en-US" w:eastAsia="zh-CN"/>
        </w:rPr>
        <w:t>10</w:t>
      </w:r>
      <w:r>
        <w:rPr>
          <w:rFonts w:hint="eastAsia" w:eastAsia="仿宋_GB2312"/>
          <w:color w:val="auto"/>
          <w:kern w:val="0"/>
          <w:sz w:val="30"/>
          <w:szCs w:val="30"/>
          <w:lang w:eastAsia="zh-CN"/>
        </w:rPr>
        <w:t>）C15040201机动车保险服务；</w:t>
      </w:r>
      <w:r>
        <w:rPr>
          <w:rFonts w:eastAsia="仿宋_GB2312"/>
          <w:color w:val="auto"/>
          <w:kern w:val="0"/>
          <w:sz w:val="30"/>
          <w:szCs w:val="30"/>
        </w:rPr>
        <w:t>采购预算资金</w:t>
      </w:r>
      <w:r>
        <w:rPr>
          <w:rFonts w:hint="eastAsia" w:eastAsia="仿宋_GB2312"/>
          <w:color w:val="auto"/>
          <w:kern w:val="0"/>
          <w:sz w:val="30"/>
          <w:szCs w:val="30"/>
          <w:lang w:val="en-US" w:eastAsia="zh-CN"/>
        </w:rPr>
        <w:t>141.13</w:t>
      </w:r>
      <w:r>
        <w:rPr>
          <w:rFonts w:eastAsia="仿宋_GB2312"/>
          <w:color w:val="auto"/>
          <w:kern w:val="0"/>
          <w:sz w:val="30"/>
          <w:szCs w:val="30"/>
        </w:rPr>
        <w:t>万元。</w:t>
      </w:r>
    </w:p>
    <w:p>
      <w:pPr>
        <w:ind w:firstLine="640" w:firstLineChars="200"/>
        <w:rPr>
          <w:rFonts w:hint="eastAsia" w:ascii="仿宋" w:hAnsi="仿宋" w:eastAsia="仿宋" w:cs="仿宋"/>
          <w:b/>
          <w:bCs/>
          <w:color w:val="auto"/>
          <w:sz w:val="32"/>
          <w:szCs w:val="32"/>
        </w:rPr>
      </w:pPr>
      <w:r>
        <w:rPr>
          <w:rFonts w:hint="eastAsia" w:ascii="仿宋" w:hAnsi="仿宋" w:eastAsia="仿宋" w:cs="仿宋"/>
          <w:b/>
          <w:bCs/>
          <w:color w:val="auto"/>
          <w:kern w:val="0"/>
          <w:sz w:val="32"/>
          <w:szCs w:val="32"/>
        </w:rPr>
        <w:t>七、部门“三公”经费增减变化情况及原因说明</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年一般公共预算财政拨款“三公”经费</w:t>
      </w:r>
      <w:r>
        <w:rPr>
          <w:rFonts w:hint="eastAsia" w:ascii="仿宋" w:hAnsi="仿宋" w:eastAsia="仿宋" w:cs="仿宋"/>
          <w:color w:val="auto"/>
          <w:kern w:val="0"/>
          <w:sz w:val="32"/>
          <w:szCs w:val="32"/>
          <w:lang w:val="en-US" w:eastAsia="zh-CN"/>
        </w:rPr>
        <w:t>81.52万元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0</w:t>
      </w:r>
      <w:r>
        <w:rPr>
          <w:rFonts w:hint="eastAsia" w:ascii="仿宋" w:hAnsi="仿宋" w:eastAsia="仿宋" w:cs="仿宋"/>
          <w:color w:val="auto"/>
          <w:kern w:val="0"/>
          <w:sz w:val="32"/>
          <w:szCs w:val="32"/>
        </w:rPr>
        <w:t>年一般公共预算财政拨款“三公”经费</w:t>
      </w:r>
      <w:r>
        <w:rPr>
          <w:rFonts w:hint="eastAsia" w:ascii="仿宋" w:hAnsi="仿宋" w:eastAsia="仿宋" w:cs="仿宋"/>
          <w:color w:val="auto"/>
          <w:kern w:val="0"/>
          <w:sz w:val="32"/>
          <w:szCs w:val="32"/>
          <w:lang w:val="en-US" w:eastAsia="zh-CN"/>
        </w:rPr>
        <w:t>79.08万元，</w:t>
      </w:r>
      <w:r>
        <w:rPr>
          <w:rFonts w:hint="eastAsia" w:ascii="仿宋" w:hAnsi="仿宋" w:eastAsia="仿宋" w:cs="仿宋"/>
          <w:color w:val="auto"/>
          <w:kern w:val="0"/>
          <w:sz w:val="32"/>
          <w:szCs w:val="32"/>
        </w:rPr>
        <w:t>与上年相比，</w:t>
      </w:r>
      <w:r>
        <w:rPr>
          <w:rFonts w:hint="eastAsia" w:ascii="仿宋" w:hAnsi="仿宋" w:eastAsia="仿宋" w:cs="仿宋"/>
          <w:color w:val="auto"/>
          <w:kern w:val="0"/>
          <w:sz w:val="32"/>
          <w:szCs w:val="32"/>
          <w:lang w:eastAsia="zh-CN"/>
        </w:rPr>
        <w:t>增加</w:t>
      </w:r>
      <w:r>
        <w:rPr>
          <w:rFonts w:hint="eastAsia" w:ascii="仿宋" w:hAnsi="仿宋" w:eastAsia="仿宋" w:cs="仿宋"/>
          <w:color w:val="auto"/>
          <w:kern w:val="0"/>
          <w:sz w:val="32"/>
          <w:szCs w:val="32"/>
          <w:lang w:val="en-US" w:eastAsia="zh-CN"/>
        </w:rPr>
        <w:t>2.44</w:t>
      </w:r>
      <w:r>
        <w:rPr>
          <w:rFonts w:hint="eastAsia" w:ascii="仿宋" w:hAnsi="仿宋" w:eastAsia="仿宋" w:cs="仿宋"/>
          <w:color w:val="auto"/>
          <w:kern w:val="0"/>
          <w:sz w:val="32"/>
          <w:szCs w:val="32"/>
        </w:rPr>
        <w:t>万元。</w:t>
      </w:r>
    </w:p>
    <w:p>
      <w:pPr>
        <w:widowControl/>
        <w:numPr>
          <w:ilvl w:val="0"/>
          <w:numId w:val="3"/>
        </w:numPr>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因公出国（境）费</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昆明市盘龙区住房和城乡建设局</w:t>
      </w:r>
      <w:r>
        <w:rPr>
          <w:rFonts w:hint="eastAsia" w:eastAsia="仿宋_GB2312"/>
          <w:kern w:val="0"/>
          <w:sz w:val="30"/>
          <w:szCs w:val="30"/>
        </w:rPr>
        <w:t>2021年</w:t>
      </w:r>
      <w:r>
        <w:rPr>
          <w:rFonts w:eastAsia="仿宋_GB2312"/>
          <w:kern w:val="0"/>
          <w:sz w:val="30"/>
          <w:szCs w:val="30"/>
        </w:rPr>
        <w:t>因公出国（境）费</w:t>
      </w:r>
      <w:r>
        <w:rPr>
          <w:rFonts w:hint="eastAsia" w:eastAsia="仿宋_GB2312"/>
          <w:kern w:val="0"/>
          <w:sz w:val="30"/>
          <w:szCs w:val="30"/>
        </w:rPr>
        <w:t>预算为</w:t>
      </w:r>
      <w:r>
        <w:rPr>
          <w:rFonts w:hint="eastAsia" w:eastAsia="仿宋_GB2312"/>
          <w:kern w:val="0"/>
          <w:sz w:val="30"/>
          <w:szCs w:val="30"/>
          <w:lang w:val="en-US" w:eastAsia="zh-CN"/>
        </w:rPr>
        <w:t>0</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%，共计安排因公出国（境）团组</w:t>
      </w:r>
      <w:r>
        <w:rPr>
          <w:rFonts w:hint="eastAsia" w:eastAsia="仿宋_GB2312"/>
          <w:kern w:val="0"/>
          <w:sz w:val="30"/>
          <w:szCs w:val="30"/>
          <w:lang w:val="en-US" w:eastAsia="zh-CN"/>
        </w:rPr>
        <w:t>0</w:t>
      </w:r>
      <w:r>
        <w:rPr>
          <w:rFonts w:eastAsia="仿宋_GB2312"/>
          <w:kern w:val="0"/>
          <w:sz w:val="30"/>
          <w:szCs w:val="30"/>
        </w:rPr>
        <w:t>个，因公出国（境）</w:t>
      </w:r>
      <w:r>
        <w:rPr>
          <w:rFonts w:hint="eastAsia" w:eastAsia="仿宋_GB2312"/>
          <w:kern w:val="0"/>
          <w:sz w:val="30"/>
          <w:szCs w:val="30"/>
          <w:lang w:val="en-US" w:eastAsia="zh-CN"/>
        </w:rPr>
        <w:t>0</w:t>
      </w:r>
      <w:r>
        <w:rPr>
          <w:rFonts w:eastAsia="仿宋_GB2312"/>
          <w:kern w:val="0"/>
          <w:sz w:val="30"/>
          <w:szCs w:val="30"/>
        </w:rPr>
        <w:t>人次</w:t>
      </w:r>
      <w:r>
        <w:rPr>
          <w:rFonts w:hint="eastAsia" w:eastAsia="仿宋_GB2312"/>
          <w:kern w:val="0"/>
          <w:sz w:val="30"/>
          <w:szCs w:val="30"/>
        </w:rPr>
        <w:t>。</w:t>
      </w:r>
      <w:r>
        <w:rPr>
          <w:rFonts w:hint="eastAsia" w:eastAsia="仿宋_GB2312"/>
          <w:kern w:val="0"/>
          <w:sz w:val="30"/>
          <w:szCs w:val="30"/>
          <w:lang w:eastAsia="zh-CN"/>
        </w:rPr>
        <w:t>与上年相比无变化。</w:t>
      </w:r>
    </w:p>
    <w:p>
      <w:pPr>
        <w:widowControl/>
        <w:numPr>
          <w:ilvl w:val="0"/>
          <w:numId w:val="3"/>
        </w:numPr>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公务接待费</w:t>
      </w:r>
    </w:p>
    <w:p>
      <w:pPr>
        <w:widowControl/>
        <w:ind w:firstLine="600" w:firstLineChars="200"/>
        <w:jc w:val="left"/>
        <w:rPr>
          <w:rFonts w:hint="eastAsia" w:ascii="仿宋" w:hAnsi="仿宋" w:eastAsia="仿宋" w:cs="仿宋"/>
          <w:color w:val="auto"/>
          <w:kern w:val="0"/>
          <w:sz w:val="32"/>
          <w:szCs w:val="32"/>
        </w:rPr>
      </w:pPr>
      <w:r>
        <w:rPr>
          <w:rFonts w:hint="eastAsia" w:eastAsia="仿宋_GB2312"/>
          <w:kern w:val="0"/>
          <w:sz w:val="30"/>
          <w:szCs w:val="30"/>
          <w:lang w:eastAsia="zh-CN"/>
        </w:rPr>
        <w:t>昆明市盘龙区住房和城乡建设局</w:t>
      </w:r>
      <w:r>
        <w:rPr>
          <w:rFonts w:hint="eastAsia" w:eastAsia="仿宋_GB2312"/>
          <w:kern w:val="0"/>
          <w:sz w:val="30"/>
          <w:szCs w:val="30"/>
        </w:rPr>
        <w:t>2021年公务接待费预算</w:t>
      </w:r>
      <w:r>
        <w:rPr>
          <w:rFonts w:eastAsia="仿宋_GB2312"/>
          <w:kern w:val="0"/>
          <w:sz w:val="30"/>
          <w:szCs w:val="30"/>
        </w:rPr>
        <w:t>为</w:t>
      </w:r>
      <w:r>
        <w:rPr>
          <w:rFonts w:hint="eastAsia" w:eastAsia="仿宋_GB2312"/>
          <w:kern w:val="0"/>
          <w:sz w:val="30"/>
          <w:szCs w:val="30"/>
          <w:lang w:val="en-US" w:eastAsia="zh-CN"/>
        </w:rPr>
        <w:t>0</w:t>
      </w:r>
      <w:r>
        <w:rPr>
          <w:rFonts w:eastAsia="仿宋_GB2312"/>
          <w:kern w:val="0"/>
          <w:sz w:val="30"/>
          <w:szCs w:val="30"/>
        </w:rPr>
        <w:t>万元，较上年减少</w:t>
      </w:r>
      <w:r>
        <w:rPr>
          <w:rFonts w:hint="eastAsia" w:eastAsia="仿宋_GB2312"/>
          <w:kern w:val="0"/>
          <w:sz w:val="30"/>
          <w:szCs w:val="30"/>
          <w:lang w:val="en-US" w:eastAsia="zh-CN"/>
        </w:rPr>
        <w:t>2.85</w:t>
      </w:r>
      <w:r>
        <w:rPr>
          <w:rFonts w:eastAsia="仿宋_GB2312"/>
          <w:kern w:val="0"/>
          <w:sz w:val="30"/>
          <w:szCs w:val="30"/>
        </w:rPr>
        <w:t>万元，下降</w:t>
      </w:r>
      <w:r>
        <w:rPr>
          <w:rFonts w:hint="eastAsia" w:eastAsia="仿宋_GB2312"/>
          <w:kern w:val="0"/>
          <w:sz w:val="30"/>
          <w:szCs w:val="30"/>
          <w:lang w:val="en-US" w:eastAsia="zh-CN"/>
        </w:rPr>
        <w:t>100</w:t>
      </w:r>
      <w:r>
        <w:rPr>
          <w:rFonts w:eastAsia="仿宋_GB2312"/>
          <w:kern w:val="0"/>
          <w:sz w:val="30"/>
          <w:szCs w:val="30"/>
        </w:rPr>
        <w:t>%，国内公务接待批次为</w:t>
      </w:r>
      <w:r>
        <w:rPr>
          <w:rFonts w:hint="eastAsia" w:eastAsia="仿宋_GB2312"/>
          <w:kern w:val="0"/>
          <w:sz w:val="30"/>
          <w:szCs w:val="30"/>
          <w:lang w:val="en-US" w:eastAsia="zh-CN"/>
        </w:rPr>
        <w:t>0</w:t>
      </w:r>
      <w:r>
        <w:rPr>
          <w:rFonts w:eastAsia="仿宋_GB2312"/>
          <w:kern w:val="0"/>
          <w:sz w:val="30"/>
          <w:szCs w:val="30"/>
        </w:rPr>
        <w:t>次，共计接待</w:t>
      </w:r>
      <w:r>
        <w:rPr>
          <w:rFonts w:hint="eastAsia" w:eastAsia="仿宋_GB2312"/>
          <w:kern w:val="0"/>
          <w:sz w:val="30"/>
          <w:szCs w:val="30"/>
          <w:lang w:val="en-US" w:eastAsia="zh-CN"/>
        </w:rPr>
        <w:t>0</w:t>
      </w:r>
      <w:r>
        <w:rPr>
          <w:rFonts w:eastAsia="仿宋_GB2312"/>
          <w:kern w:val="0"/>
          <w:sz w:val="30"/>
          <w:szCs w:val="30"/>
        </w:rPr>
        <w:t>人次</w:t>
      </w:r>
      <w:r>
        <w:rPr>
          <w:rFonts w:hint="eastAsia" w:eastAsia="仿宋_GB2312"/>
          <w:kern w:val="0"/>
          <w:sz w:val="30"/>
          <w:szCs w:val="30"/>
        </w:rPr>
        <w:t>。</w:t>
      </w:r>
    </w:p>
    <w:p>
      <w:pPr>
        <w:widowControl/>
        <w:ind w:firstLine="600" w:firstLineChars="200"/>
        <w:jc w:val="left"/>
        <w:rPr>
          <w:rFonts w:hint="eastAsia" w:eastAsia="仿宋_GB2312"/>
          <w:kern w:val="0"/>
          <w:sz w:val="30"/>
          <w:szCs w:val="30"/>
        </w:rPr>
      </w:pPr>
      <w:r>
        <w:rPr>
          <w:rFonts w:hint="eastAsia" w:eastAsia="仿宋_GB2312"/>
          <w:kern w:val="0"/>
          <w:sz w:val="30"/>
          <w:szCs w:val="30"/>
          <w:lang w:eastAsia="zh-CN"/>
        </w:rPr>
        <w:t>减少</w:t>
      </w:r>
      <w:r>
        <w:rPr>
          <w:rFonts w:eastAsia="仿宋_GB2312"/>
          <w:kern w:val="0"/>
          <w:sz w:val="30"/>
          <w:szCs w:val="30"/>
        </w:rPr>
        <w:t>原因</w:t>
      </w:r>
      <w:r>
        <w:rPr>
          <w:rFonts w:hint="eastAsia" w:eastAsia="仿宋_GB2312"/>
          <w:kern w:val="0"/>
          <w:sz w:val="30"/>
          <w:szCs w:val="30"/>
        </w:rPr>
        <w:t>：根据财政部门厉行节约要求，相应减少支出。</w:t>
      </w:r>
    </w:p>
    <w:p>
      <w:pPr>
        <w:widowControl/>
        <w:numPr>
          <w:ilvl w:val="0"/>
          <w:numId w:val="3"/>
        </w:numPr>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公务用车购置及运行维护费</w:t>
      </w:r>
    </w:p>
    <w:p>
      <w:pPr>
        <w:widowControl/>
        <w:ind w:firstLine="600" w:firstLineChars="200"/>
        <w:jc w:val="left"/>
        <w:rPr>
          <w:rFonts w:hint="eastAsia" w:ascii="仿宋" w:hAnsi="仿宋" w:eastAsia="仿宋" w:cs="仿宋"/>
          <w:b/>
          <w:bCs/>
          <w:color w:val="auto"/>
          <w:kern w:val="0"/>
          <w:sz w:val="32"/>
          <w:szCs w:val="32"/>
        </w:rPr>
      </w:pPr>
      <w:r>
        <w:rPr>
          <w:rFonts w:hint="eastAsia" w:eastAsia="仿宋_GB2312"/>
          <w:kern w:val="0"/>
          <w:sz w:val="30"/>
          <w:szCs w:val="30"/>
          <w:lang w:eastAsia="zh-CN"/>
        </w:rPr>
        <w:t>昆明市盘龙区住房和城乡建设局</w:t>
      </w:r>
      <w:r>
        <w:rPr>
          <w:rFonts w:hint="eastAsia" w:eastAsia="仿宋_GB2312"/>
          <w:kern w:val="0"/>
          <w:sz w:val="30"/>
          <w:szCs w:val="30"/>
        </w:rPr>
        <w:t>2021年公务用车购置及运行维护费</w:t>
      </w:r>
      <w:r>
        <w:rPr>
          <w:rFonts w:eastAsia="仿宋_GB2312"/>
          <w:kern w:val="0"/>
          <w:sz w:val="30"/>
          <w:szCs w:val="30"/>
        </w:rPr>
        <w:t>为</w:t>
      </w:r>
      <w:r>
        <w:rPr>
          <w:rFonts w:hint="eastAsia" w:eastAsia="仿宋_GB2312"/>
          <w:kern w:val="0"/>
          <w:sz w:val="30"/>
          <w:szCs w:val="30"/>
          <w:lang w:val="en-US" w:eastAsia="zh-CN"/>
        </w:rPr>
        <w:t>81.52</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6.24</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8.29</w:t>
      </w:r>
      <w:r>
        <w:rPr>
          <w:rFonts w:eastAsia="仿宋_GB2312"/>
          <w:kern w:val="0"/>
          <w:sz w:val="30"/>
          <w:szCs w:val="30"/>
        </w:rPr>
        <w:t>%</w:t>
      </w:r>
      <w:r>
        <w:rPr>
          <w:rFonts w:hint="eastAsia" w:eastAsia="仿宋_GB2312"/>
          <w:kern w:val="0"/>
          <w:sz w:val="30"/>
          <w:szCs w:val="30"/>
        </w:rPr>
        <w:t>。</w:t>
      </w:r>
      <w:r>
        <w:rPr>
          <w:rFonts w:eastAsia="仿宋_GB2312"/>
          <w:kern w:val="0"/>
          <w:sz w:val="30"/>
          <w:szCs w:val="30"/>
        </w:rPr>
        <w:t>其中：公务用车购置费</w:t>
      </w:r>
      <w:r>
        <w:rPr>
          <w:rFonts w:hint="eastAsia" w:eastAsia="仿宋_GB2312"/>
          <w:kern w:val="0"/>
          <w:sz w:val="30"/>
          <w:szCs w:val="30"/>
          <w:lang w:val="en-US" w:eastAsia="zh-CN"/>
        </w:rPr>
        <w:t>0</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0</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0</w:t>
      </w:r>
      <w:r>
        <w:rPr>
          <w:rFonts w:eastAsia="仿宋_GB2312"/>
          <w:kern w:val="0"/>
          <w:sz w:val="30"/>
          <w:szCs w:val="30"/>
        </w:rPr>
        <w:t>%；公务用车运行维护费</w:t>
      </w:r>
      <w:r>
        <w:rPr>
          <w:rFonts w:hint="eastAsia" w:eastAsia="仿宋_GB2312"/>
          <w:kern w:val="0"/>
          <w:sz w:val="30"/>
          <w:szCs w:val="30"/>
          <w:lang w:val="en-US" w:eastAsia="zh-CN"/>
        </w:rPr>
        <w:t>81.52</w:t>
      </w:r>
      <w:r>
        <w:rPr>
          <w:rFonts w:eastAsia="仿宋_GB2312"/>
          <w:kern w:val="0"/>
          <w:sz w:val="30"/>
          <w:szCs w:val="30"/>
        </w:rPr>
        <w:t>万元，较上年</w:t>
      </w:r>
      <w:r>
        <w:rPr>
          <w:rFonts w:hint="eastAsia" w:eastAsia="仿宋_GB2312"/>
          <w:kern w:val="0"/>
          <w:sz w:val="30"/>
          <w:szCs w:val="30"/>
        </w:rPr>
        <w:t>增加</w:t>
      </w:r>
      <w:r>
        <w:rPr>
          <w:rFonts w:hint="eastAsia" w:eastAsia="仿宋_GB2312"/>
          <w:kern w:val="0"/>
          <w:sz w:val="30"/>
          <w:szCs w:val="30"/>
          <w:lang w:val="en-US" w:eastAsia="zh-CN"/>
        </w:rPr>
        <w:t>6.24</w:t>
      </w:r>
      <w:r>
        <w:rPr>
          <w:rFonts w:eastAsia="仿宋_GB2312"/>
          <w:kern w:val="0"/>
          <w:sz w:val="30"/>
          <w:szCs w:val="30"/>
        </w:rPr>
        <w:t>万元，</w:t>
      </w:r>
      <w:r>
        <w:rPr>
          <w:rFonts w:hint="eastAsia" w:eastAsia="仿宋_GB2312"/>
          <w:kern w:val="0"/>
          <w:sz w:val="30"/>
          <w:szCs w:val="30"/>
        </w:rPr>
        <w:t>增长</w:t>
      </w:r>
      <w:r>
        <w:rPr>
          <w:rFonts w:hint="eastAsia" w:eastAsia="仿宋_GB2312"/>
          <w:kern w:val="0"/>
          <w:sz w:val="30"/>
          <w:szCs w:val="30"/>
          <w:lang w:val="en-US" w:eastAsia="zh-CN"/>
        </w:rPr>
        <w:t>8.29</w:t>
      </w:r>
      <w:r>
        <w:rPr>
          <w:rFonts w:eastAsia="仿宋_GB2312"/>
          <w:kern w:val="0"/>
          <w:sz w:val="30"/>
          <w:szCs w:val="30"/>
        </w:rPr>
        <w:t>%。共计购置公务用车</w:t>
      </w:r>
      <w:r>
        <w:rPr>
          <w:rFonts w:hint="eastAsia" w:eastAsia="仿宋_GB2312"/>
          <w:kern w:val="0"/>
          <w:sz w:val="30"/>
          <w:szCs w:val="30"/>
          <w:lang w:val="en-US" w:eastAsia="zh-CN"/>
        </w:rPr>
        <w:t>0</w:t>
      </w:r>
      <w:r>
        <w:rPr>
          <w:rFonts w:eastAsia="仿宋_GB2312"/>
          <w:kern w:val="0"/>
          <w:sz w:val="30"/>
          <w:szCs w:val="30"/>
        </w:rPr>
        <w:t>辆，年末公务用车保有量为</w:t>
      </w:r>
      <w:r>
        <w:rPr>
          <w:rFonts w:hint="eastAsia" w:eastAsia="仿宋_GB2312"/>
          <w:kern w:val="0"/>
          <w:sz w:val="30"/>
          <w:szCs w:val="30"/>
          <w:lang w:val="en-US" w:eastAsia="zh-CN"/>
        </w:rPr>
        <w:t>2</w:t>
      </w:r>
      <w:r>
        <w:rPr>
          <w:rFonts w:eastAsia="仿宋_GB2312"/>
          <w:kern w:val="0"/>
          <w:sz w:val="30"/>
          <w:szCs w:val="30"/>
        </w:rPr>
        <w:t>辆。</w:t>
      </w:r>
    </w:p>
    <w:p>
      <w:pPr>
        <w:widowControl/>
        <w:ind w:firstLine="600" w:firstLineChars="200"/>
        <w:jc w:val="left"/>
        <w:rPr>
          <w:rFonts w:hint="eastAsia" w:eastAsia="仿宋_GB2312"/>
          <w:kern w:val="0"/>
          <w:sz w:val="30"/>
          <w:szCs w:val="30"/>
        </w:rPr>
      </w:pPr>
      <w:r>
        <w:rPr>
          <w:rFonts w:ascii="宋体" w:hAnsi="宋体"/>
          <w:color w:val="auto"/>
          <w:kern w:val="0"/>
          <w:sz w:val="30"/>
          <w:szCs w:val="30"/>
        </w:rPr>
        <w:t>增</w:t>
      </w:r>
      <w:r>
        <w:rPr>
          <w:rFonts w:hint="eastAsia" w:eastAsia="仿宋_GB2312"/>
          <w:kern w:val="0"/>
          <w:sz w:val="30"/>
          <w:szCs w:val="30"/>
          <w:lang w:eastAsia="zh-CN"/>
        </w:rPr>
        <w:t>加</w:t>
      </w:r>
      <w:r>
        <w:rPr>
          <w:rFonts w:hint="eastAsia" w:eastAsia="仿宋_GB2312"/>
          <w:kern w:val="0"/>
          <w:sz w:val="30"/>
          <w:szCs w:val="30"/>
        </w:rPr>
        <w:t>原因：</w:t>
      </w:r>
      <w:r>
        <w:rPr>
          <w:rFonts w:hint="eastAsia" w:eastAsia="仿宋_GB2312"/>
          <w:kern w:val="0"/>
          <w:sz w:val="30"/>
          <w:szCs w:val="30"/>
          <w:lang w:eastAsia="zh-CN"/>
        </w:rPr>
        <w:t>按照财政核定的标准申报，因部分人员岗位变动，调整相关经费基数导致经费有所增加。</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lang w:eastAsia="zh-CN"/>
        </w:rPr>
        <w:t>八、</w:t>
      </w:r>
      <w:r>
        <w:rPr>
          <w:rFonts w:hint="eastAsia" w:ascii="仿宋" w:hAnsi="仿宋" w:eastAsia="仿宋" w:cs="仿宋"/>
          <w:b/>
          <w:bCs/>
          <w:color w:val="auto"/>
          <w:kern w:val="0"/>
          <w:sz w:val="32"/>
          <w:szCs w:val="32"/>
        </w:rPr>
        <w:t>重点项目预算绩效目标情况</w:t>
      </w:r>
    </w:p>
    <w:p>
      <w:pPr>
        <w:keepNext w:val="0"/>
        <w:keepLines w:val="0"/>
        <w:pageBreakBefore w:val="0"/>
        <w:widowControl/>
        <w:numPr>
          <w:ilvl w:val="0"/>
          <w:numId w:val="0"/>
        </w:numPr>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b w:val="0"/>
          <w:bCs w:val="0"/>
          <w:color w:val="auto"/>
          <w:kern w:val="0"/>
          <w:sz w:val="32"/>
          <w:szCs w:val="32"/>
          <w:lang w:eastAsia="zh-CN"/>
        </w:rPr>
      </w:pPr>
      <w:r>
        <w:rPr>
          <w:rFonts w:hint="eastAsia" w:ascii="仿宋" w:hAnsi="仿宋" w:eastAsia="仿宋" w:cs="仿宋"/>
          <w:b w:val="0"/>
          <w:bCs w:val="0"/>
          <w:color w:val="auto"/>
          <w:kern w:val="0"/>
          <w:sz w:val="32"/>
          <w:szCs w:val="32"/>
          <w:lang w:eastAsia="zh-CN"/>
        </w:rPr>
        <w:t>昆明市盘龙区住房和城乡建设局无重点项目预算绩效目标情况。</w:t>
      </w:r>
    </w:p>
    <w:p>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640" w:firstLineChars="200"/>
        <w:jc w:val="left"/>
        <w:textAlignment w:val="auto"/>
        <w:outlineLvl w:val="9"/>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九、其他公开信息</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（一）专业名词解释</w:t>
      </w:r>
    </w:p>
    <w:p>
      <w:pPr>
        <w:shd w:val="solid" w:color="FFFFFF" w:fill="auto"/>
        <w:autoSpaceDN w:val="0"/>
        <w:spacing w:before="225"/>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1</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一般公共预算收入：指政府为履行职能，按国家法律法规规定收取的纳入预算管理的各项税收及非税收入总和。《中华人民共和国预算法》第二十七条规定：一般公共预算收入包括各项税收收入、行政事业性收费收入、国有资源（资产）有偿使用收入、转移性收入和其他收入。</w:t>
      </w:r>
    </w:p>
    <w:p>
      <w:pPr>
        <w:shd w:val="solid" w:color="FFFFFF" w:fill="auto"/>
        <w:autoSpaceDN w:val="0"/>
        <w:spacing w:before="225"/>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2</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一般公共预算支出：指政府为履行职能需要，通过预算资金安排的用于维持政权运转及支持各项社会事业发展等方面的支出，支出类别分为“类”、“款”、“项”、“目”四个级次，具体划分由国家财政部门统一规定。《中华人民共和国预算法》第二十七条规定：一般公共预算支出按照其功能分类，包括一般公共服务支出，外交、公共安全、国防支出，农业、环境保护支出，教育、科技、文化、卫生、体育支出，社会保障及就业支出和其他支出。</w:t>
      </w:r>
    </w:p>
    <w:p>
      <w:pPr>
        <w:shd w:val="solid" w:color="FFFFFF" w:fill="auto"/>
        <w:autoSpaceDN w:val="0"/>
        <w:spacing w:before="225"/>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3</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三公”经费：指因公出国（境）经费、公务用车购置及运行维护费和公务接待费。其中：因公出国（境）经费是指行政单位、事业单位工作人员公务出国（境）的住宿费、旅费、伙食补助费、杂费、培训费等支出；公务用车购置及运行维护费指行政单位、事业单位公务用车购置费、公务用车租用费、燃料费、维修费、过桥过路费、保险费等支出；公务接待费指行政单位、事业单位按规定开支的各项公务接待（外宾接待）费用。</w:t>
      </w:r>
    </w:p>
    <w:p>
      <w:pPr>
        <w:shd w:val="solid" w:color="FFFFFF" w:fill="auto"/>
        <w:autoSpaceDN w:val="0"/>
        <w:spacing w:before="225"/>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4</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政府采购：指各级政府及其所属机构为了开展日常政务活动或为公众提供公共服务的需要，在财政的监督下，以法定的方式、方法和程序，对货物、工程或服务的购买。政府采购不仅是指具体的采购过程，而且是采购政策、采购程序、采购过程及采购管理的总称，是一种对公共采购管理的制度。</w:t>
      </w:r>
    </w:p>
    <w:p>
      <w:pPr>
        <w:shd w:val="solid" w:color="FFFFFF" w:fill="auto"/>
        <w:autoSpaceDN w:val="0"/>
        <w:spacing w:before="225"/>
        <w:ind w:firstLine="640" w:firstLineChars="200"/>
        <w:rPr>
          <w:rFonts w:hint="eastAsia" w:ascii="仿宋" w:hAnsi="仿宋" w:eastAsia="仿宋" w:cs="仿宋"/>
          <w:color w:val="auto"/>
          <w:sz w:val="32"/>
          <w:szCs w:val="32"/>
          <w:shd w:val="clear" w:color="auto" w:fill="FFFFFF"/>
        </w:rPr>
      </w:pPr>
      <w:r>
        <w:rPr>
          <w:rFonts w:hint="eastAsia" w:ascii="仿宋" w:hAnsi="仿宋" w:eastAsia="仿宋" w:cs="仿宋"/>
          <w:color w:val="auto"/>
          <w:sz w:val="32"/>
          <w:szCs w:val="32"/>
          <w:shd w:val="clear" w:color="auto" w:fill="FFFFFF"/>
        </w:rPr>
        <w:t>5</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基本支出：是部门支出预算的组成部分，是行政事业单位为保障其机构正常运转、完成日常工作任务而编制的年度基本支出计划，其内容包括人员经费和日常公用经费两部分。</w:t>
      </w:r>
    </w:p>
    <w:p>
      <w:pPr>
        <w:shd w:val="solid" w:color="FFFFFF" w:fill="auto"/>
        <w:autoSpaceDN w:val="0"/>
        <w:spacing w:before="225"/>
        <w:ind w:firstLine="640" w:firstLineChars="200"/>
        <w:rPr>
          <w:rFonts w:hint="eastAsia" w:ascii="仿宋" w:hAnsi="仿宋" w:eastAsia="仿宋" w:cs="仿宋"/>
          <w:color w:val="auto"/>
          <w:kern w:val="0"/>
          <w:sz w:val="32"/>
          <w:szCs w:val="32"/>
        </w:rPr>
      </w:pPr>
      <w:r>
        <w:rPr>
          <w:rFonts w:hint="eastAsia" w:ascii="仿宋" w:hAnsi="仿宋" w:eastAsia="仿宋" w:cs="仿宋"/>
          <w:color w:val="auto"/>
          <w:sz w:val="32"/>
          <w:szCs w:val="32"/>
          <w:shd w:val="clear" w:color="auto" w:fill="FFFFFF"/>
        </w:rPr>
        <w:t>6</w:t>
      </w:r>
      <w:r>
        <w:rPr>
          <w:rFonts w:hint="eastAsia" w:ascii="仿宋" w:hAnsi="仿宋" w:eastAsia="仿宋" w:cs="仿宋"/>
          <w:color w:val="auto"/>
          <w:sz w:val="32"/>
          <w:szCs w:val="32"/>
          <w:shd w:val="clear" w:color="auto" w:fill="FFFFFF"/>
          <w:lang w:eastAsia="zh-CN"/>
        </w:rPr>
        <w:t>、</w:t>
      </w:r>
      <w:r>
        <w:rPr>
          <w:rFonts w:hint="eastAsia" w:ascii="仿宋" w:hAnsi="仿宋" w:eastAsia="仿宋" w:cs="仿宋"/>
          <w:color w:val="auto"/>
          <w:sz w:val="32"/>
          <w:szCs w:val="32"/>
          <w:shd w:val="clear" w:color="auto" w:fill="FFFFFF"/>
        </w:rPr>
        <w:t>项目支出：是部门支出预算的组成部分，是单位为完成其特定的工作任务或事业发展目标，在基本支出预算之外编制的年度项目支出计划。</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（二）机关运行经费安排变化情况及原因说明</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年机关运行经费安排财务总支出</w:t>
      </w:r>
      <w:r>
        <w:rPr>
          <w:rFonts w:hint="eastAsia" w:ascii="仿宋" w:hAnsi="仿宋" w:eastAsia="仿宋" w:cs="仿宋"/>
          <w:color w:val="auto"/>
          <w:kern w:val="0"/>
          <w:sz w:val="32"/>
          <w:szCs w:val="32"/>
          <w:lang w:val="en-US" w:eastAsia="zh-CN"/>
        </w:rPr>
        <w:t>10015.38</w:t>
      </w:r>
      <w:r>
        <w:rPr>
          <w:rFonts w:hint="eastAsia" w:ascii="仿宋" w:hAnsi="仿宋" w:eastAsia="仿宋" w:cs="仿宋"/>
          <w:color w:val="auto"/>
          <w:kern w:val="0"/>
          <w:sz w:val="32"/>
          <w:szCs w:val="32"/>
        </w:rPr>
        <w:t>万元，一般公共预算基本支出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rPr>
        <w:t>万元，一般公共预算项目支出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rPr>
        <w:t>万元；2020年机关运行经费安排财务总支出11,947.06万元，一般公共预算基本支出3,415.96万元，一般公共预算项目支出8,531.10万元</w:t>
      </w:r>
      <w:r>
        <w:rPr>
          <w:rFonts w:hint="eastAsia" w:ascii="仿宋" w:hAnsi="仿宋" w:eastAsia="仿宋" w:cs="仿宋"/>
          <w:color w:val="auto"/>
          <w:kern w:val="0"/>
          <w:sz w:val="32"/>
          <w:szCs w:val="32"/>
          <w:lang w:eastAsia="zh-CN"/>
        </w:rPr>
        <w:t>。</w:t>
      </w:r>
    </w:p>
    <w:p>
      <w:pPr>
        <w:widowControl/>
        <w:ind w:firstLine="640" w:firstLineChars="200"/>
        <w:jc w:val="left"/>
        <w:rPr>
          <w:rFonts w:ascii="仿宋" w:hAnsi="仿宋" w:eastAsia="仿宋" w:cs="仿宋"/>
          <w:color w:val="auto"/>
          <w:kern w:val="0"/>
          <w:sz w:val="32"/>
          <w:szCs w:val="32"/>
        </w:rPr>
      </w:pPr>
      <w:r>
        <w:rPr>
          <w:rFonts w:hint="eastAsia" w:ascii="仿宋" w:hAnsi="仿宋" w:eastAsia="仿宋" w:cs="仿宋"/>
          <w:color w:val="auto"/>
          <w:kern w:val="0"/>
          <w:sz w:val="32"/>
          <w:szCs w:val="32"/>
        </w:rPr>
        <w:t>与上年相比，一般公共预算基本支出比上年增加</w:t>
      </w:r>
      <w:r>
        <w:rPr>
          <w:rFonts w:hint="eastAsia" w:ascii="仿宋" w:hAnsi="仿宋" w:eastAsia="仿宋" w:cs="仿宋"/>
          <w:color w:val="auto"/>
          <w:kern w:val="0"/>
          <w:sz w:val="32"/>
          <w:szCs w:val="32"/>
          <w:lang w:val="en-US" w:eastAsia="zh-CN"/>
        </w:rPr>
        <w:t>4.10</w:t>
      </w:r>
      <w:r>
        <w:rPr>
          <w:rFonts w:hint="eastAsia" w:ascii="仿宋" w:hAnsi="仿宋" w:eastAsia="仿宋" w:cs="仿宋"/>
          <w:color w:val="auto"/>
          <w:kern w:val="0"/>
          <w:sz w:val="32"/>
          <w:szCs w:val="32"/>
        </w:rPr>
        <w:t>万元，增加主要原因是</w:t>
      </w:r>
      <w:r>
        <w:rPr>
          <w:rFonts w:hint="eastAsia" w:ascii="仿宋" w:hAnsi="仿宋" w:eastAsia="仿宋" w:cs="仿宋"/>
          <w:color w:val="auto"/>
          <w:kern w:val="0"/>
          <w:sz w:val="32"/>
          <w:szCs w:val="32"/>
          <w:lang w:eastAsia="zh-CN"/>
        </w:rPr>
        <w:t>部分人员岗位变动，调整经费基数；</w:t>
      </w:r>
      <w:r>
        <w:rPr>
          <w:rFonts w:hint="eastAsia" w:ascii="仿宋" w:hAnsi="仿宋" w:eastAsia="仿宋" w:cs="仿宋"/>
          <w:color w:val="auto"/>
          <w:kern w:val="0"/>
          <w:sz w:val="32"/>
          <w:szCs w:val="32"/>
        </w:rPr>
        <w:t>一般公共预算项目支出比上年减少</w:t>
      </w:r>
      <w:r>
        <w:rPr>
          <w:rFonts w:hint="eastAsia" w:ascii="仿宋" w:hAnsi="仿宋" w:eastAsia="仿宋" w:cs="仿宋"/>
          <w:color w:val="auto"/>
          <w:kern w:val="0"/>
          <w:sz w:val="32"/>
          <w:szCs w:val="32"/>
          <w:lang w:val="en-US" w:eastAsia="zh-CN"/>
        </w:rPr>
        <w:t>1935.78</w:t>
      </w:r>
      <w:r>
        <w:rPr>
          <w:rFonts w:hint="eastAsia" w:ascii="仿宋" w:hAnsi="仿宋" w:eastAsia="仿宋" w:cs="仿宋"/>
          <w:color w:val="auto"/>
          <w:kern w:val="0"/>
          <w:sz w:val="32"/>
          <w:szCs w:val="32"/>
        </w:rPr>
        <w:t>万元，减少原因一是本着厉行节约的目的，二是基建项目申报</w:t>
      </w:r>
      <w:r>
        <w:rPr>
          <w:rFonts w:hint="eastAsia" w:ascii="仿宋" w:hAnsi="仿宋" w:eastAsia="仿宋" w:cs="仿宋"/>
          <w:color w:val="auto"/>
          <w:kern w:val="0"/>
          <w:sz w:val="32"/>
          <w:szCs w:val="32"/>
          <w:lang w:eastAsia="zh-CN"/>
        </w:rPr>
        <w:t>金额</w:t>
      </w:r>
      <w:r>
        <w:rPr>
          <w:rFonts w:hint="eastAsia" w:ascii="仿宋" w:hAnsi="仿宋" w:eastAsia="仿宋" w:cs="仿宋"/>
          <w:color w:val="auto"/>
          <w:kern w:val="0"/>
          <w:sz w:val="32"/>
          <w:szCs w:val="32"/>
        </w:rPr>
        <w:t>较上年减少。</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（三）国有资产占用情况</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截至20</w:t>
      </w:r>
      <w:r>
        <w:rPr>
          <w:rFonts w:hint="eastAsia" w:ascii="仿宋" w:hAnsi="仿宋" w:eastAsia="仿宋" w:cs="仿宋"/>
          <w:color w:val="auto"/>
          <w:kern w:val="0"/>
          <w:sz w:val="32"/>
          <w:szCs w:val="32"/>
          <w:lang w:val="en-US" w:eastAsia="zh-CN"/>
        </w:rPr>
        <w:t>20</w:t>
      </w:r>
      <w:r>
        <w:rPr>
          <w:rFonts w:hint="eastAsia" w:ascii="仿宋" w:hAnsi="仿宋" w:eastAsia="仿宋" w:cs="仿宋"/>
          <w:color w:val="auto"/>
          <w:kern w:val="0"/>
          <w:sz w:val="32"/>
          <w:szCs w:val="32"/>
        </w:rPr>
        <w:t>年12月31日的国有资产占有使用情况如下：</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办公用房</w:t>
      </w:r>
      <w:r>
        <w:rPr>
          <w:rFonts w:hint="eastAsia" w:ascii="仿宋" w:hAnsi="仿宋" w:eastAsia="仿宋" w:cs="仿宋"/>
          <w:color w:val="auto"/>
          <w:kern w:val="0"/>
          <w:sz w:val="32"/>
          <w:szCs w:val="32"/>
          <w:lang w:val="en-US" w:eastAsia="zh-CN"/>
        </w:rPr>
        <w:t>5811.13</w:t>
      </w:r>
      <w:r>
        <w:rPr>
          <w:rFonts w:hint="eastAsia" w:ascii="仿宋" w:hAnsi="仿宋" w:eastAsia="仿宋" w:cs="仿宋"/>
          <w:color w:val="auto"/>
          <w:kern w:val="0"/>
          <w:sz w:val="32"/>
          <w:szCs w:val="32"/>
        </w:rPr>
        <w:t>平方米，</w:t>
      </w:r>
      <w:r>
        <w:rPr>
          <w:rFonts w:hint="eastAsia" w:ascii="仿宋" w:hAnsi="仿宋" w:eastAsia="仿宋" w:cs="仿宋"/>
          <w:color w:val="auto"/>
          <w:kern w:val="0"/>
          <w:sz w:val="32"/>
          <w:szCs w:val="32"/>
          <w:lang w:eastAsia="zh-CN"/>
        </w:rPr>
        <w:t>价值为</w:t>
      </w:r>
      <w:r>
        <w:rPr>
          <w:rFonts w:hint="eastAsia" w:ascii="仿宋" w:hAnsi="仿宋" w:eastAsia="仿宋" w:cs="仿宋"/>
          <w:color w:val="auto"/>
          <w:kern w:val="0"/>
          <w:sz w:val="32"/>
          <w:szCs w:val="32"/>
          <w:lang w:val="en-US" w:eastAsia="zh-CN"/>
        </w:rPr>
        <w:t>1074.88万元</w:t>
      </w:r>
      <w:r>
        <w:rPr>
          <w:rFonts w:hint="eastAsia" w:ascii="仿宋" w:hAnsi="仿宋" w:eastAsia="仿宋" w:cs="仿宋"/>
          <w:color w:val="auto"/>
          <w:kern w:val="0"/>
          <w:sz w:val="32"/>
          <w:szCs w:val="32"/>
        </w:rPr>
        <w:t>，其他房屋</w:t>
      </w:r>
      <w:r>
        <w:rPr>
          <w:rFonts w:hint="eastAsia" w:ascii="仿宋" w:hAnsi="仿宋" w:eastAsia="仿宋" w:cs="仿宋"/>
          <w:color w:val="auto"/>
          <w:kern w:val="0"/>
          <w:sz w:val="32"/>
          <w:szCs w:val="32"/>
          <w:lang w:val="en-US" w:eastAsia="zh-CN"/>
        </w:rPr>
        <w:t>281.78</w:t>
      </w:r>
      <w:r>
        <w:rPr>
          <w:rFonts w:hint="eastAsia" w:ascii="仿宋" w:hAnsi="仿宋" w:eastAsia="仿宋" w:cs="仿宋"/>
          <w:color w:val="auto"/>
          <w:kern w:val="0"/>
          <w:sz w:val="32"/>
          <w:szCs w:val="32"/>
        </w:rPr>
        <w:t>平方米，价值为92.57万元，车辆</w:t>
      </w:r>
      <w:r>
        <w:rPr>
          <w:rFonts w:hint="eastAsia" w:ascii="仿宋" w:hAnsi="仿宋" w:eastAsia="仿宋" w:cs="仿宋"/>
          <w:color w:val="auto"/>
          <w:kern w:val="0"/>
          <w:sz w:val="32"/>
          <w:szCs w:val="32"/>
          <w:lang w:val="en-US" w:eastAsia="zh-CN"/>
        </w:rPr>
        <w:t>10</w:t>
      </w:r>
      <w:r>
        <w:rPr>
          <w:rFonts w:hint="eastAsia" w:ascii="仿宋" w:hAnsi="仿宋" w:eastAsia="仿宋" w:cs="仿宋"/>
          <w:color w:val="auto"/>
          <w:kern w:val="0"/>
          <w:sz w:val="32"/>
          <w:szCs w:val="32"/>
        </w:rPr>
        <w:t>台，价值为</w:t>
      </w:r>
      <w:r>
        <w:rPr>
          <w:rFonts w:hint="eastAsia" w:ascii="仿宋" w:hAnsi="仿宋" w:eastAsia="仿宋" w:cs="仿宋"/>
          <w:color w:val="auto"/>
          <w:kern w:val="0"/>
          <w:sz w:val="32"/>
          <w:szCs w:val="32"/>
          <w:lang w:val="en-US" w:eastAsia="zh-CN"/>
        </w:rPr>
        <w:t>139.44</w:t>
      </w:r>
      <w:r>
        <w:rPr>
          <w:rFonts w:hint="eastAsia" w:ascii="仿宋" w:hAnsi="仿宋" w:eastAsia="仿宋" w:cs="仿宋"/>
          <w:color w:val="auto"/>
          <w:kern w:val="0"/>
          <w:sz w:val="32"/>
          <w:szCs w:val="32"/>
        </w:rPr>
        <w:t>万元。</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十、预算收支增减变化情况说明</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（一）基本支出预算变动的主要原因</w:t>
      </w:r>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年本级财力安排部门基本支出</w:t>
      </w:r>
      <w:r>
        <w:rPr>
          <w:rFonts w:hint="eastAsia" w:ascii="仿宋" w:hAnsi="仿宋" w:eastAsia="仿宋" w:cs="仿宋"/>
          <w:color w:val="auto"/>
          <w:kern w:val="0"/>
          <w:sz w:val="32"/>
          <w:szCs w:val="32"/>
          <w:lang w:val="en-US" w:eastAsia="zh-CN"/>
        </w:rPr>
        <w:t>3420.06</w:t>
      </w:r>
      <w:r>
        <w:rPr>
          <w:rFonts w:hint="eastAsia" w:ascii="仿宋" w:hAnsi="仿宋" w:eastAsia="仿宋" w:cs="仿宋"/>
          <w:color w:val="auto"/>
          <w:kern w:val="0"/>
          <w:sz w:val="32"/>
          <w:szCs w:val="32"/>
        </w:rPr>
        <w:t>万元</w:t>
      </w:r>
      <w:r>
        <w:rPr>
          <w:rFonts w:hint="eastAsia" w:ascii="仿宋" w:hAnsi="仿宋" w:eastAsia="仿宋" w:cs="仿宋"/>
          <w:color w:val="auto"/>
          <w:kern w:val="0"/>
          <w:sz w:val="32"/>
          <w:szCs w:val="32"/>
          <w:lang w:eastAsia="zh-CN"/>
        </w:rPr>
        <w:t>，</w:t>
      </w:r>
      <w:r>
        <w:rPr>
          <w:rFonts w:hint="eastAsia" w:ascii="仿宋" w:hAnsi="仿宋" w:eastAsia="仿宋" w:cs="仿宋"/>
          <w:color w:val="auto"/>
          <w:kern w:val="0"/>
          <w:sz w:val="32"/>
          <w:szCs w:val="32"/>
        </w:rPr>
        <w:t>2020年本级财力安排部门基本支出</w:t>
      </w:r>
      <w:r>
        <w:rPr>
          <w:rFonts w:hint="eastAsia" w:ascii="仿宋" w:hAnsi="仿宋" w:eastAsia="仿宋" w:cs="仿宋"/>
          <w:color w:val="auto"/>
          <w:kern w:val="0"/>
          <w:sz w:val="32"/>
          <w:szCs w:val="32"/>
          <w:lang w:val="en-US" w:eastAsia="zh-CN"/>
        </w:rPr>
        <w:t>3415.96</w:t>
      </w:r>
      <w:r>
        <w:rPr>
          <w:rFonts w:hint="eastAsia" w:ascii="仿宋" w:hAnsi="仿宋" w:eastAsia="仿宋" w:cs="仿宋"/>
          <w:color w:val="auto"/>
          <w:kern w:val="0"/>
          <w:sz w:val="32"/>
          <w:szCs w:val="32"/>
        </w:rPr>
        <w:t>万元。</w:t>
      </w:r>
    </w:p>
    <w:p>
      <w:pPr>
        <w:widowControl/>
        <w:ind w:firstLine="640" w:firstLineChars="200"/>
        <w:jc w:val="left"/>
        <w:rPr>
          <w:rFonts w:hint="eastAsia" w:ascii="仿宋" w:hAnsi="仿宋" w:eastAsia="仿宋" w:cs="仿宋"/>
          <w:b/>
          <w:color w:val="auto"/>
          <w:kern w:val="0"/>
          <w:sz w:val="32"/>
          <w:szCs w:val="32"/>
        </w:rPr>
      </w:pPr>
      <w:r>
        <w:rPr>
          <w:rFonts w:hint="eastAsia" w:ascii="仿宋" w:hAnsi="仿宋" w:eastAsia="仿宋" w:cs="仿宋"/>
          <w:color w:val="auto"/>
          <w:kern w:val="0"/>
          <w:sz w:val="32"/>
          <w:szCs w:val="32"/>
        </w:rPr>
        <w:t>与上年相比经费增加</w:t>
      </w:r>
      <w:r>
        <w:rPr>
          <w:rFonts w:hint="eastAsia" w:ascii="仿宋" w:hAnsi="仿宋" w:eastAsia="仿宋" w:cs="仿宋"/>
          <w:color w:val="auto"/>
          <w:kern w:val="0"/>
          <w:sz w:val="32"/>
          <w:szCs w:val="32"/>
          <w:lang w:val="en-US" w:eastAsia="zh-CN"/>
        </w:rPr>
        <w:t>4.10</w:t>
      </w:r>
      <w:r>
        <w:rPr>
          <w:rFonts w:hint="eastAsia" w:ascii="仿宋" w:hAnsi="仿宋" w:eastAsia="仿宋" w:cs="仿宋"/>
          <w:color w:val="auto"/>
          <w:kern w:val="0"/>
          <w:sz w:val="32"/>
          <w:szCs w:val="32"/>
        </w:rPr>
        <w:t>万元，增加的主要原因:</w:t>
      </w:r>
      <w:r>
        <w:rPr>
          <w:rFonts w:hint="eastAsia" w:ascii="仿宋" w:hAnsi="仿宋" w:eastAsia="仿宋" w:cs="仿宋"/>
          <w:color w:val="auto"/>
          <w:kern w:val="0"/>
          <w:sz w:val="32"/>
          <w:szCs w:val="32"/>
          <w:lang w:eastAsia="zh-CN"/>
        </w:rPr>
        <w:t>部分人员岗位变动，调整相关经费基数</w:t>
      </w:r>
      <w:r>
        <w:rPr>
          <w:rFonts w:hint="eastAsia" w:ascii="仿宋" w:hAnsi="仿宋" w:eastAsia="仿宋" w:cs="仿宋"/>
          <w:color w:val="auto"/>
          <w:kern w:val="0"/>
          <w:sz w:val="32"/>
          <w:szCs w:val="32"/>
        </w:rPr>
        <w:t>。</w:t>
      </w:r>
    </w:p>
    <w:p>
      <w:pPr>
        <w:widowControl/>
        <w:ind w:firstLine="640" w:firstLineChars="200"/>
        <w:jc w:val="left"/>
        <w:rPr>
          <w:rFonts w:hint="eastAsia" w:ascii="仿宋" w:hAnsi="仿宋" w:eastAsia="仿宋" w:cs="仿宋"/>
          <w:b/>
          <w:bCs/>
          <w:color w:val="auto"/>
          <w:kern w:val="0"/>
          <w:sz w:val="32"/>
          <w:szCs w:val="32"/>
        </w:rPr>
      </w:pPr>
      <w:r>
        <w:rPr>
          <w:rFonts w:hint="eastAsia" w:ascii="仿宋" w:hAnsi="仿宋" w:eastAsia="仿宋" w:cs="仿宋"/>
          <w:b/>
          <w:bCs/>
          <w:color w:val="auto"/>
          <w:kern w:val="0"/>
          <w:sz w:val="32"/>
          <w:szCs w:val="32"/>
        </w:rPr>
        <w:t>（二）项目支出预算变动的主要原因</w:t>
      </w:r>
      <w:bookmarkStart w:id="0" w:name="_GoBack"/>
      <w:bookmarkEnd w:id="0"/>
    </w:p>
    <w:p>
      <w:pPr>
        <w:widowControl/>
        <w:ind w:firstLine="640" w:firstLineChars="200"/>
        <w:jc w:val="left"/>
        <w:rPr>
          <w:rFonts w:hint="eastAsia" w:ascii="仿宋" w:hAnsi="仿宋" w:eastAsia="仿宋" w:cs="仿宋"/>
          <w:color w:val="auto"/>
          <w:kern w:val="0"/>
          <w:sz w:val="32"/>
          <w:szCs w:val="32"/>
        </w:rPr>
      </w:pPr>
      <w:r>
        <w:rPr>
          <w:rFonts w:hint="eastAsia" w:ascii="仿宋" w:hAnsi="仿宋" w:eastAsia="仿宋" w:cs="仿宋"/>
          <w:color w:val="auto"/>
          <w:kern w:val="0"/>
          <w:sz w:val="32"/>
          <w:szCs w:val="32"/>
        </w:rPr>
        <w:t>202</w:t>
      </w:r>
      <w:r>
        <w:rPr>
          <w:rFonts w:hint="eastAsia" w:ascii="仿宋" w:hAnsi="仿宋" w:eastAsia="仿宋" w:cs="仿宋"/>
          <w:color w:val="auto"/>
          <w:kern w:val="0"/>
          <w:sz w:val="32"/>
          <w:szCs w:val="32"/>
          <w:lang w:val="en-US" w:eastAsia="zh-CN"/>
        </w:rPr>
        <w:t>1</w:t>
      </w:r>
      <w:r>
        <w:rPr>
          <w:rFonts w:hint="eastAsia" w:ascii="仿宋" w:hAnsi="仿宋" w:eastAsia="仿宋" w:cs="仿宋"/>
          <w:color w:val="auto"/>
          <w:kern w:val="0"/>
          <w:sz w:val="32"/>
          <w:szCs w:val="32"/>
        </w:rPr>
        <w:t>年本级财力安排部门项目支出</w:t>
      </w:r>
      <w:r>
        <w:rPr>
          <w:rFonts w:hint="eastAsia" w:ascii="仿宋" w:hAnsi="仿宋" w:eastAsia="仿宋" w:cs="仿宋"/>
          <w:color w:val="auto"/>
          <w:kern w:val="0"/>
          <w:sz w:val="32"/>
          <w:szCs w:val="32"/>
          <w:lang w:val="en-US" w:eastAsia="zh-CN"/>
        </w:rPr>
        <w:t>6595.32</w:t>
      </w:r>
      <w:r>
        <w:rPr>
          <w:rFonts w:hint="eastAsia" w:ascii="仿宋" w:hAnsi="仿宋" w:eastAsia="仿宋" w:cs="仿宋"/>
          <w:color w:val="auto"/>
          <w:kern w:val="0"/>
          <w:sz w:val="32"/>
          <w:szCs w:val="32"/>
        </w:rPr>
        <w:t>万元，2020年本级财力安排部门项目支出8,531.10万元。</w:t>
      </w:r>
    </w:p>
    <w:p>
      <w:pPr>
        <w:widowControl/>
        <w:ind w:firstLine="640" w:firstLineChars="200"/>
        <w:jc w:val="left"/>
        <w:rPr>
          <w:rFonts w:hint="eastAsia" w:ascii="仿宋" w:hAnsi="仿宋" w:eastAsia="仿宋" w:cs="仿宋"/>
          <w:color w:val="auto"/>
          <w:sz w:val="32"/>
          <w:szCs w:val="32"/>
        </w:rPr>
      </w:pPr>
      <w:r>
        <w:rPr>
          <w:rFonts w:hint="eastAsia" w:ascii="仿宋" w:hAnsi="仿宋" w:eastAsia="仿宋" w:cs="仿宋"/>
          <w:color w:val="auto"/>
          <w:kern w:val="0"/>
          <w:sz w:val="32"/>
          <w:szCs w:val="32"/>
        </w:rPr>
        <w:t>与上年相比，本级财力安排减少</w:t>
      </w:r>
      <w:r>
        <w:rPr>
          <w:rFonts w:hint="eastAsia" w:ascii="仿宋" w:hAnsi="仿宋" w:eastAsia="仿宋" w:cs="仿宋"/>
          <w:color w:val="auto"/>
          <w:kern w:val="0"/>
          <w:sz w:val="32"/>
          <w:szCs w:val="32"/>
          <w:lang w:val="en-US" w:eastAsia="zh-CN"/>
        </w:rPr>
        <w:t>1935.78</w:t>
      </w:r>
      <w:r>
        <w:rPr>
          <w:rFonts w:hint="eastAsia" w:ascii="仿宋" w:hAnsi="仿宋" w:eastAsia="仿宋" w:cs="仿宋"/>
          <w:color w:val="auto"/>
          <w:kern w:val="0"/>
          <w:sz w:val="32"/>
          <w:szCs w:val="32"/>
        </w:rPr>
        <w:t>万元，减少的主要原因:基建项目减少</w:t>
      </w:r>
      <w:r>
        <w:rPr>
          <w:rFonts w:hint="eastAsia" w:ascii="仿宋" w:hAnsi="仿宋" w:eastAsia="仿宋" w:cs="仿宋"/>
          <w:color w:val="auto"/>
          <w:kern w:val="0"/>
          <w:sz w:val="32"/>
          <w:szCs w:val="32"/>
          <w:lang w:eastAsia="zh-CN"/>
        </w:rPr>
        <w:t>，且响应国家过“紧日子”政策缩减相关项目经费开支</w:t>
      </w:r>
      <w:r>
        <w:rPr>
          <w:rFonts w:hint="eastAsia" w:ascii="仿宋" w:hAnsi="仿宋" w:eastAsia="仿宋" w:cs="仿宋"/>
          <w:color w:val="auto"/>
          <w:kern w:val="0"/>
          <w:sz w:val="32"/>
          <w:szCs w:val="32"/>
        </w:rPr>
        <w:t>。</w:t>
      </w:r>
    </w:p>
    <w:p>
      <w:pPr>
        <w:rPr>
          <w:color w:val="auto"/>
        </w:rPr>
      </w:pPr>
    </w:p>
    <w:p>
      <w:pPr>
        <w:rPr>
          <w:color w:val="auto"/>
        </w:rPr>
      </w:pPr>
    </w:p>
    <w:p/>
    <w:sectPr>
      <w:headerReference r:id="rId3" w:type="default"/>
      <w:footerReference r:id="rId5" w:type="default"/>
      <w:headerReference r:id="rId4" w:type="even"/>
      <w:pgSz w:w="11906" w:h="16838"/>
      <w:pgMar w:top="1247" w:right="1797" w:bottom="1247" w:left="179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MingLiU_HKSCS">
    <w:panose1 w:val="02020500000000000000"/>
    <w:charset w:val="88"/>
    <w:family w:val="roman"/>
    <w:pitch w:val="default"/>
    <w:sig w:usb0="A00002FF" w:usb1="38CFFCFA" w:usb2="00000016" w:usb3="00000000" w:csb0="0010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Times">
    <w:altName w:val="Times New Roman"/>
    <w:panose1 w:val="02020603050405020304"/>
    <w:charset w:val="00"/>
    <w:family w:val="auto"/>
    <w:pitch w:val="default"/>
    <w:sig w:usb0="00000000" w:usb1="00000000" w:usb2="00000000" w:usb3="00000000" w:csb0="00000093" w:csb1="00000000"/>
  </w:font>
  <w:font w:name="Calibri Light">
    <w:panose1 w:val="020F0302020204030204"/>
    <w:charset w:val="00"/>
    <w:family w:val="swiss"/>
    <w:pitch w:val="default"/>
    <w:sig w:usb0="A00002EF" w:usb1="4000207B" w:usb2="00000000" w:usb3="00000000" w:csb0="2000019F"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楷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Arial Unicode MS">
    <w:altName w:val="宋体"/>
    <w:panose1 w:val="020B0604020202020204"/>
    <w:charset w:val="86"/>
    <w:family w:val="auto"/>
    <w:pitch w:val="default"/>
    <w:sig w:usb0="00000000" w:usb1="00000000" w:usb2="0000003F" w:usb3="00000000" w:csb0="603F01FF" w:csb1="FFFF0000"/>
  </w:font>
  <w:font w:name="仿宋_gb2013">
    <w:altName w:val="宋体"/>
    <w:panose1 w:val="00000000000000000000"/>
    <w:charset w:val="86"/>
    <w:family w:val="roman"/>
    <w:pitch w:val="default"/>
    <w:sig w:usb0="00000000" w:usb1="00000000" w:usb2="00000000" w:usb3="00000000" w:csb0="00040001" w:csb1="00000000"/>
  </w:font>
  <w:font w:name="PMingLiU-ExtB">
    <w:panose1 w:val="02020500000000000000"/>
    <w:charset w:val="88"/>
    <w:family w:val="auto"/>
    <w:pitch w:val="default"/>
    <w:sig w:usb0="8000002F" w:usb1="02000008" w:usb2="00000000" w:usb3="00000000" w:csb0="00100001" w:csb1="00000000"/>
  </w:font>
  <w:font w:name="Cambria Math">
    <w:panose1 w:val="02040503050406030204"/>
    <w:charset w:val="00"/>
    <w:family w:val="auto"/>
    <w:pitch w:val="default"/>
    <w:sig w:usb0="E00002FF" w:usb1="420024FF" w:usb2="00000000" w:usb3="00000000" w:csb0="2000019F" w:csb1="00000000"/>
  </w:font>
  <w:font w:name="@仿宋">
    <w:panose1 w:val="02010609060101010101"/>
    <w:charset w:val="86"/>
    <w:family w:val="auto"/>
    <w:pitch w:val="default"/>
    <w:sig w:usb0="800002BF" w:usb1="38CF7CFA" w:usb2="00000016" w:usb3="00000000" w:csb0="00040001" w:csb1="00000000"/>
  </w:font>
  <w:font w:name="@宋体">
    <w:panose1 w:val="02010600030101010101"/>
    <w:charset w:val="86"/>
    <w:family w:val="auto"/>
    <w:pitch w:val="default"/>
    <w:sig w:usb0="00000003" w:usb1="288F0000" w:usb2="00000006" w:usb3="00000000" w:csb0="00040001" w:csb1="00000000"/>
  </w:font>
  <w:font w:name="@仿宋_GB2312">
    <w:altName w:val="仿宋"/>
    <w:panose1 w:val="00000000000000000000"/>
    <w:charset w:val="86"/>
    <w:family w:val="auto"/>
    <w:pitch w:val="default"/>
    <w:sig w:usb0="00000000" w:usb1="00000000" w:usb2="00000010" w:usb3="00000000" w:csb0="00040000" w:csb1="00000000"/>
  </w:font>
  <w:font w:name="@MingLiU_HKSCS">
    <w:panose1 w:val="02020500000000000000"/>
    <w:charset w:val="88"/>
    <w:family w:val="auto"/>
    <w:pitch w:val="default"/>
    <w:sig w:usb0="A00002FF" w:usb1="3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 w:name="方正小标宋简体">
    <w:altName w:val="微软雅黑"/>
    <w:panose1 w:val="02010601030101010101"/>
    <w:charset w:val="86"/>
    <w:family w:val="auto"/>
    <w:pitch w:val="default"/>
    <w:sig w:usb0="00000000" w:usb1="00000000" w:usb2="00000000" w:usb3="00000000" w:csb0="00040000" w:csb1="00000000"/>
  </w:font>
  <w:font w:name="+mn-cs">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Align="top"/>
      <w:pBdr>
        <w:top w:val="none" w:color="auto" w:sz="0" w:space="0"/>
        <w:left w:val="none" w:color="auto" w:sz="0" w:space="0"/>
        <w:bottom w:val="none" w:color="auto" w:sz="0" w:space="0"/>
        <w:right w:val="none" w:color="auto" w:sz="0" w:space="0"/>
        <w:between w:val="none" w:color="auto" w:sz="0" w:space="0"/>
      </w:pBdr>
      <w:spacing w:after="0" w:afterLines="0"/>
    </w:pPr>
    <w:r>
      <w:fldChar w:fldCharType="begin"/>
    </w:r>
    <w:r>
      <w:rPr>
        <w:rStyle w:val="5"/>
      </w:rPr>
      <w:instrText xml:space="preserve"> PAGE  </w:instrText>
    </w:r>
    <w:r>
      <w:fldChar w:fldCharType="separate"/>
    </w:r>
    <w:r>
      <w:rPr>
        <w:rStyle w:val="5"/>
      </w:rPr>
      <w:t>1</w:t>
    </w:r>
    <w:r>
      <w:fldChar w:fldCharType="end"/>
    </w:r>
  </w:p>
  <w:p>
    <w:pPr>
      <w:pStyle w:val="2"/>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lvl w:ilvl="0" w:tentative="0">
      <w:start w:val="3"/>
      <w:numFmt w:val="chineseCounting"/>
      <w:suff w:val="nothing"/>
      <w:lvlText w:val="（%1）"/>
      <w:lvlJc w:val="left"/>
    </w:lvl>
  </w:abstractNum>
  <w:abstractNum w:abstractNumId="1">
    <w:nsid w:val="2667666C"/>
    <w:multiLevelType w:val="multilevel"/>
    <w:tmpl w:val="2667666C"/>
    <w:lvl w:ilvl="0" w:tentative="0">
      <w:start w:val="1"/>
      <w:numFmt w:val="japaneseCounting"/>
      <w:lvlText w:val="（%1）"/>
      <w:lvlJc w:val="left"/>
      <w:pPr>
        <w:ind w:left="1720" w:hanging="108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601BAC08"/>
    <w:multiLevelType w:val="singleLevel"/>
    <w:tmpl w:val="601BAC08"/>
    <w:lvl w:ilvl="0" w:tentative="0">
      <w:start w:val="4"/>
      <w:numFmt w:val="chineseCounting"/>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E0E3487"/>
    <w:rsid w:val="1E0E34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rPr>
  </w:style>
  <w:style w:type="character" w:default="1" w:styleId="4">
    <w:name w:val="Default Paragraph Font"/>
    <w:semiHidden/>
    <w:uiPriority w:val="0"/>
  </w:style>
  <w:style w:type="table" w:default="1" w:styleId="6">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character" w:styleId="5">
    <w:name w:val="page number"/>
    <w:basedOn w:val="4"/>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2021-05-18T08:24:00Z</dcterms:created>
  <dc:creator>user</dc:creator>
  <cp:lastModifiedBy>user</cp:lastModifiedBy>
  <dcterms:modified xsi:type="dcterms:W3CDTF">2021-05-18T08:25:40Z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2052-10.1.0.6489</vt:lpwstr>
  </property>
</Properties>
</file>