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1335"/>
        <w:jc w:val="both"/>
        <w:rPr>
          <w:sz w:val="24"/>
          <w:szCs w:val="24"/>
        </w:rPr>
      </w:pPr>
      <w:r>
        <w:rPr>
          <w:rStyle w:val="8"/>
          <w:rFonts w:hint="eastAsia" w:ascii="仿宋_GB2312" w:hAnsi="微软雅黑" w:eastAsia="仿宋_GB2312" w:cs="仿宋_GB2312"/>
          <w:b/>
          <w:bCs/>
          <w:i w:val="0"/>
          <w:iCs w:val="0"/>
          <w:caps w:val="0"/>
          <w:color w:val="666666"/>
          <w:spacing w:val="0"/>
          <w:sz w:val="30"/>
          <w:szCs w:val="30"/>
          <w:shd w:val="clear" w:fill="FFFFFF"/>
          <w:lang w:eastAsia="zh-CN"/>
        </w:rPr>
        <w:t>昆明市</w:t>
      </w:r>
      <w:r>
        <w:rPr>
          <w:rStyle w:val="8"/>
          <w:rFonts w:ascii="仿宋_GB2312" w:hAnsi="微软雅黑" w:eastAsia="仿宋_GB2312" w:cs="仿宋_GB2312"/>
          <w:b/>
          <w:bCs/>
          <w:i w:val="0"/>
          <w:iCs w:val="0"/>
          <w:caps w:val="0"/>
          <w:color w:val="666666"/>
          <w:spacing w:val="0"/>
          <w:sz w:val="30"/>
          <w:szCs w:val="30"/>
          <w:shd w:val="clear" w:fill="FFFFFF"/>
        </w:rPr>
        <w:t>盘龙区</w:t>
      </w:r>
      <w:r>
        <w:rPr>
          <w:rStyle w:val="8"/>
          <w:rFonts w:hint="eastAsia" w:ascii="仿宋_GB2312" w:hAnsi="微软雅黑" w:eastAsia="仿宋_GB2312" w:cs="仿宋_GB2312"/>
          <w:b/>
          <w:bCs/>
          <w:i w:val="0"/>
          <w:iCs w:val="0"/>
          <w:caps w:val="0"/>
          <w:color w:val="666666"/>
          <w:spacing w:val="0"/>
          <w:sz w:val="30"/>
          <w:szCs w:val="30"/>
          <w:shd w:val="clear" w:fill="FFFFFF"/>
          <w:lang w:eastAsia="zh-CN"/>
        </w:rPr>
        <w:t>住房和城乡建设局</w:t>
      </w:r>
      <w:r>
        <w:rPr>
          <w:rStyle w:val="8"/>
          <w:rFonts w:hint="default" w:ascii="仿宋_GB2312" w:hAnsi="微软雅黑" w:eastAsia="仿宋_GB2312" w:cs="仿宋_GB2312"/>
          <w:b/>
          <w:bCs/>
          <w:i w:val="0"/>
          <w:iCs w:val="0"/>
          <w:caps w:val="0"/>
          <w:color w:val="666666"/>
          <w:spacing w:val="0"/>
          <w:sz w:val="30"/>
          <w:szCs w:val="30"/>
          <w:shd w:val="clear" w:fill="FFFFFF"/>
        </w:rPr>
        <w:t>2019年预算</w:t>
      </w:r>
      <w:r>
        <w:rPr>
          <w:rStyle w:val="8"/>
          <w:rFonts w:hint="eastAsia" w:ascii="仿宋_GB2312" w:hAnsi="微软雅黑" w:eastAsia="仿宋_GB2312" w:cs="仿宋_GB2312"/>
          <w:b/>
          <w:bCs/>
          <w:i w:val="0"/>
          <w:iCs w:val="0"/>
          <w:caps w:val="0"/>
          <w:color w:val="666666"/>
          <w:spacing w:val="0"/>
          <w:sz w:val="30"/>
          <w:szCs w:val="30"/>
          <w:shd w:val="clear" w:fill="FFFFFF"/>
          <w:lang w:eastAsia="zh-CN"/>
        </w:rPr>
        <w:t>公开</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00"/>
        <w:jc w:val="center"/>
        <w:rPr>
          <w:rStyle w:val="8"/>
          <w:rFonts w:hint="default" w:ascii="仿宋_GB2312" w:hAnsi="微软雅黑" w:eastAsia="仿宋_GB2312" w:cs="仿宋_GB2312"/>
          <w:b/>
          <w:bCs/>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00"/>
        <w:jc w:val="center"/>
        <w:rPr>
          <w:sz w:val="24"/>
          <w:szCs w:val="24"/>
        </w:rPr>
      </w:pPr>
      <w:r>
        <w:rPr>
          <w:rStyle w:val="8"/>
          <w:rFonts w:hint="default" w:ascii="仿宋_GB2312" w:hAnsi="微软雅黑" w:eastAsia="仿宋_GB2312" w:cs="仿宋_GB2312"/>
          <w:b/>
          <w:bCs/>
          <w:i w:val="0"/>
          <w:iCs w:val="0"/>
          <w:caps w:val="0"/>
          <w:color w:val="666666"/>
          <w:spacing w:val="0"/>
          <w:sz w:val="30"/>
          <w:szCs w:val="30"/>
          <w:shd w:val="clear" w:fill="FFFFFF"/>
        </w:rPr>
        <w:t>目录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一、基本职能及主要工作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二、预算单位基本情况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三、预算单位收入情况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四、预算单位支出情况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五、对下专项转移支付情况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r>
        <w:rPr>
          <w:rFonts w:hint="default" w:ascii="仿宋_GB2312" w:hAnsi="微软雅黑" w:eastAsia="仿宋_GB2312" w:cs="仿宋_GB2312"/>
          <w:i w:val="0"/>
          <w:iCs w:val="0"/>
          <w:caps w:val="0"/>
          <w:color w:val="666666"/>
          <w:spacing w:val="0"/>
          <w:sz w:val="30"/>
          <w:szCs w:val="30"/>
          <w:shd w:val="clear" w:fill="FFFFFF"/>
        </w:rPr>
        <w:t>六、政府采购预算情况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r>
        <w:rPr>
          <w:rFonts w:hint="default" w:ascii="仿宋_GB2312" w:hAnsi="微软雅黑" w:eastAsia="仿宋_GB2312" w:cs="仿宋_GB2312"/>
          <w:i w:val="0"/>
          <w:iCs w:val="0"/>
          <w:caps w:val="0"/>
          <w:color w:val="666666"/>
          <w:spacing w:val="0"/>
          <w:sz w:val="30"/>
          <w:szCs w:val="30"/>
          <w:shd w:val="clear" w:fill="FFFFFF"/>
        </w:rPr>
        <w:t>七、</w:t>
      </w:r>
      <w:r>
        <w:rPr>
          <w:rFonts w:hint="eastAsia" w:ascii="仿宋_GB2312" w:hAnsi="微软雅黑" w:eastAsia="仿宋_GB2312" w:cs="仿宋_GB2312"/>
          <w:i w:val="0"/>
          <w:iCs w:val="0"/>
          <w:caps w:val="0"/>
          <w:color w:val="666666"/>
          <w:spacing w:val="0"/>
          <w:sz w:val="30"/>
          <w:szCs w:val="30"/>
          <w:shd w:val="clear" w:fill="FFFFFF"/>
        </w:rPr>
        <w:t>“三公”经费增减变化情况及原因说明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eastAsia" w:ascii="仿宋_GB2312" w:hAnsi="微软雅黑" w:eastAsia="仿宋_GB2312" w:cs="仿宋_GB2312"/>
          <w:i w:val="0"/>
          <w:iCs w:val="0"/>
          <w:caps w:val="0"/>
          <w:color w:val="666666"/>
          <w:spacing w:val="0"/>
          <w:sz w:val="30"/>
          <w:szCs w:val="30"/>
          <w:shd w:val="clear" w:fill="FFFFFF"/>
          <w:lang w:val="en-US" w:eastAsia="zh-CN"/>
        </w:rPr>
      </w:pPr>
      <w:r>
        <w:rPr>
          <w:rFonts w:hint="eastAsia" w:ascii="仿宋_GB2312" w:hAnsi="微软雅黑" w:eastAsia="仿宋_GB2312" w:cs="仿宋_GB2312"/>
          <w:i w:val="0"/>
          <w:iCs w:val="0"/>
          <w:caps w:val="0"/>
          <w:color w:val="666666"/>
          <w:spacing w:val="0"/>
          <w:sz w:val="30"/>
          <w:szCs w:val="30"/>
          <w:shd w:val="clear" w:fill="FFFFFF"/>
          <w:lang w:val="en-US" w:eastAsia="zh-CN"/>
        </w:rPr>
        <w:t>八、重点项目预算绩效目标情况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eastAsia" w:ascii="仿宋_GB2312" w:hAnsi="微软雅黑" w:eastAsia="仿宋_GB2312" w:cs="仿宋_GB2312"/>
          <w:i w:val="0"/>
          <w:iCs w:val="0"/>
          <w:caps w:val="0"/>
          <w:color w:val="666666"/>
          <w:spacing w:val="0"/>
          <w:sz w:val="30"/>
          <w:szCs w:val="30"/>
          <w:shd w:val="clear" w:fill="FFFFFF"/>
          <w:lang w:eastAsia="zh-CN"/>
        </w:rPr>
      </w:pPr>
      <w:r>
        <w:rPr>
          <w:rFonts w:hint="eastAsia" w:ascii="仿宋_GB2312" w:hAnsi="微软雅黑" w:eastAsia="仿宋_GB2312" w:cs="仿宋_GB2312"/>
          <w:i w:val="0"/>
          <w:iCs w:val="0"/>
          <w:caps w:val="0"/>
          <w:color w:val="666666"/>
          <w:spacing w:val="0"/>
          <w:sz w:val="30"/>
          <w:szCs w:val="30"/>
          <w:shd w:val="clear" w:fill="FFFFFF"/>
          <w:lang w:eastAsia="zh-CN"/>
        </w:rPr>
        <w:t>九</w:t>
      </w:r>
      <w:r>
        <w:rPr>
          <w:rFonts w:hint="default" w:ascii="仿宋_GB2312" w:hAnsi="微软雅黑" w:eastAsia="仿宋_GB2312" w:cs="仿宋_GB2312"/>
          <w:i w:val="0"/>
          <w:iCs w:val="0"/>
          <w:caps w:val="0"/>
          <w:color w:val="666666"/>
          <w:spacing w:val="0"/>
          <w:sz w:val="30"/>
          <w:szCs w:val="30"/>
          <w:shd w:val="clear" w:fill="FFFFFF"/>
          <w:lang w:eastAsia="zh-CN"/>
        </w:rPr>
        <w:t>、其他公开信息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eastAsia" w:ascii="仿宋_GB2312" w:hAnsi="微软雅黑" w:eastAsia="仿宋_GB2312" w:cs="仿宋_GB2312"/>
          <w:i w:val="0"/>
          <w:iCs w:val="0"/>
          <w:caps w:val="0"/>
          <w:color w:val="666666"/>
          <w:spacing w:val="0"/>
          <w:sz w:val="30"/>
          <w:szCs w:val="30"/>
          <w:shd w:val="clear" w:fill="FFFFFF"/>
          <w:lang w:val="en-US" w:eastAsia="zh-CN"/>
        </w:rPr>
      </w:pPr>
      <w:r>
        <w:rPr>
          <w:rFonts w:hint="eastAsia" w:ascii="仿宋_GB2312" w:hAnsi="微软雅黑" w:eastAsia="仿宋_GB2312" w:cs="仿宋_GB2312"/>
          <w:i w:val="0"/>
          <w:iCs w:val="0"/>
          <w:caps w:val="0"/>
          <w:color w:val="666666"/>
          <w:spacing w:val="0"/>
          <w:sz w:val="30"/>
          <w:szCs w:val="30"/>
          <w:shd w:val="clear" w:fill="FFFFFF"/>
          <w:lang w:val="en-US" w:eastAsia="zh-CN"/>
        </w:rPr>
        <w:t>十、预算收支增减变化情况说明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default" w:ascii="仿宋_GB2312" w:hAnsi="微软雅黑" w:eastAsia="仿宋_GB2312" w:cs="仿宋_GB2312"/>
          <w:i w:val="0"/>
          <w:iCs w:val="0"/>
          <w:caps w:val="0"/>
          <w:color w:val="666666"/>
          <w:spacing w:val="0"/>
          <w:sz w:val="30"/>
          <w:szCs w:val="3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right="0"/>
        <w:jc w:val="both"/>
        <w:rPr>
          <w:rFonts w:hint="default" w:ascii="仿宋_GB2312" w:hAnsi="微软雅黑" w:eastAsia="仿宋_GB2312" w:cs="仿宋_GB2312"/>
          <w:i w:val="0"/>
          <w:iCs w:val="0"/>
          <w:caps w:val="0"/>
          <w:color w:val="666666"/>
          <w:spacing w:val="0"/>
          <w:sz w:val="30"/>
          <w:szCs w:val="30"/>
          <w:shd w:val="clear" w:fill="FFFFFF"/>
        </w:rPr>
      </w:pPr>
      <w:bookmarkStart w:id="0" w:name="_GoBack"/>
      <w:bookmarkEnd w:id="0"/>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602" w:firstLineChars="200"/>
        <w:jc w:val="both"/>
        <w:textAlignment w:val="auto"/>
        <w:rPr>
          <w:sz w:val="24"/>
          <w:szCs w:val="24"/>
        </w:rPr>
      </w:pPr>
      <w:r>
        <w:rPr>
          <w:rStyle w:val="8"/>
          <w:rFonts w:hint="default" w:ascii="仿宋_GB2312" w:hAnsi="微软雅黑" w:eastAsia="仿宋_GB2312" w:cs="仿宋_GB2312"/>
          <w:b/>
          <w:bCs/>
          <w:i w:val="0"/>
          <w:iCs w:val="0"/>
          <w:caps w:val="0"/>
          <w:color w:val="666666"/>
          <w:spacing w:val="0"/>
          <w:sz w:val="30"/>
          <w:szCs w:val="30"/>
          <w:shd w:val="clear" w:fill="FFFFFF"/>
        </w:rPr>
        <w:t>一、基本职能及主要工作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(一)主要职责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昆明市盘龙区住建局是行政事业单位，担负辖区内建筑工程施工许可证核发、城市道路挖掘和临时占道许可证审批、建设工程招标投标、建筑业企业资质备案、保障性住房建设和管理、房屋安全鉴定、物业管理等职能保障性住房建设管理和城乡建设重点工程建设及建筑安装、人防工程建设、村镇及农房建设等管理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（二）机构设置情况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我局设有党委办公室、纪检监察室、行政办公室、财务科、城市建设科、村镇建设科、建筑施工监督管理科、项目审批服务科、物业管理科、房产保障科等10个科室，同时我局下设盘龙区工程质量安全监督站、盘龙区廉租住房建设管理处、盘龙区房屋安全鉴定办公室、盘龙区防震减灾局、盘龙区保障性住房管理服务中心、盘龙区人居办公室、盘龙区道路桥梁管理处等7个事业编制的单位及自收自支的盘龙区房管所。</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（三）重点工作概述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做好盘龙区道路综合整治提升及路网改造工程（PPP）项目工作。PPP项目包含农科南桥、政法路、机场路两侧辅道道路综合整治提升工程、寺瓦路综合管廊及综合提升工程、龙泉路延长线扩建工程（二期）、盘龙10号路综合整治提升工程、盘龙12号路道路综合整治工程、盘龙11号路改扩建工程8个子项，项目分别位于茨坝、龙泉、青云三大片区，项目总投资18.84亿元，项目已分阶段开工建设，计划于2021年完工。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602" w:firstLineChars="200"/>
        <w:jc w:val="both"/>
        <w:textAlignment w:val="auto"/>
        <w:rPr>
          <w:sz w:val="24"/>
          <w:szCs w:val="24"/>
        </w:rPr>
      </w:pPr>
      <w:r>
        <w:rPr>
          <w:rStyle w:val="8"/>
          <w:rFonts w:hint="default" w:ascii="仿宋_GB2312" w:hAnsi="微软雅黑" w:eastAsia="仿宋_GB2312" w:cs="仿宋_GB2312"/>
          <w:b/>
          <w:bCs/>
          <w:i w:val="0"/>
          <w:iCs w:val="0"/>
          <w:caps w:val="0"/>
          <w:color w:val="666666"/>
          <w:spacing w:val="0"/>
          <w:sz w:val="30"/>
          <w:szCs w:val="30"/>
          <w:shd w:val="clear" w:fill="FFFFFF"/>
        </w:rPr>
        <w:t>二、预算单位基本情况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firstLine="600"/>
        <w:jc w:val="right"/>
        <w:rPr>
          <w:sz w:val="24"/>
          <w:szCs w:val="24"/>
        </w:rPr>
      </w:pPr>
      <w:r>
        <w:rPr>
          <w:rFonts w:hint="default" w:ascii="仿宋_GB2312" w:hAnsi="微软雅黑" w:eastAsia="仿宋_GB2312" w:cs="仿宋_GB2312"/>
          <w:i w:val="0"/>
          <w:iCs w:val="0"/>
          <w:caps w:val="0"/>
          <w:color w:val="666666"/>
          <w:spacing w:val="0"/>
          <w:sz w:val="30"/>
          <w:szCs w:val="30"/>
          <w:shd w:val="clear" w:fill="FFFFFF"/>
        </w:rPr>
        <w:t>住建局部门编制2019年预算单位</w:t>
      </w:r>
      <w:r>
        <w:rPr>
          <w:rFonts w:hint="eastAsia" w:ascii="仿宋_GB2312" w:hAnsi="微软雅黑" w:eastAsia="仿宋_GB2312" w:cs="仿宋_GB2312"/>
          <w:i w:val="0"/>
          <w:iCs w:val="0"/>
          <w:caps w:val="0"/>
          <w:color w:val="666666"/>
          <w:spacing w:val="0"/>
          <w:sz w:val="30"/>
          <w:szCs w:val="30"/>
          <w:shd w:val="clear" w:fill="FFFFFF"/>
          <w:lang w:val="en-US" w:eastAsia="zh-CN"/>
        </w:rPr>
        <w:t>2</w:t>
      </w:r>
      <w:r>
        <w:rPr>
          <w:rFonts w:hint="default" w:ascii="仿宋_GB2312" w:hAnsi="微软雅黑" w:eastAsia="仿宋_GB2312" w:cs="仿宋_GB2312"/>
          <w:i w:val="0"/>
          <w:iCs w:val="0"/>
          <w:caps w:val="0"/>
          <w:color w:val="666666"/>
          <w:spacing w:val="0"/>
          <w:sz w:val="30"/>
          <w:szCs w:val="30"/>
          <w:shd w:val="clear" w:fill="FFFFFF"/>
        </w:rPr>
        <w:t>个，其中财政全供给行政单位1个，下属参公管理事业单位7个。截止2018年12月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统计，部门基本情况如下：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5" w:lineRule="atLeast"/>
        <w:ind w:left="0" w:leftChars="0" w:right="600" w:firstLine="600" w:firstLineChars="200"/>
        <w:jc w:val="both"/>
        <w:textAlignment w:val="auto"/>
        <w:outlineLvl w:val="9"/>
        <w:rPr>
          <w:sz w:val="24"/>
          <w:szCs w:val="24"/>
        </w:rPr>
      </w:pPr>
      <w:r>
        <w:rPr>
          <w:rFonts w:hint="eastAsia" w:ascii="仿宋_GB2312" w:hAnsi="微软雅黑" w:eastAsia="仿宋_GB2312" w:cs="仿宋_GB2312"/>
          <w:i w:val="0"/>
          <w:iCs w:val="0"/>
          <w:caps w:val="0"/>
          <w:color w:val="666666"/>
          <w:spacing w:val="0"/>
          <w:sz w:val="30"/>
          <w:szCs w:val="30"/>
          <w:shd w:val="clear" w:fill="FFFFFF"/>
          <w:lang w:eastAsia="zh-CN"/>
        </w:rPr>
        <w:t>盘龙区住房和城乡建设局</w:t>
      </w:r>
      <w:r>
        <w:rPr>
          <w:rFonts w:hint="default" w:ascii="仿宋_GB2312" w:hAnsi="微软雅黑" w:eastAsia="仿宋_GB2312" w:cs="仿宋_GB2312"/>
          <w:i w:val="0"/>
          <w:iCs w:val="0"/>
          <w:caps w:val="0"/>
          <w:color w:val="666666"/>
          <w:spacing w:val="0"/>
          <w:sz w:val="30"/>
          <w:szCs w:val="30"/>
          <w:shd w:val="clear" w:fill="FFFFFF"/>
        </w:rPr>
        <w:t>在职人员编制75人，其中：行政编制15人，事业编制60人。在职实有职工57人，其中行政参公人员25人，工勤人员2人，事业单位30人。离休人员1名，退体人员52名。自收自支人员6人。车辆编制2辆，实有车量2辆，为人防专用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leftChars="0" w:right="0" w:firstLine="600" w:firstLineChars="200"/>
        <w:jc w:val="both"/>
        <w:textAlignment w:val="auto"/>
        <w:outlineLvl w:val="9"/>
        <w:rPr>
          <w:sz w:val="24"/>
          <w:szCs w:val="24"/>
        </w:rPr>
      </w:pPr>
      <w:r>
        <w:rPr>
          <w:rFonts w:hint="eastAsia" w:ascii="仿宋_GB2312" w:hAnsi="微软雅黑" w:eastAsia="仿宋_GB2312" w:cs="仿宋_GB2312"/>
          <w:i w:val="0"/>
          <w:iCs w:val="0"/>
          <w:caps w:val="0"/>
          <w:color w:val="666666"/>
          <w:spacing w:val="0"/>
          <w:sz w:val="30"/>
          <w:szCs w:val="30"/>
          <w:shd w:val="clear" w:fill="FFFFFF"/>
          <w:lang w:eastAsia="zh-CN"/>
        </w:rPr>
        <w:t>盘龙区道路桥梁管理处</w:t>
      </w:r>
      <w:r>
        <w:rPr>
          <w:rFonts w:hint="default" w:ascii="仿宋_GB2312" w:hAnsi="微软雅黑" w:eastAsia="仿宋_GB2312" w:cs="仿宋_GB2312"/>
          <w:i w:val="0"/>
          <w:iCs w:val="0"/>
          <w:caps w:val="0"/>
          <w:color w:val="666666"/>
          <w:spacing w:val="0"/>
          <w:sz w:val="30"/>
          <w:szCs w:val="30"/>
          <w:shd w:val="clear" w:fill="FFFFFF"/>
        </w:rPr>
        <w:t>截止2018年10月，我处人员编制为220人，全部为事业编。现在职实有职工112人，财政全供养112人。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leftChars="0" w:right="0" w:firstLine="600" w:firstLineChars="200"/>
        <w:jc w:val="both"/>
        <w:textAlignment w:val="auto"/>
        <w:outlineLvl w:val="9"/>
        <w:rPr>
          <w:sz w:val="24"/>
          <w:szCs w:val="24"/>
        </w:rPr>
      </w:pPr>
      <w:r>
        <w:rPr>
          <w:rFonts w:hint="default" w:ascii="仿宋_GB2312" w:hAnsi="微软雅黑" w:eastAsia="仿宋_GB2312" w:cs="仿宋_GB2312"/>
          <w:i w:val="0"/>
          <w:iCs w:val="0"/>
          <w:caps w:val="0"/>
          <w:color w:val="666666"/>
          <w:spacing w:val="0"/>
          <w:sz w:val="30"/>
          <w:szCs w:val="30"/>
          <w:shd w:val="clear" w:fill="FFFFFF"/>
        </w:rPr>
        <w:t>离退休人员131名，离休人员1名，退休人员130人。现有生产用车8辆。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firstLine="602" w:firstLineChars="200"/>
        <w:jc w:val="both"/>
        <w:textAlignment w:val="auto"/>
        <w:rPr>
          <w:sz w:val="24"/>
          <w:szCs w:val="24"/>
        </w:rPr>
      </w:pPr>
      <w:r>
        <w:rPr>
          <w:rStyle w:val="8"/>
          <w:rFonts w:hint="default" w:ascii="仿宋_GB2312" w:hAnsi="微软雅黑" w:eastAsia="仿宋_GB2312" w:cs="仿宋_GB2312"/>
          <w:b/>
          <w:bCs/>
          <w:i w:val="0"/>
          <w:iCs w:val="0"/>
          <w:caps w:val="0"/>
          <w:color w:val="666666"/>
          <w:spacing w:val="0"/>
          <w:sz w:val="30"/>
          <w:szCs w:val="30"/>
          <w:shd w:val="clear" w:fill="FFFFFF"/>
        </w:rPr>
        <w:t>三、预算单位收入情况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     2019年财务总收入为：</w:t>
      </w:r>
      <w:r>
        <w:rPr>
          <w:rFonts w:hint="eastAsia" w:ascii="仿宋_GB2312" w:hAnsi="微软雅黑" w:eastAsia="仿宋_GB2312" w:cs="仿宋_GB2312"/>
          <w:i w:val="0"/>
          <w:iCs w:val="0"/>
          <w:caps w:val="0"/>
          <w:color w:val="666666"/>
          <w:spacing w:val="0"/>
          <w:sz w:val="30"/>
          <w:szCs w:val="30"/>
          <w:shd w:val="clear" w:fill="FFFFFF"/>
          <w:lang w:val="en-US" w:eastAsia="zh-CN"/>
        </w:rPr>
        <w:t>15662.69</w:t>
      </w:r>
      <w:r>
        <w:rPr>
          <w:rFonts w:hint="default" w:ascii="仿宋_GB2312" w:hAnsi="微软雅黑" w:eastAsia="仿宋_GB2312" w:cs="仿宋_GB2312"/>
          <w:i w:val="0"/>
          <w:iCs w:val="0"/>
          <w:caps w:val="0"/>
          <w:color w:val="666666"/>
          <w:spacing w:val="0"/>
          <w:sz w:val="30"/>
          <w:szCs w:val="30"/>
          <w:shd w:val="clear" w:fill="FFFFFF"/>
        </w:rPr>
        <w:t>万元,其中：一般公共预算财政拨款</w:t>
      </w:r>
      <w:r>
        <w:rPr>
          <w:rFonts w:hint="eastAsia" w:ascii="仿宋_GB2312" w:hAnsi="微软雅黑" w:eastAsia="仿宋_GB2312" w:cs="仿宋_GB2312"/>
          <w:i w:val="0"/>
          <w:iCs w:val="0"/>
          <w:caps w:val="0"/>
          <w:color w:val="666666"/>
          <w:spacing w:val="0"/>
          <w:sz w:val="30"/>
          <w:szCs w:val="30"/>
          <w:shd w:val="clear" w:fill="FFFFFF"/>
          <w:lang w:val="en-US" w:eastAsia="zh-CN"/>
        </w:rPr>
        <w:t>15662.69</w:t>
      </w:r>
      <w:r>
        <w:rPr>
          <w:rFonts w:hint="default" w:ascii="仿宋_GB2312" w:hAnsi="微软雅黑" w:eastAsia="仿宋_GB2312" w:cs="仿宋_GB2312"/>
          <w:i w:val="0"/>
          <w:iCs w:val="0"/>
          <w:caps w:val="0"/>
          <w:color w:val="666666"/>
          <w:spacing w:val="0"/>
          <w:sz w:val="30"/>
          <w:szCs w:val="30"/>
          <w:shd w:val="clear" w:fill="FFFFFF"/>
        </w:rPr>
        <w:t>万元</w:t>
      </w:r>
      <w:r>
        <w:rPr>
          <w:rFonts w:hint="eastAsia" w:ascii="仿宋_GB2312" w:hAnsi="微软雅黑" w:eastAsia="仿宋_GB2312" w:cs="仿宋_GB2312"/>
          <w:i w:val="0"/>
          <w:iCs w:val="0"/>
          <w:caps w:val="0"/>
          <w:color w:val="666666"/>
          <w:spacing w:val="0"/>
          <w:sz w:val="30"/>
          <w:szCs w:val="30"/>
          <w:shd w:val="clear" w:fill="FFFFFF"/>
          <w:lang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602" w:firstLineChars="200"/>
        <w:jc w:val="both"/>
        <w:textAlignment w:val="auto"/>
        <w:rPr>
          <w:sz w:val="24"/>
          <w:szCs w:val="24"/>
        </w:rPr>
      </w:pPr>
      <w:r>
        <w:rPr>
          <w:rStyle w:val="8"/>
          <w:rFonts w:hint="default" w:ascii="仿宋_GB2312" w:hAnsi="微软雅黑" w:eastAsia="仿宋_GB2312" w:cs="仿宋_GB2312"/>
          <w:b/>
          <w:bCs/>
          <w:i w:val="0"/>
          <w:iCs w:val="0"/>
          <w:caps w:val="0"/>
          <w:color w:val="666666"/>
          <w:spacing w:val="0"/>
          <w:sz w:val="30"/>
          <w:szCs w:val="30"/>
          <w:shd w:val="clear" w:fill="FFFFFF"/>
        </w:rPr>
        <w:t>四、预算单位支出情况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both"/>
        <w:rPr>
          <w:rFonts w:hint="eastAsia" w:ascii="仿宋_GB2312" w:hAnsi="微软雅黑" w:eastAsia="仿宋_GB2312" w:cs="仿宋_GB2312"/>
          <w:i w:val="0"/>
          <w:iCs w:val="0"/>
          <w:caps w:val="0"/>
          <w:color w:val="666666"/>
          <w:spacing w:val="0"/>
          <w:sz w:val="30"/>
          <w:szCs w:val="30"/>
          <w:shd w:val="clear" w:fill="FFFFFF"/>
          <w:lang w:eastAsia="zh-CN"/>
        </w:rPr>
      </w:pPr>
      <w:r>
        <w:rPr>
          <w:rFonts w:hint="default" w:ascii="仿宋_GB2312" w:hAnsi="微软雅黑" w:eastAsia="仿宋_GB2312" w:cs="仿宋_GB2312"/>
          <w:i w:val="0"/>
          <w:iCs w:val="0"/>
          <w:caps w:val="0"/>
          <w:color w:val="666666"/>
          <w:spacing w:val="0"/>
          <w:sz w:val="30"/>
          <w:szCs w:val="30"/>
          <w:shd w:val="clear" w:fill="FFFFFF"/>
        </w:rPr>
        <w:t xml:space="preserve">      </w:t>
      </w:r>
      <w:r>
        <w:rPr>
          <w:rFonts w:hint="default" w:ascii="仿宋_GB2312" w:hAnsi="微软雅黑" w:eastAsia="仿宋_GB2312" w:cs="仿宋_GB2312"/>
          <w:i w:val="0"/>
          <w:iCs w:val="0"/>
          <w:caps w:val="0"/>
          <w:color w:val="000000" w:themeColor="text1"/>
          <w:spacing w:val="0"/>
          <w:sz w:val="30"/>
          <w:szCs w:val="30"/>
          <w:shd w:val="clear" w:fill="FFFFFF"/>
          <w14:textFill>
            <w14:solidFill>
              <w14:schemeClr w14:val="tx1"/>
            </w14:solidFill>
          </w14:textFill>
        </w:rPr>
        <w:t> </w:t>
      </w:r>
      <w:r>
        <w:rPr>
          <w:rFonts w:hint="default" w:ascii="仿宋_GB2312" w:hAnsi="微软雅黑" w:eastAsia="仿宋_GB2312" w:cs="仿宋_GB2312"/>
          <w:i w:val="0"/>
          <w:iCs w:val="0"/>
          <w:caps w:val="0"/>
          <w:color w:val="666666"/>
          <w:spacing w:val="0"/>
          <w:sz w:val="30"/>
          <w:szCs w:val="30"/>
          <w:shd w:val="clear" w:fill="FFFFFF"/>
        </w:rPr>
        <w:t>2019年</w:t>
      </w:r>
      <w:r>
        <w:rPr>
          <w:rFonts w:hint="eastAsia" w:ascii="仿宋_GB2312" w:hAnsi="微软雅黑" w:eastAsia="仿宋_GB2312" w:cs="仿宋_GB2312"/>
          <w:i w:val="0"/>
          <w:iCs w:val="0"/>
          <w:caps w:val="0"/>
          <w:color w:val="666666"/>
          <w:spacing w:val="0"/>
          <w:sz w:val="30"/>
          <w:szCs w:val="30"/>
          <w:shd w:val="clear" w:fill="FFFFFF"/>
          <w:lang w:eastAsia="zh-CN"/>
        </w:rPr>
        <w:t>本级部门</w:t>
      </w:r>
      <w:r>
        <w:rPr>
          <w:rFonts w:hint="default" w:ascii="仿宋_GB2312" w:hAnsi="微软雅黑" w:eastAsia="仿宋_GB2312" w:cs="仿宋_GB2312"/>
          <w:i w:val="0"/>
          <w:iCs w:val="0"/>
          <w:caps w:val="0"/>
          <w:color w:val="666666"/>
          <w:spacing w:val="0"/>
          <w:sz w:val="30"/>
          <w:szCs w:val="30"/>
          <w:shd w:val="clear" w:fill="FFFFFF"/>
        </w:rPr>
        <w:t>财政安排支出</w:t>
      </w:r>
      <w:r>
        <w:rPr>
          <w:rFonts w:hint="eastAsia" w:ascii="仿宋_GB2312" w:hAnsi="微软雅黑" w:eastAsia="仿宋_GB2312" w:cs="仿宋_GB2312"/>
          <w:i w:val="0"/>
          <w:iCs w:val="0"/>
          <w:caps w:val="0"/>
          <w:color w:val="666666"/>
          <w:spacing w:val="0"/>
          <w:sz w:val="30"/>
          <w:szCs w:val="30"/>
          <w:shd w:val="clear" w:fill="FFFFFF"/>
          <w:lang w:val="en-US" w:eastAsia="zh-CN"/>
        </w:rPr>
        <w:t>15662.69</w:t>
      </w:r>
      <w:r>
        <w:rPr>
          <w:rFonts w:hint="default" w:ascii="仿宋_GB2312" w:hAnsi="微软雅黑" w:eastAsia="仿宋_GB2312" w:cs="仿宋_GB2312"/>
          <w:i w:val="0"/>
          <w:iCs w:val="0"/>
          <w:caps w:val="0"/>
          <w:color w:val="666666"/>
          <w:spacing w:val="0"/>
          <w:sz w:val="30"/>
          <w:szCs w:val="30"/>
          <w:shd w:val="clear" w:fill="FFFFFF"/>
        </w:rPr>
        <w:t>元</w:t>
      </w:r>
      <w:r>
        <w:rPr>
          <w:rFonts w:hint="eastAsia" w:ascii="仿宋_GB2312" w:hAnsi="微软雅黑" w:eastAsia="仿宋_GB2312" w:cs="仿宋_GB2312"/>
          <w:i w:val="0"/>
          <w:iCs w:val="0"/>
          <w:caps w:val="0"/>
          <w:color w:val="666666"/>
          <w:spacing w:val="0"/>
          <w:sz w:val="30"/>
          <w:szCs w:val="30"/>
          <w:shd w:val="clear" w:fill="FFFFFF"/>
          <w:lang w:eastAsia="zh-CN"/>
        </w:rPr>
        <w:t>。其中：</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600" w:firstLineChars="200"/>
        <w:jc w:val="both"/>
        <w:textAlignment w:val="auto"/>
        <w:rPr>
          <w:rFonts w:hint="default" w:ascii="仿宋_GB2312" w:hAnsi="微软雅黑" w:eastAsia="仿宋_GB2312" w:cs="仿宋_GB2312"/>
          <w:i w:val="0"/>
          <w:iCs w:val="0"/>
          <w:caps w:val="0"/>
          <w:color w:val="666666"/>
          <w:spacing w:val="0"/>
          <w:sz w:val="30"/>
          <w:szCs w:val="30"/>
          <w:shd w:val="clear" w:fill="FFFFFF"/>
        </w:rPr>
      </w:pPr>
      <w:r>
        <w:rPr>
          <w:rFonts w:hint="default" w:ascii="仿宋_GB2312" w:hAnsi="微软雅黑" w:eastAsia="仿宋_GB2312" w:cs="仿宋_GB2312"/>
          <w:i w:val="0"/>
          <w:iCs w:val="0"/>
          <w:caps w:val="0"/>
          <w:color w:val="666666"/>
          <w:spacing w:val="0"/>
          <w:sz w:val="30"/>
          <w:szCs w:val="30"/>
          <w:shd w:val="clear" w:fill="FFFFFF"/>
        </w:rPr>
        <w:t>基本支出</w:t>
      </w:r>
      <w:r>
        <w:rPr>
          <w:rFonts w:hint="eastAsia" w:ascii="仿宋_GB2312" w:hAnsi="微软雅黑" w:eastAsia="仿宋_GB2312" w:cs="仿宋_GB2312"/>
          <w:i w:val="0"/>
          <w:iCs w:val="0"/>
          <w:caps w:val="0"/>
          <w:color w:val="666666"/>
          <w:spacing w:val="0"/>
          <w:sz w:val="30"/>
          <w:szCs w:val="30"/>
          <w:shd w:val="clear" w:fill="FFFFFF"/>
          <w:lang w:val="en-US" w:eastAsia="zh-CN"/>
        </w:rPr>
        <w:t>3112.90</w:t>
      </w:r>
      <w:r>
        <w:rPr>
          <w:rFonts w:hint="default" w:ascii="仿宋_GB2312" w:hAnsi="微软雅黑" w:eastAsia="仿宋_GB2312" w:cs="仿宋_GB2312"/>
          <w:i w:val="0"/>
          <w:iCs w:val="0"/>
          <w:caps w:val="0"/>
          <w:color w:val="666666"/>
          <w:spacing w:val="0"/>
          <w:sz w:val="30"/>
          <w:szCs w:val="30"/>
          <w:shd w:val="clear" w:fill="FFFFFF"/>
        </w:rPr>
        <w:t>万元</w:t>
      </w:r>
      <w:r>
        <w:rPr>
          <w:rFonts w:hint="eastAsia" w:ascii="仿宋_GB2312" w:hAnsi="微软雅黑" w:eastAsia="仿宋_GB2312" w:cs="仿宋_GB2312"/>
          <w:i w:val="0"/>
          <w:iCs w:val="0"/>
          <w:caps w:val="0"/>
          <w:color w:val="666666"/>
          <w:spacing w:val="0"/>
          <w:sz w:val="30"/>
          <w:szCs w:val="30"/>
          <w:shd w:val="clear" w:fill="FFFFFF"/>
          <w:lang w:eastAsia="zh-CN"/>
        </w:rPr>
        <w:t>。</w:t>
      </w:r>
      <w:r>
        <w:rPr>
          <w:rFonts w:hint="default" w:ascii="仿宋_GB2312" w:hAnsi="微软雅黑" w:eastAsia="仿宋_GB2312" w:cs="仿宋_GB2312"/>
          <w:i w:val="0"/>
          <w:iCs w:val="0"/>
          <w:caps w:val="0"/>
          <w:color w:val="666666"/>
          <w:spacing w:val="0"/>
          <w:sz w:val="30"/>
          <w:szCs w:val="30"/>
          <w:shd w:val="clear" w:fill="FFFFFF"/>
        </w:rPr>
        <w:t>2018年为</w:t>
      </w:r>
      <w:r>
        <w:rPr>
          <w:rFonts w:hint="eastAsia" w:ascii="仿宋_GB2312" w:hAnsi="微软雅黑" w:eastAsia="仿宋_GB2312" w:cs="仿宋_GB2312"/>
          <w:i w:val="0"/>
          <w:iCs w:val="0"/>
          <w:caps w:val="0"/>
          <w:color w:val="666666"/>
          <w:spacing w:val="0"/>
          <w:sz w:val="30"/>
          <w:szCs w:val="30"/>
          <w:shd w:val="clear" w:fill="FFFFFF"/>
          <w:lang w:val="en-US" w:eastAsia="zh-CN"/>
        </w:rPr>
        <w:t>3189.67</w:t>
      </w:r>
      <w:r>
        <w:rPr>
          <w:rFonts w:hint="default" w:ascii="仿宋_GB2312" w:hAnsi="微软雅黑" w:eastAsia="仿宋_GB2312" w:cs="仿宋_GB2312"/>
          <w:i w:val="0"/>
          <w:iCs w:val="0"/>
          <w:caps w:val="0"/>
          <w:color w:val="666666"/>
          <w:spacing w:val="0"/>
          <w:sz w:val="30"/>
          <w:szCs w:val="30"/>
          <w:shd w:val="clear" w:fill="FFFFFF"/>
        </w:rPr>
        <w:t>万元，因厉行节约，2019年减少了</w:t>
      </w:r>
      <w:r>
        <w:rPr>
          <w:rFonts w:hint="eastAsia" w:ascii="仿宋_GB2312" w:hAnsi="微软雅黑" w:eastAsia="仿宋_GB2312" w:cs="仿宋_GB2312"/>
          <w:i w:val="0"/>
          <w:iCs w:val="0"/>
          <w:caps w:val="0"/>
          <w:color w:val="666666"/>
          <w:spacing w:val="0"/>
          <w:sz w:val="30"/>
          <w:szCs w:val="30"/>
          <w:shd w:val="clear" w:fill="FFFFFF"/>
          <w:lang w:val="en-US" w:eastAsia="zh-CN"/>
        </w:rPr>
        <w:t>76.77</w:t>
      </w:r>
      <w:r>
        <w:rPr>
          <w:rFonts w:hint="default" w:ascii="仿宋_GB2312" w:hAnsi="微软雅黑" w:eastAsia="仿宋_GB2312" w:cs="仿宋_GB2312"/>
          <w:i w:val="0"/>
          <w:iCs w:val="0"/>
          <w:caps w:val="0"/>
          <w:color w:val="666666"/>
          <w:spacing w:val="0"/>
          <w:sz w:val="30"/>
          <w:szCs w:val="30"/>
          <w:shd w:val="clear" w:fill="FFFFFF"/>
        </w:rPr>
        <w:t>万元；其中工资福利支出为：</w:t>
      </w:r>
      <w:r>
        <w:rPr>
          <w:rFonts w:hint="eastAsia" w:ascii="仿宋_GB2312" w:hAnsi="微软雅黑" w:eastAsia="仿宋_GB2312" w:cs="仿宋_GB2312"/>
          <w:i w:val="0"/>
          <w:iCs w:val="0"/>
          <w:caps w:val="0"/>
          <w:color w:val="666666"/>
          <w:spacing w:val="0"/>
          <w:sz w:val="30"/>
          <w:szCs w:val="30"/>
          <w:shd w:val="clear" w:fill="FFFFFF"/>
          <w:lang w:val="en-US" w:eastAsia="zh-CN"/>
        </w:rPr>
        <w:t>2727.38</w:t>
      </w:r>
      <w:r>
        <w:rPr>
          <w:rFonts w:hint="default" w:ascii="仿宋_GB2312" w:hAnsi="微软雅黑" w:eastAsia="仿宋_GB2312" w:cs="仿宋_GB2312"/>
          <w:i w:val="0"/>
          <w:iCs w:val="0"/>
          <w:caps w:val="0"/>
          <w:color w:val="666666"/>
          <w:spacing w:val="0"/>
          <w:sz w:val="30"/>
          <w:szCs w:val="30"/>
          <w:shd w:val="clear" w:fill="FFFFFF"/>
        </w:rPr>
        <w:t>万元，2018年为</w:t>
      </w:r>
      <w:r>
        <w:rPr>
          <w:rFonts w:hint="eastAsia" w:ascii="仿宋_GB2312" w:hAnsi="微软雅黑" w:eastAsia="仿宋_GB2312" w:cs="仿宋_GB2312"/>
          <w:i w:val="0"/>
          <w:iCs w:val="0"/>
          <w:caps w:val="0"/>
          <w:color w:val="666666"/>
          <w:spacing w:val="0"/>
          <w:sz w:val="30"/>
          <w:szCs w:val="30"/>
          <w:shd w:val="clear" w:fill="FFFFFF"/>
          <w:lang w:val="en-US" w:eastAsia="zh-CN"/>
        </w:rPr>
        <w:t>2752.69</w:t>
      </w:r>
      <w:r>
        <w:rPr>
          <w:rFonts w:hint="default" w:ascii="仿宋_GB2312" w:hAnsi="微软雅黑" w:eastAsia="仿宋_GB2312" w:cs="仿宋_GB2312"/>
          <w:i w:val="0"/>
          <w:iCs w:val="0"/>
          <w:caps w:val="0"/>
          <w:color w:val="666666"/>
          <w:spacing w:val="0"/>
          <w:sz w:val="30"/>
          <w:szCs w:val="30"/>
          <w:shd w:val="clear" w:fill="FFFFFF"/>
        </w:rPr>
        <w:t>万元，因厉行节约，</w:t>
      </w:r>
      <w:r>
        <w:rPr>
          <w:rFonts w:hint="eastAsia" w:ascii="仿宋_GB2312" w:hAnsi="微软雅黑" w:eastAsia="仿宋_GB2312" w:cs="仿宋_GB2312"/>
          <w:i w:val="0"/>
          <w:iCs w:val="0"/>
          <w:caps w:val="0"/>
          <w:color w:val="666666"/>
          <w:spacing w:val="0"/>
          <w:sz w:val="30"/>
          <w:szCs w:val="30"/>
          <w:shd w:val="clear" w:fill="FFFFFF"/>
          <w:lang w:eastAsia="zh-CN"/>
        </w:rPr>
        <w:t>减少</w:t>
      </w:r>
      <w:r>
        <w:rPr>
          <w:rFonts w:hint="eastAsia" w:ascii="仿宋_GB2312" w:hAnsi="微软雅黑" w:eastAsia="仿宋_GB2312" w:cs="仿宋_GB2312"/>
          <w:i w:val="0"/>
          <w:iCs w:val="0"/>
          <w:caps w:val="0"/>
          <w:color w:val="666666"/>
          <w:spacing w:val="0"/>
          <w:sz w:val="30"/>
          <w:szCs w:val="30"/>
          <w:shd w:val="clear" w:fill="FFFFFF"/>
          <w:lang w:val="en-US" w:eastAsia="zh-CN"/>
        </w:rPr>
        <w:t>25.31</w:t>
      </w:r>
      <w:r>
        <w:rPr>
          <w:rFonts w:hint="default" w:ascii="仿宋_GB2312" w:hAnsi="微软雅黑" w:eastAsia="仿宋_GB2312" w:cs="仿宋_GB2312"/>
          <w:i w:val="0"/>
          <w:iCs w:val="0"/>
          <w:caps w:val="0"/>
          <w:color w:val="666666"/>
          <w:spacing w:val="0"/>
          <w:sz w:val="30"/>
          <w:szCs w:val="30"/>
          <w:shd w:val="clear" w:fill="FFFFFF"/>
        </w:rPr>
        <w:t>万元；商品和服务支出为：</w:t>
      </w:r>
      <w:r>
        <w:rPr>
          <w:rFonts w:hint="eastAsia" w:ascii="仿宋_GB2312" w:hAnsi="微软雅黑" w:eastAsia="仿宋_GB2312" w:cs="仿宋_GB2312"/>
          <w:i w:val="0"/>
          <w:iCs w:val="0"/>
          <w:caps w:val="0"/>
          <w:color w:val="666666"/>
          <w:spacing w:val="0"/>
          <w:sz w:val="30"/>
          <w:szCs w:val="30"/>
          <w:shd w:val="clear" w:fill="FFFFFF"/>
          <w:lang w:val="en-US" w:eastAsia="zh-CN"/>
        </w:rPr>
        <w:t>358.73</w:t>
      </w:r>
      <w:r>
        <w:rPr>
          <w:rFonts w:hint="default" w:ascii="仿宋_GB2312" w:hAnsi="微软雅黑" w:eastAsia="仿宋_GB2312" w:cs="仿宋_GB2312"/>
          <w:i w:val="0"/>
          <w:iCs w:val="0"/>
          <w:caps w:val="0"/>
          <w:color w:val="666666"/>
          <w:spacing w:val="0"/>
          <w:sz w:val="30"/>
          <w:szCs w:val="30"/>
          <w:shd w:val="clear" w:fill="FFFFFF"/>
        </w:rPr>
        <w:t>万元，2018年支出为</w:t>
      </w:r>
      <w:r>
        <w:rPr>
          <w:rFonts w:hint="eastAsia" w:ascii="仿宋_GB2312" w:hAnsi="微软雅黑" w:eastAsia="仿宋_GB2312" w:cs="仿宋_GB2312"/>
          <w:i w:val="0"/>
          <w:iCs w:val="0"/>
          <w:caps w:val="0"/>
          <w:color w:val="666666"/>
          <w:spacing w:val="0"/>
          <w:sz w:val="30"/>
          <w:szCs w:val="30"/>
          <w:shd w:val="clear" w:fill="FFFFFF"/>
          <w:lang w:val="en-US" w:eastAsia="zh-CN"/>
        </w:rPr>
        <w:t>396.87</w:t>
      </w:r>
      <w:r>
        <w:rPr>
          <w:rFonts w:hint="default" w:ascii="仿宋_GB2312" w:hAnsi="微软雅黑" w:eastAsia="仿宋_GB2312" w:cs="仿宋_GB2312"/>
          <w:i w:val="0"/>
          <w:iCs w:val="0"/>
          <w:caps w:val="0"/>
          <w:color w:val="666666"/>
          <w:spacing w:val="0"/>
          <w:sz w:val="30"/>
          <w:szCs w:val="30"/>
          <w:shd w:val="clear" w:fill="FFFFFF"/>
        </w:rPr>
        <w:t>万元，因厉行节约，2019年减少了</w:t>
      </w:r>
      <w:r>
        <w:rPr>
          <w:rFonts w:hint="eastAsia" w:ascii="仿宋_GB2312" w:hAnsi="微软雅黑" w:eastAsia="仿宋_GB2312" w:cs="仿宋_GB2312"/>
          <w:i w:val="0"/>
          <w:iCs w:val="0"/>
          <w:caps w:val="0"/>
          <w:color w:val="666666"/>
          <w:spacing w:val="0"/>
          <w:sz w:val="30"/>
          <w:szCs w:val="30"/>
          <w:shd w:val="clear" w:fill="FFFFFF"/>
          <w:lang w:val="en-US" w:eastAsia="zh-CN"/>
        </w:rPr>
        <w:t>38.14</w:t>
      </w:r>
      <w:r>
        <w:rPr>
          <w:rFonts w:hint="default" w:ascii="仿宋_GB2312" w:hAnsi="微软雅黑" w:eastAsia="仿宋_GB2312" w:cs="仿宋_GB2312"/>
          <w:i w:val="0"/>
          <w:iCs w:val="0"/>
          <w:caps w:val="0"/>
          <w:color w:val="666666"/>
          <w:spacing w:val="0"/>
          <w:sz w:val="30"/>
          <w:szCs w:val="30"/>
          <w:shd w:val="clear" w:fill="FFFFFF"/>
        </w:rPr>
        <w:t xml:space="preserve">万元。对个人和家庭的补助支出为 </w:t>
      </w:r>
      <w:r>
        <w:rPr>
          <w:rFonts w:hint="eastAsia" w:ascii="仿宋_GB2312" w:hAnsi="微软雅黑" w:eastAsia="仿宋_GB2312" w:cs="仿宋_GB2312"/>
          <w:i w:val="0"/>
          <w:iCs w:val="0"/>
          <w:caps w:val="0"/>
          <w:color w:val="666666"/>
          <w:spacing w:val="0"/>
          <w:sz w:val="30"/>
          <w:szCs w:val="30"/>
          <w:shd w:val="clear" w:fill="FFFFFF"/>
          <w:lang w:val="en-US" w:eastAsia="zh-CN"/>
        </w:rPr>
        <w:t>26.79</w:t>
      </w:r>
      <w:r>
        <w:rPr>
          <w:rFonts w:hint="default" w:ascii="仿宋_GB2312" w:hAnsi="微软雅黑" w:eastAsia="仿宋_GB2312" w:cs="仿宋_GB2312"/>
          <w:i w:val="0"/>
          <w:iCs w:val="0"/>
          <w:caps w:val="0"/>
          <w:color w:val="666666"/>
          <w:spacing w:val="0"/>
          <w:sz w:val="30"/>
          <w:szCs w:val="30"/>
          <w:shd w:val="clear" w:fill="FFFFFF"/>
        </w:rPr>
        <w:t>万元，2018年支出为</w:t>
      </w:r>
      <w:r>
        <w:rPr>
          <w:rFonts w:hint="eastAsia" w:ascii="仿宋_GB2312" w:hAnsi="微软雅黑" w:eastAsia="仿宋_GB2312" w:cs="仿宋_GB2312"/>
          <w:i w:val="0"/>
          <w:iCs w:val="0"/>
          <w:caps w:val="0"/>
          <w:color w:val="666666"/>
          <w:spacing w:val="0"/>
          <w:sz w:val="30"/>
          <w:szCs w:val="30"/>
          <w:shd w:val="clear" w:fill="FFFFFF"/>
          <w:lang w:val="en-US" w:eastAsia="zh-CN"/>
        </w:rPr>
        <w:t>40.11</w:t>
      </w:r>
      <w:r>
        <w:rPr>
          <w:rFonts w:hint="default" w:ascii="仿宋_GB2312" w:hAnsi="微软雅黑" w:eastAsia="仿宋_GB2312" w:cs="仿宋_GB2312"/>
          <w:i w:val="0"/>
          <w:iCs w:val="0"/>
          <w:caps w:val="0"/>
          <w:color w:val="666666"/>
          <w:spacing w:val="0"/>
          <w:sz w:val="30"/>
          <w:szCs w:val="30"/>
          <w:shd w:val="clear" w:fill="FFFFFF"/>
        </w:rPr>
        <w:t>万元，因厉行节约</w:t>
      </w:r>
      <w:r>
        <w:rPr>
          <w:rFonts w:hint="eastAsia" w:ascii="仿宋_GB2312" w:hAnsi="微软雅黑" w:eastAsia="仿宋_GB2312" w:cs="仿宋_GB2312"/>
          <w:i w:val="0"/>
          <w:iCs w:val="0"/>
          <w:caps w:val="0"/>
          <w:color w:val="666666"/>
          <w:spacing w:val="0"/>
          <w:sz w:val="30"/>
          <w:szCs w:val="30"/>
          <w:shd w:val="clear" w:fill="FFFFFF"/>
          <w:lang w:eastAsia="zh-CN"/>
        </w:rPr>
        <w:t>，</w:t>
      </w:r>
      <w:r>
        <w:rPr>
          <w:rFonts w:hint="eastAsia" w:ascii="仿宋_GB2312" w:hAnsi="微软雅黑" w:eastAsia="仿宋_GB2312" w:cs="仿宋_GB2312"/>
          <w:i w:val="0"/>
          <w:iCs w:val="0"/>
          <w:caps w:val="0"/>
          <w:color w:val="666666"/>
          <w:spacing w:val="0"/>
          <w:sz w:val="30"/>
          <w:szCs w:val="30"/>
          <w:shd w:val="clear" w:fill="FFFFFF"/>
          <w:lang w:val="en-US" w:eastAsia="zh-CN"/>
        </w:rPr>
        <w:t>2019年减少13.32万元</w:t>
      </w:r>
      <w:r>
        <w:rPr>
          <w:rFonts w:hint="default" w:ascii="仿宋_GB2312" w:hAnsi="微软雅黑" w:eastAsia="仿宋_GB2312" w:cs="仿宋_GB2312"/>
          <w:i w:val="0"/>
          <w:iCs w:val="0"/>
          <w:caps w:val="0"/>
          <w:color w:val="666666"/>
          <w:spacing w:val="0"/>
          <w:sz w:val="30"/>
          <w:szCs w:val="30"/>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3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   项目支出为</w:t>
      </w:r>
      <w:r>
        <w:rPr>
          <w:rFonts w:hint="eastAsia" w:ascii="仿宋_GB2312" w:hAnsi="微软雅黑" w:eastAsia="仿宋_GB2312" w:cs="仿宋_GB2312"/>
          <w:i w:val="0"/>
          <w:iCs w:val="0"/>
          <w:caps w:val="0"/>
          <w:color w:val="666666"/>
          <w:spacing w:val="0"/>
          <w:sz w:val="30"/>
          <w:szCs w:val="30"/>
          <w:shd w:val="clear" w:fill="FFFFFF"/>
          <w:lang w:val="en-US" w:eastAsia="zh-CN"/>
        </w:rPr>
        <w:t>12549.79</w:t>
      </w:r>
      <w:r>
        <w:rPr>
          <w:rFonts w:hint="default" w:ascii="仿宋_GB2312" w:hAnsi="微软雅黑" w:eastAsia="仿宋_GB2312" w:cs="仿宋_GB2312"/>
          <w:i w:val="0"/>
          <w:iCs w:val="0"/>
          <w:caps w:val="0"/>
          <w:color w:val="666666"/>
          <w:spacing w:val="0"/>
          <w:sz w:val="30"/>
          <w:szCs w:val="30"/>
          <w:shd w:val="clear" w:fill="FFFFFF"/>
        </w:rPr>
        <w:t>万元。其中保障性住房和维护支出80万元，人居环境工作经费13.5万元，人防经费5.5万元，廉租住房补贴80万元，廉租处人员经费81.2</w:t>
      </w:r>
      <w:r>
        <w:rPr>
          <w:rFonts w:hint="eastAsia" w:ascii="仿宋_GB2312" w:hAnsi="微软雅黑" w:eastAsia="仿宋_GB2312" w:cs="仿宋_GB2312"/>
          <w:i w:val="0"/>
          <w:iCs w:val="0"/>
          <w:caps w:val="0"/>
          <w:color w:val="666666"/>
          <w:spacing w:val="0"/>
          <w:sz w:val="30"/>
          <w:szCs w:val="30"/>
          <w:shd w:val="clear" w:fill="FFFFFF"/>
          <w:lang w:val="en-US" w:eastAsia="zh-CN"/>
        </w:rPr>
        <w:t>0</w:t>
      </w:r>
      <w:r>
        <w:rPr>
          <w:rFonts w:hint="default" w:ascii="仿宋_GB2312" w:hAnsi="微软雅黑" w:eastAsia="仿宋_GB2312" w:cs="仿宋_GB2312"/>
          <w:i w:val="0"/>
          <w:iCs w:val="0"/>
          <w:caps w:val="0"/>
          <w:color w:val="666666"/>
          <w:spacing w:val="0"/>
          <w:sz w:val="30"/>
          <w:szCs w:val="30"/>
          <w:shd w:val="clear" w:fill="FFFFFF"/>
        </w:rPr>
        <w:t>万元，防震减灾工作经费20万元，业务补助经费80万元，公租房常态化管理工作经费3万元，大楼维护费13.68万元，液化(燃)气管理办公经费25万元，北京路北端连接西北绕城高速立交工程政府和社会资本合作项目5795.67万元，盘龙区道路综合整治提升及路网改造工程政府和社会资本合作(PPP)项目资本金6143.69万元，建筑工程远程视频监控管理信息平台系统维护经费10万元</w:t>
      </w:r>
      <w:r>
        <w:rPr>
          <w:rFonts w:hint="eastAsia" w:ascii="仿宋_GB2312" w:hAnsi="微软雅黑" w:eastAsia="仿宋_GB2312" w:cs="仿宋_GB2312"/>
          <w:i w:val="0"/>
          <w:iCs w:val="0"/>
          <w:caps w:val="0"/>
          <w:color w:val="666666"/>
          <w:spacing w:val="0"/>
          <w:sz w:val="30"/>
          <w:szCs w:val="30"/>
          <w:shd w:val="clear" w:fill="FFFFFF"/>
          <w:lang w:val="en-US" w:eastAsia="zh-CN"/>
        </w:rPr>
        <w:t>,道路开挖修复费21.55万元，桥梁安全检测费107万元，雨污井盖板维修经费70万元，共</w:t>
      </w:r>
      <w:r>
        <w:rPr>
          <w:rFonts w:hint="default" w:ascii="仿宋_GB2312" w:hAnsi="微软雅黑" w:eastAsia="仿宋_GB2312" w:cs="仿宋_GB2312"/>
          <w:i w:val="0"/>
          <w:iCs w:val="0"/>
          <w:caps w:val="0"/>
          <w:color w:val="666666"/>
          <w:spacing w:val="0"/>
          <w:sz w:val="30"/>
          <w:szCs w:val="30"/>
          <w:shd w:val="clear" w:fill="FFFFFF"/>
        </w:rPr>
        <w:t>1</w:t>
      </w:r>
      <w:r>
        <w:rPr>
          <w:rFonts w:hint="eastAsia" w:ascii="仿宋_GB2312" w:hAnsi="微软雅黑" w:eastAsia="仿宋_GB2312" w:cs="仿宋_GB2312"/>
          <w:i w:val="0"/>
          <w:iCs w:val="0"/>
          <w:caps w:val="0"/>
          <w:color w:val="666666"/>
          <w:spacing w:val="0"/>
          <w:sz w:val="30"/>
          <w:szCs w:val="30"/>
          <w:shd w:val="clear" w:fill="FFFFFF"/>
          <w:lang w:val="en-US" w:eastAsia="zh-CN"/>
        </w:rPr>
        <w:t>6</w:t>
      </w:r>
      <w:r>
        <w:rPr>
          <w:rFonts w:hint="default" w:ascii="仿宋_GB2312" w:hAnsi="微软雅黑" w:eastAsia="仿宋_GB2312" w:cs="仿宋_GB2312"/>
          <w:i w:val="0"/>
          <w:iCs w:val="0"/>
          <w:caps w:val="0"/>
          <w:color w:val="666666"/>
          <w:spacing w:val="0"/>
          <w:sz w:val="30"/>
          <w:szCs w:val="30"/>
          <w:shd w:val="clear" w:fill="FFFFFF"/>
        </w:rPr>
        <w:t>个项目支出。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50"/>
        <w:jc w:val="both"/>
        <w:rPr>
          <w:rFonts w:hint="default" w:ascii="仿宋_GB2312" w:hAnsi="微软雅黑" w:eastAsia="仿宋_GB2312" w:cs="仿宋_GB2312"/>
          <w:i w:val="0"/>
          <w:iCs w:val="0"/>
          <w:caps w:val="0"/>
          <w:color w:val="666666"/>
          <w:spacing w:val="0"/>
          <w:sz w:val="30"/>
          <w:szCs w:val="30"/>
          <w:shd w:val="clear" w:fill="FFFFFF"/>
        </w:rPr>
      </w:pPr>
      <w:r>
        <w:rPr>
          <w:rFonts w:hint="default" w:ascii="仿宋_GB2312" w:hAnsi="微软雅黑" w:eastAsia="仿宋_GB2312" w:cs="仿宋_GB2312"/>
          <w:i w:val="0"/>
          <w:iCs w:val="0"/>
          <w:caps w:val="0"/>
          <w:color w:val="666666"/>
          <w:spacing w:val="0"/>
          <w:sz w:val="30"/>
          <w:szCs w:val="30"/>
          <w:shd w:val="clear" w:fill="FFFFFF"/>
        </w:rPr>
        <w:t>本级财力支出按功能科目分类情况</w:t>
      </w:r>
      <w:r>
        <w:rPr>
          <w:rFonts w:hint="eastAsia" w:ascii="仿宋_GB2312" w:hAnsi="微软雅黑" w:eastAsia="仿宋_GB2312" w:cs="仿宋_GB2312"/>
          <w:i w:val="0"/>
          <w:iCs w:val="0"/>
          <w:caps w:val="0"/>
          <w:color w:val="666666"/>
          <w:spacing w:val="0"/>
          <w:sz w:val="30"/>
          <w:szCs w:val="30"/>
          <w:shd w:val="clear" w:fill="FFFFFF"/>
          <w:lang w:eastAsia="zh-CN"/>
        </w:rPr>
        <w:t>，</w:t>
      </w:r>
      <w:r>
        <w:rPr>
          <w:rFonts w:hint="default" w:ascii="仿宋_GB2312" w:hAnsi="微软雅黑" w:eastAsia="仿宋_GB2312" w:cs="仿宋_GB2312"/>
          <w:i w:val="0"/>
          <w:iCs w:val="0"/>
          <w:caps w:val="0"/>
          <w:color w:val="666666"/>
          <w:spacing w:val="0"/>
          <w:sz w:val="30"/>
          <w:szCs w:val="30"/>
          <w:shd w:val="clear" w:fill="FFFFFF"/>
        </w:rPr>
        <w:t>按支出功能科目分类，支出分别为：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eastAsia" w:ascii="仿宋_GB2312" w:hAnsi="微软雅黑" w:eastAsia="仿宋_GB2312" w:cs="仿宋_GB2312"/>
          <w:i w:val="0"/>
          <w:iCs w:val="0"/>
          <w:caps w:val="0"/>
          <w:color w:val="666666"/>
          <w:spacing w:val="0"/>
          <w:sz w:val="30"/>
          <w:szCs w:val="30"/>
          <w:shd w:val="clear" w:fill="FFFFFF"/>
          <w:lang w:eastAsia="zh-CN"/>
        </w:rPr>
      </w:pPr>
      <w:r>
        <w:rPr>
          <w:rFonts w:hint="default" w:ascii="仿宋_GB2312" w:hAnsi="微软雅黑" w:eastAsia="仿宋_GB2312" w:cs="仿宋_GB2312"/>
          <w:i w:val="0"/>
          <w:iCs w:val="0"/>
          <w:caps w:val="0"/>
          <w:color w:val="666666"/>
          <w:spacing w:val="0"/>
          <w:sz w:val="30"/>
          <w:szCs w:val="30"/>
          <w:shd w:val="clear" w:fill="FFFFFF"/>
        </w:rPr>
        <w:t>2060404</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科技成果转化与扩散</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10万元,2080504</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未归口管理的行政单位离退休</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9.42万元,2080505</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机关事业单位基本养老保险缴费支出336.65万元,2080506</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机关事业单位职业年金缴费支出29.73万元,2101101</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行政单位医疗</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30.32万元,2101102</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事业单位医疗</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153.13万元,2101103</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公务员医疗补助</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147.15万元,2120101</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行政运行</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646.26万元,2120102</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一般行政管理事务</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250.84万元,2120399</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其他城乡社区公共设施支出1680.99万元,2129901</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其他城乡社区支出11939.36万元,2210106</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公共租赁住房</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80万元,2210107</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保障性住房租金补贴</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80万元,2210201</w:t>
      </w:r>
      <w:r>
        <w:rPr>
          <w:rFonts w:hint="eastAsia" w:ascii="仿宋_GB2312" w:hAnsi="微软雅黑" w:eastAsia="仿宋_GB2312" w:cs="仿宋_GB2312"/>
          <w:i w:val="0"/>
          <w:iCs w:val="0"/>
          <w:caps w:val="0"/>
          <w:color w:val="666666"/>
          <w:spacing w:val="0"/>
          <w:sz w:val="30"/>
          <w:szCs w:val="30"/>
          <w:shd w:val="clear" w:fill="FFFFFF"/>
          <w:lang w:eastAsia="zh-CN"/>
        </w:rPr>
        <w:t>主要用于</w:t>
      </w:r>
      <w:r>
        <w:rPr>
          <w:rFonts w:hint="default" w:ascii="仿宋_GB2312" w:hAnsi="微软雅黑" w:eastAsia="仿宋_GB2312" w:cs="仿宋_GB2312"/>
          <w:i w:val="0"/>
          <w:iCs w:val="0"/>
          <w:caps w:val="0"/>
          <w:color w:val="666666"/>
          <w:spacing w:val="0"/>
          <w:sz w:val="30"/>
          <w:szCs w:val="30"/>
          <w:shd w:val="clear" w:fill="FFFFFF"/>
        </w:rPr>
        <w:t>住房公积金</w:t>
      </w:r>
      <w:r>
        <w:rPr>
          <w:rFonts w:hint="eastAsia" w:ascii="仿宋_GB2312" w:hAnsi="微软雅黑" w:eastAsia="仿宋_GB2312" w:cs="仿宋_GB2312"/>
          <w:i w:val="0"/>
          <w:iCs w:val="0"/>
          <w:caps w:val="0"/>
          <w:color w:val="666666"/>
          <w:spacing w:val="0"/>
          <w:sz w:val="30"/>
          <w:szCs w:val="30"/>
          <w:shd w:val="clear" w:fill="FFFFFF"/>
          <w:lang w:eastAsia="zh-CN"/>
        </w:rPr>
        <w:t>支出</w:t>
      </w:r>
      <w:r>
        <w:rPr>
          <w:rFonts w:hint="default" w:ascii="仿宋_GB2312" w:hAnsi="微软雅黑" w:eastAsia="仿宋_GB2312" w:cs="仿宋_GB2312"/>
          <w:i w:val="0"/>
          <w:iCs w:val="0"/>
          <w:caps w:val="0"/>
          <w:color w:val="666666"/>
          <w:spacing w:val="0"/>
          <w:sz w:val="30"/>
          <w:szCs w:val="30"/>
          <w:shd w:val="clear" w:fill="FFFFFF"/>
        </w:rPr>
        <w:t>268.84万元</w:t>
      </w:r>
      <w:r>
        <w:rPr>
          <w:rFonts w:hint="eastAsia" w:ascii="仿宋_GB2312" w:hAnsi="微软雅黑" w:eastAsia="仿宋_GB2312" w:cs="仿宋_GB2312"/>
          <w:i w:val="0"/>
          <w:iCs w:val="0"/>
          <w:caps w:val="0"/>
          <w:color w:val="666666"/>
          <w:spacing w:val="0"/>
          <w:sz w:val="30"/>
          <w:szCs w:val="30"/>
          <w:shd w:val="clear" w:fill="FFFFFF"/>
          <w:lang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600" w:lineRule="atLeast"/>
        <w:ind w:left="0" w:right="0" w:firstLine="602" w:firstLineChars="200"/>
        <w:jc w:val="both"/>
        <w:textAlignment w:val="auto"/>
        <w:rPr>
          <w:sz w:val="24"/>
          <w:szCs w:val="24"/>
        </w:rPr>
      </w:pPr>
      <w:r>
        <w:rPr>
          <w:rStyle w:val="8"/>
          <w:rFonts w:hint="default" w:ascii="仿宋_GB2312" w:hAnsi="微软雅黑" w:eastAsia="仿宋_GB2312" w:cs="仿宋_GB2312"/>
          <w:b/>
          <w:bCs/>
          <w:i w:val="0"/>
          <w:iCs w:val="0"/>
          <w:caps w:val="0"/>
          <w:color w:val="666666"/>
          <w:spacing w:val="0"/>
          <w:sz w:val="30"/>
          <w:szCs w:val="30"/>
          <w:shd w:val="clear" w:fill="FFFFFF"/>
        </w:rPr>
        <w:t>五、省对下转项转移支付情况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06" w:beforeAutospacing="0" w:after="106" w:afterAutospacing="0" w:line="600" w:lineRule="atLeast"/>
        <w:ind w:left="540" w:right="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（一）列入省对下专项转移支付项目清单项目为情况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600" w:lineRule="atLeast"/>
        <w:ind w:right="0" w:firstLine="600" w:firstLineChars="200"/>
        <w:jc w:val="both"/>
        <w:textAlignment w:val="auto"/>
        <w:rPr>
          <w:rFonts w:hint="eastAsia" w:eastAsia="仿宋_GB2312"/>
          <w:sz w:val="24"/>
          <w:szCs w:val="24"/>
          <w:lang w:eastAsia="zh-CN"/>
        </w:rPr>
      </w:pPr>
      <w:r>
        <w:rPr>
          <w:rFonts w:hint="eastAsia" w:ascii="仿宋_GB2312" w:hAnsi="微软雅黑" w:eastAsia="仿宋_GB2312" w:cs="仿宋_GB2312"/>
          <w:i w:val="0"/>
          <w:iCs w:val="0"/>
          <w:caps w:val="0"/>
          <w:color w:val="666666"/>
          <w:spacing w:val="0"/>
          <w:sz w:val="30"/>
          <w:szCs w:val="30"/>
          <w:shd w:val="clear" w:fill="FFFFFF"/>
          <w:lang w:val="en-US" w:eastAsia="zh-CN"/>
        </w:rPr>
        <w:t>昆明市盘龙区住房和城乡建设局无列入</w:t>
      </w:r>
      <w:r>
        <w:rPr>
          <w:rFonts w:hint="default" w:ascii="仿宋_GB2312" w:hAnsi="微软雅黑" w:eastAsia="仿宋_GB2312" w:cs="仿宋_GB2312"/>
          <w:i w:val="0"/>
          <w:iCs w:val="0"/>
          <w:caps w:val="0"/>
          <w:color w:val="666666"/>
          <w:spacing w:val="0"/>
          <w:sz w:val="30"/>
          <w:szCs w:val="30"/>
          <w:shd w:val="clear" w:fill="FFFFFF"/>
        </w:rPr>
        <w:t>省对下专项转移支付项目</w:t>
      </w:r>
      <w:r>
        <w:rPr>
          <w:rFonts w:hint="eastAsia" w:ascii="仿宋_GB2312" w:hAnsi="微软雅黑" w:eastAsia="仿宋_GB2312" w:cs="仿宋_GB2312"/>
          <w:i w:val="0"/>
          <w:iCs w:val="0"/>
          <w:caps w:val="0"/>
          <w:color w:val="666666"/>
          <w:spacing w:val="0"/>
          <w:sz w:val="30"/>
          <w:szCs w:val="30"/>
          <w:shd w:val="clear" w:fill="FFFFFF"/>
          <w:lang w:eastAsia="zh-CN"/>
        </w:rPr>
        <w:t>。</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06" w:beforeAutospacing="0" w:after="106" w:afterAutospacing="0" w:line="600" w:lineRule="atLeast"/>
        <w:ind w:left="540" w:right="0"/>
        <w:jc w:val="both"/>
        <w:rPr>
          <w:rFonts w:hint="default" w:ascii="仿宋_GB2312" w:hAnsi="微软雅黑" w:eastAsia="仿宋_GB2312" w:cs="仿宋_GB2312"/>
          <w:i w:val="0"/>
          <w:iCs w:val="0"/>
          <w:caps w:val="0"/>
          <w:color w:val="666666"/>
          <w:spacing w:val="0"/>
          <w:sz w:val="30"/>
          <w:szCs w:val="30"/>
          <w:shd w:val="clear" w:fill="FFFFFF"/>
        </w:rPr>
      </w:pPr>
      <w:r>
        <w:rPr>
          <w:rFonts w:hint="default" w:ascii="仿宋_GB2312" w:hAnsi="微软雅黑" w:eastAsia="仿宋_GB2312" w:cs="仿宋_GB2312"/>
          <w:i w:val="0"/>
          <w:iCs w:val="0"/>
          <w:caps w:val="0"/>
          <w:color w:val="666666"/>
          <w:spacing w:val="0"/>
          <w:sz w:val="30"/>
          <w:szCs w:val="30"/>
          <w:shd w:val="clear" w:fill="FFFFFF"/>
        </w:rPr>
        <w:t>与中央配套事项</w:t>
      </w:r>
    </w:p>
    <w:p>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600" w:lineRule="atLeast"/>
        <w:ind w:right="0" w:rightChars="0" w:firstLine="600" w:firstLineChars="200"/>
        <w:jc w:val="both"/>
        <w:textAlignment w:val="auto"/>
        <w:rPr>
          <w:rFonts w:hint="default" w:ascii="仿宋_GB2312" w:hAnsi="微软雅黑" w:eastAsia="仿宋_GB2312" w:cs="仿宋_GB2312"/>
          <w:i w:val="0"/>
          <w:iCs w:val="0"/>
          <w:caps w:val="0"/>
          <w:color w:val="666666"/>
          <w:spacing w:val="0"/>
          <w:sz w:val="30"/>
          <w:szCs w:val="30"/>
          <w:shd w:val="clear" w:fill="FFFFFF"/>
        </w:rPr>
      </w:pPr>
      <w:r>
        <w:rPr>
          <w:rFonts w:hint="eastAsia" w:ascii="仿宋_GB2312" w:hAnsi="微软雅黑" w:eastAsia="仿宋_GB2312" w:cs="仿宋_GB2312"/>
          <w:i w:val="0"/>
          <w:iCs w:val="0"/>
          <w:caps w:val="0"/>
          <w:color w:val="666666"/>
          <w:spacing w:val="0"/>
          <w:sz w:val="30"/>
          <w:szCs w:val="30"/>
          <w:shd w:val="clear" w:fill="FFFFFF"/>
          <w:lang w:val="en-US" w:eastAsia="zh-CN"/>
        </w:rPr>
        <w:t>昆明市盘龙区住房和城乡建设局无</w:t>
      </w:r>
      <w:r>
        <w:rPr>
          <w:rFonts w:hint="default" w:ascii="仿宋_GB2312" w:hAnsi="微软雅黑" w:eastAsia="仿宋_GB2312" w:cs="仿宋_GB2312"/>
          <w:i w:val="0"/>
          <w:iCs w:val="0"/>
          <w:caps w:val="0"/>
          <w:color w:val="666666"/>
          <w:spacing w:val="0"/>
          <w:sz w:val="30"/>
          <w:szCs w:val="30"/>
          <w:shd w:val="clear" w:fill="FFFFFF"/>
        </w:rPr>
        <w:t>与中央配套事项</w:t>
      </w:r>
      <w:r>
        <w:rPr>
          <w:rFonts w:hint="eastAsia" w:ascii="仿宋_GB2312" w:hAnsi="微软雅黑" w:eastAsia="仿宋_GB2312" w:cs="仿宋_GB2312"/>
          <w:i w:val="0"/>
          <w:iCs w:val="0"/>
          <w:caps w:val="0"/>
          <w:color w:val="666666"/>
          <w:spacing w:val="0"/>
          <w:sz w:val="30"/>
          <w:szCs w:val="30"/>
          <w:shd w:val="clear" w:fill="FFFFFF"/>
          <w:lang w:eastAsia="zh-CN"/>
        </w:rPr>
        <w:t>。</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06" w:beforeAutospacing="0" w:after="106" w:afterAutospacing="0" w:line="600" w:lineRule="atLeast"/>
        <w:ind w:left="540" w:leftChars="0" w:right="0" w:firstLine="0" w:firstLineChars="0"/>
        <w:jc w:val="both"/>
        <w:rPr>
          <w:rFonts w:hint="default" w:ascii="仿宋_GB2312" w:hAnsi="微软雅黑" w:eastAsia="仿宋_GB2312" w:cs="仿宋_GB2312"/>
          <w:i w:val="0"/>
          <w:iCs w:val="0"/>
          <w:caps w:val="0"/>
          <w:color w:val="666666"/>
          <w:spacing w:val="0"/>
          <w:sz w:val="30"/>
          <w:szCs w:val="30"/>
          <w:shd w:val="clear" w:fill="FFFFFF"/>
        </w:rPr>
      </w:pPr>
      <w:r>
        <w:rPr>
          <w:rFonts w:hint="default" w:ascii="仿宋_GB2312" w:hAnsi="微软雅黑" w:eastAsia="仿宋_GB2312" w:cs="仿宋_GB2312"/>
          <w:i w:val="0"/>
          <w:iCs w:val="0"/>
          <w:caps w:val="0"/>
          <w:color w:val="666666"/>
          <w:spacing w:val="0"/>
          <w:sz w:val="30"/>
          <w:szCs w:val="30"/>
          <w:shd w:val="clear" w:fill="FFFFFF"/>
        </w:rPr>
        <w:t>按既定政策标准测算补助事项</w:t>
      </w:r>
    </w:p>
    <w:p>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106" w:afterAutospacing="0" w:line="600" w:lineRule="atLeast"/>
        <w:ind w:left="539" w:leftChars="0" w:right="0" w:rightChars="0" w:firstLine="600" w:firstLineChars="200"/>
        <w:jc w:val="both"/>
        <w:textAlignment w:val="auto"/>
        <w:rPr>
          <w:rFonts w:hint="default" w:ascii="仿宋_GB2312" w:hAnsi="微软雅黑" w:eastAsia="仿宋_GB2312" w:cs="仿宋_GB2312"/>
          <w:i w:val="0"/>
          <w:iCs w:val="0"/>
          <w:caps w:val="0"/>
          <w:color w:val="666666"/>
          <w:spacing w:val="0"/>
          <w:sz w:val="30"/>
          <w:szCs w:val="30"/>
          <w:shd w:val="clear" w:fill="FFFFFF"/>
        </w:rPr>
      </w:pPr>
      <w:r>
        <w:rPr>
          <w:rFonts w:hint="eastAsia" w:ascii="仿宋_GB2312" w:hAnsi="微软雅黑" w:eastAsia="仿宋_GB2312" w:cs="仿宋_GB2312"/>
          <w:i w:val="0"/>
          <w:iCs w:val="0"/>
          <w:caps w:val="0"/>
          <w:color w:val="666666"/>
          <w:spacing w:val="0"/>
          <w:sz w:val="30"/>
          <w:szCs w:val="30"/>
          <w:shd w:val="clear" w:fill="FFFFFF"/>
          <w:lang w:val="en-US" w:eastAsia="zh-CN"/>
        </w:rPr>
        <w:t>昆明市盘龙区住房和城乡建设局无按既定政策标准测算补助事项。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90" w:beforeAutospacing="0" w:after="0" w:afterAutospacing="0" w:line="600" w:lineRule="atLeast"/>
        <w:ind w:left="0" w:right="0" w:firstLine="602" w:firstLineChars="200"/>
        <w:jc w:val="both"/>
        <w:textAlignment w:val="auto"/>
        <w:rPr>
          <w:sz w:val="24"/>
          <w:szCs w:val="24"/>
        </w:rPr>
      </w:pPr>
      <w:r>
        <w:rPr>
          <w:rStyle w:val="8"/>
          <w:rFonts w:hint="default" w:ascii="仿宋_GB2312" w:hAnsi="微软雅黑" w:eastAsia="仿宋_GB2312" w:cs="仿宋_GB2312"/>
          <w:b/>
          <w:bCs/>
          <w:i w:val="0"/>
          <w:iCs w:val="0"/>
          <w:caps w:val="0"/>
          <w:color w:val="666666"/>
          <w:spacing w:val="0"/>
          <w:sz w:val="30"/>
          <w:szCs w:val="30"/>
          <w:shd w:val="clear" w:fill="FFFFFF"/>
        </w:rPr>
        <w:t>六、政府采购预算情况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0" w:afterAutospacing="0" w:line="600" w:lineRule="atLeast"/>
        <w:ind w:left="0" w:right="0" w:firstLine="600"/>
        <w:jc w:val="both"/>
        <w:rPr>
          <w:sz w:val="24"/>
          <w:szCs w:val="24"/>
        </w:rPr>
      </w:pPr>
      <w:r>
        <w:rPr>
          <w:rFonts w:hint="default" w:ascii="仿宋_GB2312" w:hAnsi="微软雅黑" w:eastAsia="仿宋_GB2312" w:cs="仿宋_GB2312"/>
          <w:i w:val="0"/>
          <w:iCs w:val="0"/>
          <w:caps w:val="0"/>
          <w:color w:val="666666"/>
          <w:spacing w:val="0"/>
          <w:sz w:val="30"/>
          <w:szCs w:val="30"/>
          <w:shd w:val="clear" w:fill="FFFFFF"/>
        </w:rPr>
        <w:t> 根据</w:t>
      </w:r>
      <w:r>
        <w:rPr>
          <w:rFonts w:hint="eastAsia" w:ascii="仿宋_GB2312" w:hAnsi="微软雅黑" w:eastAsia="仿宋_GB2312" w:cs="仿宋_GB2312"/>
          <w:i w:val="0"/>
          <w:iCs w:val="0"/>
          <w:caps w:val="0"/>
          <w:color w:val="666666"/>
          <w:spacing w:val="0"/>
          <w:sz w:val="30"/>
          <w:szCs w:val="30"/>
          <w:shd w:val="clear" w:fill="FFFFFF"/>
          <w:lang w:eastAsia="zh-CN"/>
        </w:rPr>
        <w:t>《</w:t>
      </w:r>
      <w:r>
        <w:rPr>
          <w:rFonts w:hint="default" w:ascii="仿宋_GB2312" w:hAnsi="微软雅黑" w:eastAsia="仿宋_GB2312" w:cs="仿宋_GB2312"/>
          <w:i w:val="0"/>
          <w:iCs w:val="0"/>
          <w:caps w:val="0"/>
          <w:color w:val="666666"/>
          <w:spacing w:val="0"/>
          <w:sz w:val="30"/>
          <w:szCs w:val="30"/>
          <w:shd w:val="clear" w:fill="FFFFFF"/>
        </w:rPr>
        <w:t>中华人民共和国政府采购法》的有关规定，编制了政府预算，共涉及采购项目</w:t>
      </w:r>
      <w:r>
        <w:rPr>
          <w:rFonts w:hint="eastAsia" w:ascii="仿宋_GB2312" w:hAnsi="微软雅黑" w:eastAsia="仿宋_GB2312" w:cs="仿宋_GB2312"/>
          <w:i w:val="0"/>
          <w:iCs w:val="0"/>
          <w:caps w:val="0"/>
          <w:color w:val="666666"/>
          <w:spacing w:val="0"/>
          <w:sz w:val="30"/>
          <w:szCs w:val="30"/>
          <w:shd w:val="clear" w:fill="FFFFFF"/>
          <w:lang w:val="en-US" w:eastAsia="zh-CN"/>
        </w:rPr>
        <w:t>21</w:t>
      </w:r>
      <w:r>
        <w:rPr>
          <w:rFonts w:hint="default" w:ascii="仿宋_GB2312" w:hAnsi="微软雅黑" w:eastAsia="仿宋_GB2312" w:cs="仿宋_GB2312"/>
          <w:i w:val="0"/>
          <w:iCs w:val="0"/>
          <w:caps w:val="0"/>
          <w:color w:val="666666"/>
          <w:spacing w:val="0"/>
          <w:sz w:val="30"/>
          <w:szCs w:val="30"/>
          <w:shd w:val="clear" w:fill="FFFFFF"/>
        </w:rPr>
        <w:t xml:space="preserve"> 个，采购预算资金</w:t>
      </w:r>
      <w:r>
        <w:rPr>
          <w:rFonts w:hint="eastAsia" w:ascii="仿宋_GB2312" w:hAnsi="微软雅黑" w:eastAsia="仿宋_GB2312" w:cs="仿宋_GB2312"/>
          <w:i w:val="0"/>
          <w:iCs w:val="0"/>
          <w:caps w:val="0"/>
          <w:color w:val="666666"/>
          <w:spacing w:val="0"/>
          <w:sz w:val="30"/>
          <w:szCs w:val="30"/>
          <w:shd w:val="clear" w:fill="FFFFFF"/>
          <w:lang w:val="en-US" w:eastAsia="zh-CN"/>
        </w:rPr>
        <w:t>218.90</w:t>
      </w:r>
      <w:r>
        <w:rPr>
          <w:rFonts w:hint="default" w:ascii="仿宋_GB2312" w:hAnsi="微软雅黑" w:eastAsia="仿宋_GB2312" w:cs="仿宋_GB2312"/>
          <w:i w:val="0"/>
          <w:iCs w:val="0"/>
          <w:caps w:val="0"/>
          <w:color w:val="666666"/>
          <w:spacing w:val="0"/>
          <w:sz w:val="30"/>
          <w:szCs w:val="30"/>
          <w:shd w:val="clear" w:fill="FFFFFF"/>
        </w:rPr>
        <w:t>万元。</w:t>
      </w:r>
    </w:p>
    <w:p>
      <w:pPr>
        <w:ind w:firstLine="602" w:firstLineChars="200"/>
        <w:rPr>
          <w:sz w:val="24"/>
          <w:szCs w:val="24"/>
        </w:rPr>
      </w:pPr>
      <w:r>
        <w:rPr>
          <w:rStyle w:val="8"/>
          <w:rFonts w:hint="default" w:ascii="仿宋_GB2312" w:hAnsi="微软雅黑" w:eastAsia="仿宋_GB2312" w:cs="仿宋_GB2312"/>
          <w:b/>
          <w:bCs/>
          <w:i w:val="0"/>
          <w:iCs w:val="0"/>
          <w:caps w:val="0"/>
          <w:color w:val="666666"/>
          <w:spacing w:val="0"/>
          <w:sz w:val="30"/>
          <w:szCs w:val="30"/>
          <w:shd w:val="clear" w:fill="FFFFFF"/>
        </w:rPr>
        <w:t>七、</w:t>
      </w:r>
      <w:r>
        <w:rPr>
          <w:rStyle w:val="8"/>
          <w:rFonts w:hint="eastAsia" w:ascii="仿宋_GB2312" w:hAnsi="微软雅黑" w:eastAsia="仿宋_GB2312" w:cs="仿宋_GB2312"/>
          <w:b/>
          <w:bCs/>
          <w:i w:val="0"/>
          <w:iCs w:val="0"/>
          <w:caps w:val="0"/>
          <w:color w:val="666666"/>
          <w:spacing w:val="0"/>
          <w:sz w:val="30"/>
          <w:szCs w:val="30"/>
          <w:shd w:val="clear" w:fill="FFFFFF"/>
        </w:rPr>
        <w:t>“三公”经费增减变化情况及原因说明</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eastAsia="zh-CN"/>
        </w:rPr>
      </w:pPr>
      <w:r>
        <w:rPr>
          <w:rFonts w:hint="eastAsia" w:ascii="仿宋_GB2312" w:hAnsi="微软雅黑" w:eastAsia="仿宋_GB2312" w:cs="仿宋_GB2312"/>
          <w:i w:val="0"/>
          <w:iCs w:val="0"/>
          <w:caps w:val="0"/>
          <w:color w:val="666666"/>
          <w:spacing w:val="0"/>
          <w:sz w:val="30"/>
          <w:szCs w:val="30"/>
          <w:shd w:val="clear" w:fill="FFFFFF"/>
          <w:lang w:val="en-US" w:eastAsia="zh-CN"/>
        </w:rPr>
        <w:t>(一)</w:t>
      </w:r>
      <w:r>
        <w:rPr>
          <w:rFonts w:hint="eastAsia" w:ascii="仿宋_GB2312" w:hAnsi="微软雅黑" w:eastAsia="仿宋_GB2312" w:cs="仿宋_GB2312"/>
          <w:i w:val="0"/>
          <w:iCs w:val="0"/>
          <w:caps w:val="0"/>
          <w:color w:val="666666"/>
          <w:spacing w:val="0"/>
          <w:sz w:val="30"/>
          <w:szCs w:val="30"/>
          <w:shd w:val="clear" w:fill="FFFFFF"/>
          <w:lang w:eastAsia="zh-CN"/>
        </w:rPr>
        <w:t>因公出国（境）费</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eastAsia="zh-CN"/>
        </w:rPr>
      </w:pPr>
      <w:r>
        <w:rPr>
          <w:rFonts w:hint="eastAsia" w:ascii="仿宋_GB2312" w:hAnsi="微软雅黑" w:eastAsia="仿宋_GB2312" w:cs="仿宋_GB2312"/>
          <w:i w:val="0"/>
          <w:iCs w:val="0"/>
          <w:caps w:val="0"/>
          <w:color w:val="666666"/>
          <w:spacing w:val="0"/>
          <w:sz w:val="30"/>
          <w:szCs w:val="30"/>
          <w:shd w:val="clear" w:fill="FFFFFF"/>
          <w:lang w:val="en-US" w:eastAsia="zh-CN"/>
        </w:rPr>
        <w:t>昆明市盘龙区住房和城乡建设局2019年因公出国（境）费预算为0万元，较上年增加0万元，增长0%，共计安排因公出国（境）团组0个，因公出国（境）0人次。</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eastAsia="zh-CN"/>
        </w:rPr>
      </w:pPr>
      <w:r>
        <w:rPr>
          <w:rFonts w:hint="eastAsia" w:ascii="仿宋_GB2312" w:hAnsi="微软雅黑" w:eastAsia="仿宋_GB2312" w:cs="仿宋_GB2312"/>
          <w:i w:val="0"/>
          <w:iCs w:val="0"/>
          <w:caps w:val="0"/>
          <w:color w:val="666666"/>
          <w:spacing w:val="0"/>
          <w:sz w:val="30"/>
          <w:szCs w:val="30"/>
          <w:shd w:val="clear" w:fill="FFFFFF"/>
          <w:lang w:eastAsia="zh-CN"/>
        </w:rPr>
        <w:t>（二）公务接待费</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eastAsia="zh-CN"/>
        </w:rPr>
      </w:pPr>
      <w:r>
        <w:rPr>
          <w:rFonts w:hint="eastAsia" w:ascii="仿宋_GB2312" w:hAnsi="微软雅黑" w:eastAsia="仿宋_GB2312" w:cs="仿宋_GB2312"/>
          <w:i w:val="0"/>
          <w:iCs w:val="0"/>
          <w:caps w:val="0"/>
          <w:color w:val="666666"/>
          <w:spacing w:val="0"/>
          <w:sz w:val="30"/>
          <w:szCs w:val="30"/>
          <w:shd w:val="clear" w:fill="FFFFFF"/>
          <w:lang w:val="en-US" w:eastAsia="zh-CN"/>
        </w:rPr>
        <w:t>昆明市盘龙区住房和城乡建设局</w:t>
      </w:r>
      <w:r>
        <w:rPr>
          <w:rFonts w:hint="eastAsia" w:ascii="仿宋_GB2312" w:hAnsi="微软雅黑" w:eastAsia="仿宋_GB2312" w:cs="仿宋_GB2312"/>
          <w:i w:val="0"/>
          <w:iCs w:val="0"/>
          <w:caps w:val="0"/>
          <w:color w:val="666666"/>
          <w:spacing w:val="0"/>
          <w:sz w:val="30"/>
          <w:szCs w:val="30"/>
          <w:shd w:val="clear" w:fill="FFFFFF"/>
          <w:lang w:eastAsia="zh-CN"/>
        </w:rPr>
        <w:t>20</w:t>
      </w:r>
      <w:r>
        <w:rPr>
          <w:rFonts w:hint="eastAsia" w:ascii="仿宋_GB2312" w:hAnsi="微软雅黑" w:eastAsia="仿宋_GB2312" w:cs="仿宋_GB2312"/>
          <w:i w:val="0"/>
          <w:iCs w:val="0"/>
          <w:caps w:val="0"/>
          <w:color w:val="666666"/>
          <w:spacing w:val="0"/>
          <w:sz w:val="30"/>
          <w:szCs w:val="30"/>
          <w:shd w:val="clear" w:fill="FFFFFF"/>
          <w:lang w:val="en-US" w:eastAsia="zh-CN"/>
        </w:rPr>
        <w:t>19</w:t>
      </w:r>
      <w:r>
        <w:rPr>
          <w:rFonts w:hint="eastAsia" w:ascii="仿宋_GB2312" w:hAnsi="微软雅黑" w:eastAsia="仿宋_GB2312" w:cs="仿宋_GB2312"/>
          <w:i w:val="0"/>
          <w:iCs w:val="0"/>
          <w:caps w:val="0"/>
          <w:color w:val="666666"/>
          <w:spacing w:val="0"/>
          <w:sz w:val="30"/>
          <w:szCs w:val="30"/>
          <w:shd w:val="clear" w:fill="FFFFFF"/>
          <w:lang w:eastAsia="zh-CN"/>
        </w:rPr>
        <w:t>年公务接待费预算为</w:t>
      </w:r>
      <w:r>
        <w:rPr>
          <w:rFonts w:hint="eastAsia" w:ascii="仿宋_GB2312" w:hAnsi="微软雅黑" w:eastAsia="仿宋_GB2312" w:cs="仿宋_GB2312"/>
          <w:i w:val="0"/>
          <w:iCs w:val="0"/>
          <w:caps w:val="0"/>
          <w:color w:val="666666"/>
          <w:spacing w:val="0"/>
          <w:sz w:val="30"/>
          <w:szCs w:val="30"/>
          <w:shd w:val="clear" w:fill="FFFFFF"/>
          <w:lang w:val="en-US" w:eastAsia="zh-CN"/>
        </w:rPr>
        <w:t>4</w:t>
      </w:r>
      <w:r>
        <w:rPr>
          <w:rFonts w:hint="eastAsia" w:ascii="仿宋_GB2312" w:hAnsi="微软雅黑" w:eastAsia="仿宋_GB2312" w:cs="仿宋_GB2312"/>
          <w:i w:val="0"/>
          <w:iCs w:val="0"/>
          <w:caps w:val="0"/>
          <w:color w:val="666666"/>
          <w:spacing w:val="0"/>
          <w:sz w:val="30"/>
          <w:szCs w:val="30"/>
          <w:shd w:val="clear" w:fill="FFFFFF"/>
          <w:lang w:eastAsia="zh-CN"/>
        </w:rPr>
        <w:t>万元，较上年无变化，国内公务接待批次为</w:t>
      </w:r>
      <w:r>
        <w:rPr>
          <w:rFonts w:hint="eastAsia" w:ascii="仿宋_GB2312" w:hAnsi="微软雅黑" w:eastAsia="仿宋_GB2312" w:cs="仿宋_GB2312"/>
          <w:i w:val="0"/>
          <w:iCs w:val="0"/>
          <w:caps w:val="0"/>
          <w:color w:val="666666"/>
          <w:spacing w:val="0"/>
          <w:sz w:val="30"/>
          <w:szCs w:val="30"/>
          <w:shd w:val="clear" w:fill="FFFFFF"/>
          <w:lang w:val="en-US" w:eastAsia="zh-CN"/>
        </w:rPr>
        <w:t>0</w:t>
      </w:r>
      <w:r>
        <w:rPr>
          <w:rFonts w:hint="eastAsia" w:ascii="仿宋_GB2312" w:hAnsi="微软雅黑" w:eastAsia="仿宋_GB2312" w:cs="仿宋_GB2312"/>
          <w:i w:val="0"/>
          <w:iCs w:val="0"/>
          <w:caps w:val="0"/>
          <w:color w:val="666666"/>
          <w:spacing w:val="0"/>
          <w:sz w:val="30"/>
          <w:szCs w:val="30"/>
          <w:shd w:val="clear" w:fill="FFFFFF"/>
          <w:lang w:eastAsia="zh-CN"/>
        </w:rPr>
        <w:t>次，共计接待</w:t>
      </w:r>
      <w:r>
        <w:rPr>
          <w:rFonts w:hint="eastAsia" w:ascii="仿宋_GB2312" w:hAnsi="微软雅黑" w:eastAsia="仿宋_GB2312" w:cs="仿宋_GB2312"/>
          <w:i w:val="0"/>
          <w:iCs w:val="0"/>
          <w:caps w:val="0"/>
          <w:color w:val="666666"/>
          <w:spacing w:val="0"/>
          <w:sz w:val="30"/>
          <w:szCs w:val="30"/>
          <w:shd w:val="clear" w:fill="FFFFFF"/>
          <w:lang w:val="en-US" w:eastAsia="zh-CN"/>
        </w:rPr>
        <w:t>0</w:t>
      </w:r>
      <w:r>
        <w:rPr>
          <w:rFonts w:hint="eastAsia" w:ascii="仿宋_GB2312" w:hAnsi="微软雅黑" w:eastAsia="仿宋_GB2312" w:cs="仿宋_GB2312"/>
          <w:i w:val="0"/>
          <w:iCs w:val="0"/>
          <w:caps w:val="0"/>
          <w:color w:val="666666"/>
          <w:spacing w:val="0"/>
          <w:sz w:val="30"/>
          <w:szCs w:val="30"/>
          <w:shd w:val="clear" w:fill="FFFFFF"/>
          <w:lang w:eastAsia="zh-CN"/>
        </w:rPr>
        <w:t>人次。</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eastAsia="zh-CN"/>
        </w:rPr>
      </w:pPr>
      <w:r>
        <w:rPr>
          <w:rFonts w:hint="eastAsia" w:ascii="仿宋_GB2312" w:hAnsi="微软雅黑" w:eastAsia="仿宋_GB2312" w:cs="仿宋_GB2312"/>
          <w:i w:val="0"/>
          <w:iCs w:val="0"/>
          <w:caps w:val="0"/>
          <w:color w:val="666666"/>
          <w:spacing w:val="0"/>
          <w:sz w:val="30"/>
          <w:szCs w:val="30"/>
          <w:shd w:val="clear" w:fill="FFFFFF"/>
          <w:lang w:eastAsia="zh-CN"/>
        </w:rPr>
        <w:t>（三）公务用车购置及运行维护费</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val="en-US" w:eastAsia="zh-CN"/>
        </w:rPr>
      </w:pPr>
      <w:r>
        <w:rPr>
          <w:rFonts w:hint="eastAsia" w:ascii="仿宋_GB2312" w:hAnsi="微软雅黑" w:eastAsia="仿宋_GB2312" w:cs="仿宋_GB2312"/>
          <w:i w:val="0"/>
          <w:iCs w:val="0"/>
          <w:caps w:val="0"/>
          <w:color w:val="666666"/>
          <w:spacing w:val="0"/>
          <w:sz w:val="30"/>
          <w:szCs w:val="30"/>
          <w:shd w:val="clear" w:fill="FFFFFF"/>
          <w:lang w:val="en-US" w:eastAsia="zh-CN"/>
        </w:rPr>
        <w:t>昆明市盘龙区住房和城乡建设局</w:t>
      </w:r>
      <w:r>
        <w:rPr>
          <w:rFonts w:hint="eastAsia" w:ascii="仿宋_GB2312" w:hAnsi="微软雅黑" w:eastAsia="仿宋_GB2312" w:cs="仿宋_GB2312"/>
          <w:i w:val="0"/>
          <w:iCs w:val="0"/>
          <w:caps w:val="0"/>
          <w:color w:val="666666"/>
          <w:spacing w:val="0"/>
          <w:sz w:val="30"/>
          <w:szCs w:val="30"/>
          <w:shd w:val="clear" w:fill="FFFFFF"/>
          <w:lang w:eastAsia="zh-CN"/>
        </w:rPr>
        <w:t>20</w:t>
      </w:r>
      <w:r>
        <w:rPr>
          <w:rFonts w:hint="eastAsia" w:ascii="仿宋_GB2312" w:hAnsi="微软雅黑" w:eastAsia="仿宋_GB2312" w:cs="仿宋_GB2312"/>
          <w:i w:val="0"/>
          <w:iCs w:val="0"/>
          <w:caps w:val="0"/>
          <w:color w:val="666666"/>
          <w:spacing w:val="0"/>
          <w:sz w:val="30"/>
          <w:szCs w:val="30"/>
          <w:shd w:val="clear" w:fill="FFFFFF"/>
          <w:lang w:val="en-US" w:eastAsia="zh-CN"/>
        </w:rPr>
        <w:t>19</w:t>
      </w:r>
      <w:r>
        <w:rPr>
          <w:rFonts w:hint="eastAsia" w:ascii="仿宋_GB2312" w:hAnsi="微软雅黑" w:eastAsia="仿宋_GB2312" w:cs="仿宋_GB2312"/>
          <w:i w:val="0"/>
          <w:iCs w:val="0"/>
          <w:caps w:val="0"/>
          <w:color w:val="666666"/>
          <w:spacing w:val="0"/>
          <w:sz w:val="30"/>
          <w:szCs w:val="30"/>
          <w:shd w:val="clear" w:fill="FFFFFF"/>
          <w:lang w:eastAsia="zh-CN"/>
        </w:rPr>
        <w:t>年公务用车购置及运行维护费为</w:t>
      </w:r>
      <w:r>
        <w:rPr>
          <w:rFonts w:hint="eastAsia" w:ascii="仿宋_GB2312" w:hAnsi="微软雅黑" w:eastAsia="仿宋_GB2312" w:cs="仿宋_GB2312"/>
          <w:i w:val="0"/>
          <w:iCs w:val="0"/>
          <w:caps w:val="0"/>
          <w:color w:val="666666"/>
          <w:spacing w:val="0"/>
          <w:sz w:val="30"/>
          <w:szCs w:val="30"/>
          <w:shd w:val="clear" w:fill="FFFFFF"/>
          <w:lang w:val="en-US" w:eastAsia="zh-CN"/>
        </w:rPr>
        <w:t>76.72</w:t>
      </w:r>
      <w:r>
        <w:rPr>
          <w:rFonts w:hint="eastAsia" w:ascii="仿宋_GB2312" w:hAnsi="微软雅黑" w:eastAsia="仿宋_GB2312" w:cs="仿宋_GB2312"/>
          <w:i w:val="0"/>
          <w:iCs w:val="0"/>
          <w:caps w:val="0"/>
          <w:color w:val="666666"/>
          <w:spacing w:val="0"/>
          <w:sz w:val="30"/>
          <w:szCs w:val="30"/>
          <w:shd w:val="clear" w:fill="FFFFFF"/>
          <w:lang w:eastAsia="zh-CN"/>
        </w:rPr>
        <w:t>万元，较上年减少</w:t>
      </w:r>
      <w:r>
        <w:rPr>
          <w:rFonts w:hint="eastAsia" w:ascii="仿宋_GB2312" w:hAnsi="微软雅黑" w:eastAsia="仿宋_GB2312" w:cs="仿宋_GB2312"/>
          <w:i w:val="0"/>
          <w:iCs w:val="0"/>
          <w:caps w:val="0"/>
          <w:color w:val="666666"/>
          <w:spacing w:val="0"/>
          <w:sz w:val="30"/>
          <w:szCs w:val="30"/>
          <w:shd w:val="clear" w:fill="FFFFFF"/>
          <w:lang w:val="en-US" w:eastAsia="zh-CN"/>
        </w:rPr>
        <w:t>5.56</w:t>
      </w:r>
      <w:r>
        <w:rPr>
          <w:rFonts w:hint="eastAsia" w:ascii="仿宋_GB2312" w:hAnsi="微软雅黑" w:eastAsia="仿宋_GB2312" w:cs="仿宋_GB2312"/>
          <w:i w:val="0"/>
          <w:iCs w:val="0"/>
          <w:caps w:val="0"/>
          <w:color w:val="666666"/>
          <w:spacing w:val="0"/>
          <w:sz w:val="30"/>
          <w:szCs w:val="30"/>
          <w:shd w:val="clear" w:fill="FFFFFF"/>
          <w:lang w:eastAsia="zh-CN"/>
        </w:rPr>
        <w:t>万元，下降</w:t>
      </w:r>
      <w:r>
        <w:rPr>
          <w:rFonts w:hint="eastAsia" w:ascii="仿宋_GB2312" w:hAnsi="微软雅黑" w:eastAsia="仿宋_GB2312" w:cs="仿宋_GB2312"/>
          <w:i w:val="0"/>
          <w:iCs w:val="0"/>
          <w:caps w:val="0"/>
          <w:color w:val="666666"/>
          <w:spacing w:val="0"/>
          <w:sz w:val="30"/>
          <w:szCs w:val="30"/>
          <w:shd w:val="clear" w:fill="FFFFFF"/>
          <w:lang w:val="en-US" w:eastAsia="zh-CN"/>
        </w:rPr>
        <w:t>7.24</w:t>
      </w:r>
      <w:r>
        <w:rPr>
          <w:rFonts w:hint="eastAsia" w:ascii="仿宋_GB2312" w:hAnsi="微软雅黑" w:eastAsia="仿宋_GB2312" w:cs="仿宋_GB2312"/>
          <w:i w:val="0"/>
          <w:iCs w:val="0"/>
          <w:caps w:val="0"/>
          <w:color w:val="666666"/>
          <w:spacing w:val="0"/>
          <w:sz w:val="30"/>
          <w:szCs w:val="30"/>
          <w:shd w:val="clear" w:fill="FFFFFF"/>
          <w:lang w:eastAsia="zh-CN"/>
        </w:rPr>
        <w:t>%。其中：公务用车购置费</w:t>
      </w:r>
      <w:r>
        <w:rPr>
          <w:rFonts w:hint="eastAsia" w:ascii="仿宋_GB2312" w:hAnsi="微软雅黑" w:eastAsia="仿宋_GB2312" w:cs="仿宋_GB2312"/>
          <w:i w:val="0"/>
          <w:iCs w:val="0"/>
          <w:caps w:val="0"/>
          <w:color w:val="666666"/>
          <w:spacing w:val="0"/>
          <w:sz w:val="30"/>
          <w:szCs w:val="30"/>
          <w:shd w:val="clear" w:fill="FFFFFF"/>
          <w:lang w:val="en-US" w:eastAsia="zh-CN"/>
        </w:rPr>
        <w:t>0</w:t>
      </w:r>
      <w:r>
        <w:rPr>
          <w:rFonts w:hint="eastAsia" w:ascii="仿宋_GB2312" w:hAnsi="微软雅黑" w:eastAsia="仿宋_GB2312" w:cs="仿宋_GB2312"/>
          <w:i w:val="0"/>
          <w:iCs w:val="0"/>
          <w:caps w:val="0"/>
          <w:color w:val="666666"/>
          <w:spacing w:val="0"/>
          <w:sz w:val="30"/>
          <w:szCs w:val="30"/>
          <w:shd w:val="clear" w:fill="FFFFFF"/>
          <w:lang w:eastAsia="zh-CN"/>
        </w:rPr>
        <w:t>万元，较上年增加</w:t>
      </w:r>
      <w:r>
        <w:rPr>
          <w:rFonts w:hint="eastAsia" w:ascii="仿宋_GB2312" w:hAnsi="微软雅黑" w:eastAsia="仿宋_GB2312" w:cs="仿宋_GB2312"/>
          <w:i w:val="0"/>
          <w:iCs w:val="0"/>
          <w:caps w:val="0"/>
          <w:color w:val="666666"/>
          <w:spacing w:val="0"/>
          <w:sz w:val="30"/>
          <w:szCs w:val="30"/>
          <w:shd w:val="clear" w:fill="FFFFFF"/>
          <w:lang w:val="en-US" w:eastAsia="zh-CN"/>
        </w:rPr>
        <w:t>0</w:t>
      </w:r>
      <w:r>
        <w:rPr>
          <w:rFonts w:hint="eastAsia" w:ascii="仿宋_GB2312" w:hAnsi="微软雅黑" w:eastAsia="仿宋_GB2312" w:cs="仿宋_GB2312"/>
          <w:i w:val="0"/>
          <w:iCs w:val="0"/>
          <w:caps w:val="0"/>
          <w:color w:val="666666"/>
          <w:spacing w:val="0"/>
          <w:sz w:val="30"/>
          <w:szCs w:val="30"/>
          <w:shd w:val="clear" w:fill="FFFFFF"/>
          <w:lang w:eastAsia="zh-CN"/>
        </w:rPr>
        <w:t>万元，增长</w:t>
      </w:r>
      <w:r>
        <w:rPr>
          <w:rFonts w:hint="eastAsia" w:ascii="仿宋_GB2312" w:hAnsi="微软雅黑" w:eastAsia="仿宋_GB2312" w:cs="仿宋_GB2312"/>
          <w:i w:val="0"/>
          <w:iCs w:val="0"/>
          <w:caps w:val="0"/>
          <w:color w:val="666666"/>
          <w:spacing w:val="0"/>
          <w:sz w:val="30"/>
          <w:szCs w:val="30"/>
          <w:shd w:val="clear" w:fill="FFFFFF"/>
          <w:lang w:val="en-US" w:eastAsia="zh-CN"/>
        </w:rPr>
        <w:t>0</w:t>
      </w:r>
      <w:r>
        <w:rPr>
          <w:rFonts w:hint="eastAsia" w:ascii="仿宋_GB2312" w:hAnsi="微软雅黑" w:eastAsia="仿宋_GB2312" w:cs="仿宋_GB2312"/>
          <w:i w:val="0"/>
          <w:iCs w:val="0"/>
          <w:caps w:val="0"/>
          <w:color w:val="666666"/>
          <w:spacing w:val="0"/>
          <w:sz w:val="30"/>
          <w:szCs w:val="30"/>
          <w:shd w:val="clear" w:fill="FFFFFF"/>
          <w:lang w:eastAsia="zh-CN"/>
        </w:rPr>
        <w:t>%；公务用车运行维护费</w:t>
      </w:r>
      <w:r>
        <w:rPr>
          <w:rFonts w:hint="eastAsia" w:ascii="仿宋_GB2312" w:hAnsi="微软雅黑" w:eastAsia="仿宋_GB2312" w:cs="仿宋_GB2312"/>
          <w:i w:val="0"/>
          <w:iCs w:val="0"/>
          <w:caps w:val="0"/>
          <w:color w:val="666666"/>
          <w:spacing w:val="0"/>
          <w:sz w:val="30"/>
          <w:szCs w:val="30"/>
          <w:shd w:val="clear" w:fill="FFFFFF"/>
          <w:lang w:val="en-US" w:eastAsia="zh-CN"/>
        </w:rPr>
        <w:t>76.72</w:t>
      </w:r>
      <w:r>
        <w:rPr>
          <w:rFonts w:hint="eastAsia" w:ascii="仿宋_GB2312" w:hAnsi="微软雅黑" w:eastAsia="仿宋_GB2312" w:cs="仿宋_GB2312"/>
          <w:i w:val="0"/>
          <w:iCs w:val="0"/>
          <w:caps w:val="0"/>
          <w:color w:val="666666"/>
          <w:spacing w:val="0"/>
          <w:sz w:val="30"/>
          <w:szCs w:val="30"/>
          <w:shd w:val="clear" w:fill="FFFFFF"/>
          <w:lang w:eastAsia="zh-CN"/>
        </w:rPr>
        <w:t>万元，较上年减少</w:t>
      </w:r>
      <w:r>
        <w:rPr>
          <w:rFonts w:hint="eastAsia" w:ascii="仿宋_GB2312" w:hAnsi="微软雅黑" w:eastAsia="仿宋_GB2312" w:cs="仿宋_GB2312"/>
          <w:i w:val="0"/>
          <w:iCs w:val="0"/>
          <w:caps w:val="0"/>
          <w:color w:val="666666"/>
          <w:spacing w:val="0"/>
          <w:sz w:val="30"/>
          <w:szCs w:val="30"/>
          <w:shd w:val="clear" w:fill="FFFFFF"/>
          <w:lang w:val="en-US" w:eastAsia="zh-CN"/>
        </w:rPr>
        <w:t>5.56</w:t>
      </w:r>
      <w:r>
        <w:rPr>
          <w:rFonts w:hint="eastAsia" w:ascii="仿宋_GB2312" w:hAnsi="微软雅黑" w:eastAsia="仿宋_GB2312" w:cs="仿宋_GB2312"/>
          <w:i w:val="0"/>
          <w:iCs w:val="0"/>
          <w:caps w:val="0"/>
          <w:color w:val="666666"/>
          <w:spacing w:val="0"/>
          <w:sz w:val="30"/>
          <w:szCs w:val="30"/>
          <w:shd w:val="clear" w:fill="FFFFFF"/>
          <w:lang w:eastAsia="zh-CN"/>
        </w:rPr>
        <w:t>万元，下降</w:t>
      </w:r>
      <w:r>
        <w:rPr>
          <w:rFonts w:hint="eastAsia" w:ascii="仿宋_GB2312" w:hAnsi="微软雅黑" w:eastAsia="仿宋_GB2312" w:cs="仿宋_GB2312"/>
          <w:i w:val="0"/>
          <w:iCs w:val="0"/>
          <w:caps w:val="0"/>
          <w:color w:val="666666"/>
          <w:spacing w:val="0"/>
          <w:sz w:val="30"/>
          <w:szCs w:val="30"/>
          <w:shd w:val="clear" w:fill="FFFFFF"/>
          <w:lang w:val="en-US" w:eastAsia="zh-CN"/>
        </w:rPr>
        <w:t>7.24</w:t>
      </w:r>
      <w:r>
        <w:rPr>
          <w:rFonts w:hint="eastAsia" w:ascii="仿宋_GB2312" w:hAnsi="微软雅黑" w:eastAsia="仿宋_GB2312" w:cs="仿宋_GB2312"/>
          <w:i w:val="0"/>
          <w:iCs w:val="0"/>
          <w:caps w:val="0"/>
          <w:color w:val="666666"/>
          <w:spacing w:val="0"/>
          <w:sz w:val="30"/>
          <w:szCs w:val="30"/>
          <w:shd w:val="clear" w:fill="FFFFFF"/>
          <w:lang w:eastAsia="zh-CN"/>
        </w:rPr>
        <w:t>%。</w:t>
      </w:r>
      <w:r>
        <w:rPr>
          <w:rFonts w:hint="eastAsia" w:ascii="仿宋_GB2312" w:hAnsi="微软雅黑" w:eastAsia="仿宋_GB2312" w:cs="仿宋_GB2312"/>
          <w:i w:val="0"/>
          <w:iCs w:val="0"/>
          <w:caps w:val="0"/>
          <w:color w:val="666666"/>
          <w:spacing w:val="0"/>
          <w:sz w:val="30"/>
          <w:szCs w:val="30"/>
          <w:shd w:val="clear" w:fill="FFFFFF"/>
          <w:lang w:eastAsia="zh-CN"/>
        </w:rPr>
        <w:t>减少原因：本着厉行节俭的态度缩减“三公”经费支出，盘龙区道路桥梁管理处有</w:t>
      </w:r>
      <w:r>
        <w:rPr>
          <w:rFonts w:hint="default" w:ascii="仿宋_GB2312" w:hAnsi="微软雅黑" w:eastAsia="仿宋_GB2312" w:cs="仿宋_GB2312"/>
          <w:i w:val="0"/>
          <w:iCs w:val="0"/>
          <w:caps w:val="0"/>
          <w:color w:val="666666"/>
          <w:spacing w:val="0"/>
          <w:sz w:val="30"/>
          <w:szCs w:val="30"/>
          <w:shd w:val="clear" w:fill="FFFFFF"/>
          <w:lang w:eastAsia="zh-CN"/>
        </w:rPr>
        <w:t>4辆业务用车报废且已上报待更新，经费未编入预算</w:t>
      </w:r>
      <w:r>
        <w:rPr>
          <w:rFonts w:hint="eastAsia" w:ascii="仿宋_GB2312" w:hAnsi="微软雅黑" w:eastAsia="仿宋_GB2312" w:cs="仿宋_GB2312"/>
          <w:i w:val="0"/>
          <w:iCs w:val="0"/>
          <w:caps w:val="0"/>
          <w:color w:val="666666"/>
          <w:spacing w:val="0"/>
          <w:sz w:val="30"/>
          <w:szCs w:val="30"/>
          <w:shd w:val="clear" w:fill="FFFFFF"/>
          <w:lang w:eastAsia="zh-CN"/>
        </w:rPr>
        <w:t>，</w:t>
      </w:r>
      <w:r>
        <w:rPr>
          <w:rFonts w:hint="default" w:ascii="仿宋_GB2312" w:hAnsi="微软雅黑" w:eastAsia="仿宋_GB2312" w:cs="仿宋_GB2312"/>
          <w:i w:val="0"/>
          <w:iCs w:val="0"/>
          <w:caps w:val="0"/>
          <w:color w:val="666666"/>
          <w:spacing w:val="0"/>
          <w:sz w:val="30"/>
          <w:szCs w:val="30"/>
          <w:shd w:val="clear" w:fill="FFFFFF"/>
          <w:lang w:eastAsia="zh-CN"/>
        </w:rPr>
        <w:t>以及因职工退休减少相应公务用车定额包干经费。</w:t>
      </w:r>
      <w:r>
        <w:rPr>
          <w:rFonts w:hint="eastAsia" w:ascii="仿宋_GB2312" w:hAnsi="微软雅黑" w:eastAsia="仿宋_GB2312" w:cs="仿宋_GB2312"/>
          <w:i w:val="0"/>
          <w:iCs w:val="0"/>
          <w:caps w:val="0"/>
          <w:color w:val="666666"/>
          <w:spacing w:val="0"/>
          <w:sz w:val="30"/>
          <w:szCs w:val="30"/>
          <w:shd w:val="clear" w:fill="FFFFFF"/>
          <w:lang w:eastAsia="zh-CN"/>
        </w:rPr>
        <w:t>共计购置公务用车</w:t>
      </w:r>
      <w:r>
        <w:rPr>
          <w:rFonts w:hint="eastAsia" w:ascii="仿宋_GB2312" w:hAnsi="微软雅黑" w:eastAsia="仿宋_GB2312" w:cs="仿宋_GB2312"/>
          <w:i w:val="0"/>
          <w:iCs w:val="0"/>
          <w:caps w:val="0"/>
          <w:color w:val="666666"/>
          <w:spacing w:val="0"/>
          <w:sz w:val="30"/>
          <w:szCs w:val="30"/>
          <w:shd w:val="clear" w:fill="FFFFFF"/>
          <w:lang w:val="en-US" w:eastAsia="zh-CN"/>
        </w:rPr>
        <w:t>0</w:t>
      </w:r>
      <w:r>
        <w:rPr>
          <w:rFonts w:hint="eastAsia" w:ascii="仿宋_GB2312" w:hAnsi="微软雅黑" w:eastAsia="仿宋_GB2312" w:cs="仿宋_GB2312"/>
          <w:i w:val="0"/>
          <w:iCs w:val="0"/>
          <w:caps w:val="0"/>
          <w:color w:val="666666"/>
          <w:spacing w:val="0"/>
          <w:sz w:val="30"/>
          <w:szCs w:val="30"/>
          <w:shd w:val="clear" w:fill="FFFFFF"/>
          <w:lang w:eastAsia="zh-CN"/>
        </w:rPr>
        <w:t>辆</w:t>
      </w:r>
      <w:r>
        <w:rPr>
          <w:rFonts w:hint="eastAsia" w:ascii="仿宋_GB2312" w:hAnsi="微软雅黑" w:eastAsia="仿宋_GB2312" w:cs="仿宋_GB2312"/>
          <w:i w:val="0"/>
          <w:iCs w:val="0"/>
          <w:caps w:val="0"/>
          <w:color w:val="666666"/>
          <w:spacing w:val="0"/>
          <w:sz w:val="30"/>
          <w:szCs w:val="30"/>
          <w:shd w:val="clear" w:fill="FFFFFF"/>
          <w:lang w:val="en-US" w:eastAsia="zh-CN"/>
        </w:rPr>
        <w:t>。</w:t>
      </w:r>
    </w:p>
    <w:p>
      <w:pPr>
        <w:keepNext w:val="0"/>
        <w:keepLines w:val="0"/>
        <w:pageBreakBefore w:val="0"/>
        <w:widowControl/>
        <w:kinsoku/>
        <w:wordWrap/>
        <w:overflowPunct/>
        <w:topLinePunct w:val="0"/>
        <w:autoSpaceDE/>
        <w:bidi w:val="0"/>
        <w:adjustRightInd/>
        <w:snapToGrid/>
        <w:spacing w:line="572" w:lineRule="exact"/>
        <w:ind w:firstLine="602" w:firstLineChars="200"/>
        <w:jc w:val="left"/>
        <w:textAlignment w:val="auto"/>
        <w:rPr>
          <w:rFonts w:hint="eastAsia" w:ascii="仿宋_GB2312" w:hAnsi="微软雅黑" w:eastAsia="仿宋_GB2312" w:cs="仿宋_GB2312"/>
          <w:b/>
          <w:bCs/>
          <w:i w:val="0"/>
          <w:iCs w:val="0"/>
          <w:caps w:val="0"/>
          <w:color w:val="666666"/>
          <w:spacing w:val="0"/>
          <w:sz w:val="30"/>
          <w:szCs w:val="30"/>
          <w:shd w:val="clear" w:fill="FFFFFF"/>
          <w:lang w:val="en-US" w:eastAsia="zh-CN"/>
        </w:rPr>
      </w:pPr>
      <w:r>
        <w:rPr>
          <w:rFonts w:hint="eastAsia" w:ascii="仿宋_GB2312" w:hAnsi="微软雅黑" w:eastAsia="仿宋_GB2312" w:cs="仿宋_GB2312"/>
          <w:b/>
          <w:bCs/>
          <w:i w:val="0"/>
          <w:iCs w:val="0"/>
          <w:caps w:val="0"/>
          <w:color w:val="666666"/>
          <w:spacing w:val="0"/>
          <w:sz w:val="30"/>
          <w:szCs w:val="30"/>
          <w:shd w:val="clear" w:fill="FFFFFF"/>
          <w:lang w:val="en-US" w:eastAsia="zh-CN"/>
        </w:rPr>
        <w:t>八、重点项目预算绩效目标情况</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val="en-US" w:eastAsia="zh-CN"/>
        </w:rPr>
      </w:pPr>
      <w:r>
        <w:rPr>
          <w:rFonts w:hint="eastAsia" w:ascii="仿宋_GB2312" w:hAnsi="微软雅黑" w:eastAsia="仿宋_GB2312" w:cs="仿宋_GB2312"/>
          <w:i w:val="0"/>
          <w:iCs w:val="0"/>
          <w:caps w:val="0"/>
          <w:color w:val="666666"/>
          <w:spacing w:val="0"/>
          <w:sz w:val="30"/>
          <w:szCs w:val="30"/>
          <w:shd w:val="clear" w:fill="FFFFFF"/>
          <w:lang w:val="en-US" w:eastAsia="zh-CN"/>
        </w:rPr>
        <w:t>昆明市盘龙区住房和城乡建设局无重点项目预算绩效目标情况。</w:t>
      </w:r>
    </w:p>
    <w:p>
      <w:pPr>
        <w:keepNext w:val="0"/>
        <w:keepLines w:val="0"/>
        <w:pageBreakBefore w:val="0"/>
        <w:widowControl/>
        <w:kinsoku/>
        <w:wordWrap/>
        <w:overflowPunct/>
        <w:topLinePunct w:val="0"/>
        <w:autoSpaceDE/>
        <w:bidi w:val="0"/>
        <w:adjustRightInd/>
        <w:snapToGrid/>
        <w:spacing w:line="572" w:lineRule="exact"/>
        <w:ind w:firstLine="602" w:firstLineChars="200"/>
        <w:jc w:val="left"/>
        <w:textAlignment w:val="auto"/>
        <w:rPr>
          <w:rFonts w:hint="eastAsia" w:ascii="仿宋_GB2312" w:hAnsi="微软雅黑" w:eastAsia="仿宋_GB2312" w:cs="仿宋_GB2312"/>
          <w:b/>
          <w:bCs/>
          <w:i w:val="0"/>
          <w:iCs w:val="0"/>
          <w:caps w:val="0"/>
          <w:color w:val="666666"/>
          <w:spacing w:val="0"/>
          <w:sz w:val="30"/>
          <w:szCs w:val="30"/>
          <w:shd w:val="clear" w:fill="FFFFFF"/>
          <w:lang w:eastAsia="zh-CN"/>
        </w:rPr>
      </w:pPr>
      <w:r>
        <w:rPr>
          <w:rFonts w:hint="eastAsia" w:ascii="仿宋_GB2312" w:hAnsi="微软雅黑" w:eastAsia="仿宋_GB2312" w:cs="仿宋_GB2312"/>
          <w:b/>
          <w:bCs/>
          <w:i w:val="0"/>
          <w:iCs w:val="0"/>
          <w:caps w:val="0"/>
          <w:color w:val="666666"/>
          <w:spacing w:val="0"/>
          <w:sz w:val="30"/>
          <w:szCs w:val="30"/>
          <w:shd w:val="clear" w:fill="FFFFFF"/>
          <w:lang w:eastAsia="zh-CN"/>
        </w:rPr>
        <w:t>九</w:t>
      </w:r>
      <w:r>
        <w:rPr>
          <w:rFonts w:hint="default" w:ascii="仿宋_GB2312" w:hAnsi="微软雅黑" w:eastAsia="仿宋_GB2312" w:cs="仿宋_GB2312"/>
          <w:b/>
          <w:bCs/>
          <w:i w:val="0"/>
          <w:iCs w:val="0"/>
          <w:caps w:val="0"/>
          <w:color w:val="666666"/>
          <w:spacing w:val="0"/>
          <w:sz w:val="30"/>
          <w:szCs w:val="30"/>
          <w:shd w:val="clear" w:fill="FFFFFF"/>
          <w:lang w:eastAsia="zh-CN"/>
        </w:rPr>
        <w:t>、其他公开信息</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eastAsia="zh-CN"/>
        </w:rPr>
      </w:pPr>
      <w:r>
        <w:rPr>
          <w:rFonts w:hint="default" w:ascii="仿宋_GB2312" w:hAnsi="微软雅黑" w:eastAsia="仿宋_GB2312" w:cs="仿宋_GB2312"/>
          <w:i w:val="0"/>
          <w:iCs w:val="0"/>
          <w:caps w:val="0"/>
          <w:color w:val="666666"/>
          <w:spacing w:val="0"/>
          <w:sz w:val="30"/>
          <w:szCs w:val="30"/>
          <w:shd w:val="clear" w:fill="FFFFFF"/>
          <w:lang w:eastAsia="zh-CN"/>
        </w:rPr>
        <w:t>（一）专业名词解释</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eastAsia="zh-CN"/>
        </w:rPr>
      </w:pPr>
      <w:r>
        <w:rPr>
          <w:rFonts w:hint="default" w:ascii="仿宋_GB2312" w:hAnsi="微软雅黑" w:eastAsia="仿宋_GB2312" w:cs="仿宋_GB2312"/>
          <w:i w:val="0"/>
          <w:iCs w:val="0"/>
          <w:caps w:val="0"/>
          <w:color w:val="666666"/>
          <w:spacing w:val="0"/>
          <w:sz w:val="30"/>
          <w:szCs w:val="30"/>
          <w:shd w:val="clear" w:fill="FFFFFF"/>
          <w:lang w:eastAsia="zh-CN"/>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keepNext w:val="0"/>
        <w:keepLines w:val="0"/>
        <w:pageBreakBefore w:val="0"/>
        <w:widowControl/>
        <w:kinsoku/>
        <w:wordWrap/>
        <w:overflowPunct/>
        <w:topLinePunct w:val="0"/>
        <w:autoSpaceDE/>
        <w:bidi w:val="0"/>
        <w:adjustRightInd/>
        <w:snapToGrid/>
        <w:spacing w:line="572" w:lineRule="exact"/>
        <w:ind w:firstLine="600" w:firstLineChars="200"/>
        <w:jc w:val="left"/>
        <w:textAlignment w:val="auto"/>
        <w:rPr>
          <w:rFonts w:hint="eastAsia" w:ascii="仿宋_GB2312" w:hAnsi="微软雅黑" w:eastAsia="仿宋_GB2312" w:cs="仿宋_GB2312"/>
          <w:i w:val="0"/>
          <w:iCs w:val="0"/>
          <w:caps w:val="0"/>
          <w:color w:val="666666"/>
          <w:spacing w:val="0"/>
          <w:sz w:val="30"/>
          <w:szCs w:val="30"/>
          <w:shd w:val="clear" w:fill="FFFFFF"/>
          <w:lang w:eastAsia="zh-CN"/>
        </w:rPr>
      </w:pPr>
      <w:r>
        <w:rPr>
          <w:rFonts w:hint="default" w:ascii="仿宋_GB2312" w:hAnsi="微软雅黑" w:eastAsia="仿宋_GB2312" w:cs="仿宋_GB2312"/>
          <w:i w:val="0"/>
          <w:iCs w:val="0"/>
          <w:caps w:val="0"/>
          <w:color w:val="666666"/>
          <w:spacing w:val="0"/>
          <w:sz w:val="30"/>
          <w:szCs w:val="30"/>
          <w:shd w:val="clear" w:fill="FFFFFF"/>
          <w:lang w:eastAsia="zh-CN"/>
        </w:rPr>
        <w:t>维护和管理支出：是指公共租赁住房由我局负责维护，例如公祖房小区内的水电、房屋、电梯等公共设施的维修和管理。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left="0" w:right="0" w:firstLine="600" w:firstLineChars="200"/>
        <w:jc w:val="both"/>
        <w:textAlignment w:val="auto"/>
        <w:rPr>
          <w:sz w:val="24"/>
          <w:szCs w:val="24"/>
        </w:rPr>
      </w:pPr>
      <w:r>
        <w:rPr>
          <w:rFonts w:hint="default" w:ascii="仿宋_GB2312" w:hAnsi="微软雅黑" w:eastAsia="仿宋_GB2312" w:cs="仿宋_GB2312"/>
          <w:i w:val="0"/>
          <w:iCs w:val="0"/>
          <w:caps w:val="0"/>
          <w:color w:val="666666"/>
          <w:spacing w:val="0"/>
          <w:sz w:val="30"/>
          <w:szCs w:val="30"/>
          <w:shd w:val="clear" w:fill="FFFFFF"/>
        </w:rPr>
        <w:t>（二）机关运行经费安排</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right="0" w:firstLine="600" w:firstLineChars="200"/>
        <w:jc w:val="both"/>
        <w:textAlignment w:val="auto"/>
        <w:rPr>
          <w:sz w:val="24"/>
          <w:szCs w:val="24"/>
        </w:rPr>
      </w:pPr>
      <w:r>
        <w:rPr>
          <w:rFonts w:hint="default" w:ascii="仿宋_GB2312" w:hAnsi="微软雅黑" w:eastAsia="仿宋_GB2312" w:cs="仿宋_GB2312"/>
          <w:i w:val="0"/>
          <w:iCs w:val="0"/>
          <w:caps w:val="0"/>
          <w:color w:val="666666"/>
          <w:spacing w:val="0"/>
          <w:sz w:val="30"/>
          <w:szCs w:val="30"/>
          <w:shd w:val="clear" w:fill="FFFFFF"/>
        </w:rPr>
        <w:t>2019年区财政局安排商品和服务支出是指机关运行经费</w:t>
      </w:r>
      <w:r>
        <w:rPr>
          <w:rFonts w:hint="eastAsia" w:ascii="仿宋_GB2312" w:hAnsi="微软雅黑" w:eastAsia="仿宋_GB2312" w:cs="仿宋_GB2312"/>
          <w:i w:val="0"/>
          <w:iCs w:val="0"/>
          <w:caps w:val="0"/>
          <w:color w:val="666666"/>
          <w:spacing w:val="0"/>
          <w:sz w:val="30"/>
          <w:szCs w:val="30"/>
          <w:shd w:val="clear" w:fill="FFFFFF"/>
          <w:lang w:val="en-US" w:eastAsia="zh-CN"/>
        </w:rPr>
        <w:t>358.73</w:t>
      </w:r>
      <w:r>
        <w:rPr>
          <w:rFonts w:hint="default" w:ascii="仿宋_GB2312" w:hAnsi="微软雅黑" w:eastAsia="仿宋_GB2312" w:cs="仿宋_GB2312"/>
          <w:i w:val="0"/>
          <w:iCs w:val="0"/>
          <w:caps w:val="0"/>
          <w:color w:val="666666"/>
          <w:spacing w:val="0"/>
          <w:sz w:val="30"/>
          <w:szCs w:val="30"/>
          <w:shd w:val="clear" w:fill="FFFFFF"/>
        </w:rPr>
        <w:t>万元，比2018年</w:t>
      </w:r>
      <w:r>
        <w:rPr>
          <w:rFonts w:hint="eastAsia" w:ascii="仿宋_GB2312" w:hAnsi="微软雅黑" w:eastAsia="仿宋_GB2312" w:cs="仿宋_GB2312"/>
          <w:i w:val="0"/>
          <w:iCs w:val="0"/>
          <w:caps w:val="0"/>
          <w:color w:val="666666"/>
          <w:spacing w:val="0"/>
          <w:sz w:val="30"/>
          <w:szCs w:val="30"/>
          <w:shd w:val="clear" w:fill="FFFFFF"/>
          <w:lang w:eastAsia="zh-CN"/>
        </w:rPr>
        <w:t>减少</w:t>
      </w:r>
      <w:r>
        <w:rPr>
          <w:rFonts w:hint="eastAsia" w:ascii="仿宋_GB2312" w:hAnsi="微软雅黑" w:eastAsia="仿宋_GB2312" w:cs="仿宋_GB2312"/>
          <w:i w:val="0"/>
          <w:iCs w:val="0"/>
          <w:caps w:val="0"/>
          <w:color w:val="666666"/>
          <w:spacing w:val="0"/>
          <w:sz w:val="30"/>
          <w:szCs w:val="30"/>
          <w:shd w:val="clear" w:fill="FFFFFF"/>
          <w:lang w:val="en-US" w:eastAsia="zh-CN"/>
        </w:rPr>
        <w:t>38.15</w:t>
      </w:r>
      <w:r>
        <w:rPr>
          <w:rFonts w:hint="default" w:ascii="仿宋_GB2312" w:hAnsi="微软雅黑" w:eastAsia="仿宋_GB2312" w:cs="仿宋_GB2312"/>
          <w:i w:val="0"/>
          <w:iCs w:val="0"/>
          <w:caps w:val="0"/>
          <w:color w:val="666666"/>
          <w:spacing w:val="0"/>
          <w:sz w:val="30"/>
          <w:szCs w:val="30"/>
          <w:shd w:val="clear" w:fill="FFFFFF"/>
        </w:rPr>
        <w:t>万元。主要原因是</w:t>
      </w:r>
      <w:r>
        <w:rPr>
          <w:rFonts w:hint="eastAsia" w:ascii="仿宋_GB2312" w:hAnsi="微软雅黑" w:eastAsia="仿宋_GB2312" w:cs="仿宋_GB2312"/>
          <w:i w:val="0"/>
          <w:iCs w:val="0"/>
          <w:caps w:val="0"/>
          <w:color w:val="666666"/>
          <w:spacing w:val="0"/>
          <w:sz w:val="30"/>
          <w:szCs w:val="30"/>
          <w:shd w:val="clear" w:fill="FFFFFF"/>
          <w:lang w:eastAsia="zh-CN"/>
        </w:rPr>
        <w:t>响应国家政策，厉行节俭，减少开支</w:t>
      </w:r>
      <w:r>
        <w:rPr>
          <w:rFonts w:hint="default" w:ascii="仿宋_GB2312" w:hAnsi="微软雅黑" w:eastAsia="仿宋_GB2312" w:cs="仿宋_GB2312"/>
          <w:i w:val="0"/>
          <w:iCs w:val="0"/>
          <w:caps w:val="0"/>
          <w:color w:val="666666"/>
          <w:spacing w:val="0"/>
          <w:sz w:val="30"/>
          <w:szCs w:val="30"/>
          <w:shd w:val="clear"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atLeast"/>
        <w:ind w:right="0" w:firstLine="600" w:firstLineChars="200"/>
        <w:jc w:val="both"/>
        <w:textAlignment w:val="auto"/>
        <w:rPr>
          <w:sz w:val="24"/>
          <w:szCs w:val="24"/>
        </w:rPr>
      </w:pPr>
      <w:r>
        <w:rPr>
          <w:rFonts w:hint="default" w:ascii="仿宋_GB2312" w:hAnsi="微软雅黑" w:eastAsia="仿宋_GB2312" w:cs="仿宋_GB2312"/>
          <w:i w:val="0"/>
          <w:iCs w:val="0"/>
          <w:caps w:val="0"/>
          <w:color w:val="666666"/>
          <w:spacing w:val="0"/>
          <w:sz w:val="30"/>
          <w:szCs w:val="30"/>
          <w:shd w:val="clear" w:fill="FFFFFF"/>
        </w:rPr>
        <w:t>（三）国有资产占用情况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00"/>
        <w:jc w:val="both"/>
        <w:rPr>
          <w:rFonts w:hint="eastAsia" w:ascii="仿宋_GB2312" w:hAnsi="微软雅黑" w:eastAsia="仿宋_GB2312" w:cs="仿宋_GB2312"/>
          <w:i w:val="0"/>
          <w:iCs w:val="0"/>
          <w:caps w:val="0"/>
          <w:color w:val="666666"/>
          <w:spacing w:val="0"/>
          <w:sz w:val="30"/>
          <w:szCs w:val="30"/>
          <w:shd w:val="clear" w:fill="FFFFFF"/>
          <w:lang w:eastAsia="zh-CN"/>
        </w:rPr>
      </w:pPr>
      <w:r>
        <w:rPr>
          <w:rFonts w:hint="default" w:ascii="仿宋_GB2312" w:hAnsi="微软雅黑" w:eastAsia="仿宋_GB2312" w:cs="仿宋_GB2312"/>
          <w:i w:val="0"/>
          <w:iCs w:val="0"/>
          <w:caps w:val="0"/>
          <w:color w:val="666666"/>
          <w:spacing w:val="0"/>
          <w:sz w:val="30"/>
          <w:szCs w:val="30"/>
          <w:shd w:val="clear" w:fill="FFFFFF"/>
        </w:rPr>
        <w:t>鉴于截至2018年</w:t>
      </w:r>
      <w:r>
        <w:rPr>
          <w:rFonts w:ascii="Calibri" w:hAnsi="Calibri" w:eastAsia="仿宋_GB2312" w:cs="Calibri"/>
          <w:i w:val="0"/>
          <w:iCs w:val="0"/>
          <w:caps w:val="0"/>
          <w:color w:val="666666"/>
          <w:spacing w:val="0"/>
          <w:sz w:val="30"/>
          <w:szCs w:val="30"/>
          <w:shd w:val="clear" w:fill="FFFFFF"/>
        </w:rPr>
        <w:t>12</w:t>
      </w:r>
      <w:r>
        <w:rPr>
          <w:rFonts w:hint="default" w:ascii="仿宋_GB2312" w:hAnsi="微软雅黑" w:eastAsia="仿宋_GB2312" w:cs="仿宋_GB2312"/>
          <w:i w:val="0"/>
          <w:iCs w:val="0"/>
          <w:caps w:val="0"/>
          <w:color w:val="666666"/>
          <w:spacing w:val="0"/>
          <w:sz w:val="30"/>
          <w:szCs w:val="30"/>
          <w:shd w:val="clear" w:fill="FFFFFF"/>
        </w:rPr>
        <w:t>月</w:t>
      </w:r>
      <w:r>
        <w:rPr>
          <w:rFonts w:hint="default" w:ascii="Calibri" w:hAnsi="Calibri" w:eastAsia="仿宋_GB2312" w:cs="Calibri"/>
          <w:i w:val="0"/>
          <w:iCs w:val="0"/>
          <w:caps w:val="0"/>
          <w:color w:val="666666"/>
          <w:spacing w:val="0"/>
          <w:sz w:val="30"/>
          <w:szCs w:val="30"/>
          <w:shd w:val="clear" w:fill="FFFFFF"/>
        </w:rPr>
        <w:t>31</w:t>
      </w:r>
      <w:r>
        <w:rPr>
          <w:rFonts w:hint="default" w:ascii="仿宋_GB2312" w:hAnsi="微软雅黑" w:eastAsia="仿宋_GB2312" w:cs="仿宋_GB2312"/>
          <w:i w:val="0"/>
          <w:iCs w:val="0"/>
          <w:caps w:val="0"/>
          <w:color w:val="666666"/>
          <w:spacing w:val="0"/>
          <w:sz w:val="30"/>
          <w:szCs w:val="30"/>
          <w:shd w:val="clear" w:fill="FFFFFF"/>
        </w:rPr>
        <w:t>日的国有资产占有使用情况需在完成</w:t>
      </w:r>
      <w:r>
        <w:rPr>
          <w:rFonts w:hint="default" w:ascii="Calibri" w:hAnsi="Calibri" w:eastAsia="仿宋_GB2312" w:cs="Calibri"/>
          <w:i w:val="0"/>
          <w:iCs w:val="0"/>
          <w:caps w:val="0"/>
          <w:color w:val="666666"/>
          <w:spacing w:val="0"/>
          <w:sz w:val="30"/>
          <w:szCs w:val="30"/>
          <w:shd w:val="clear" w:fill="FFFFFF"/>
        </w:rPr>
        <w:t>2018</w:t>
      </w:r>
      <w:r>
        <w:rPr>
          <w:rFonts w:hint="default" w:ascii="仿宋_GB2312" w:hAnsi="微软雅黑" w:eastAsia="仿宋_GB2312" w:cs="仿宋_GB2312"/>
          <w:i w:val="0"/>
          <w:iCs w:val="0"/>
          <w:caps w:val="0"/>
          <w:color w:val="666666"/>
          <w:spacing w:val="0"/>
          <w:sz w:val="30"/>
          <w:szCs w:val="30"/>
          <w:shd w:val="clear" w:fill="FFFFFF"/>
        </w:rPr>
        <w:t>年决算编制后才能统计汇总相关数据，因此，截至</w:t>
      </w:r>
      <w:r>
        <w:rPr>
          <w:rFonts w:hint="default" w:ascii="Calibri" w:hAnsi="Calibri" w:eastAsia="仿宋_GB2312" w:cs="Calibri"/>
          <w:i w:val="0"/>
          <w:iCs w:val="0"/>
          <w:caps w:val="0"/>
          <w:color w:val="666666"/>
          <w:spacing w:val="0"/>
          <w:sz w:val="30"/>
          <w:szCs w:val="30"/>
          <w:shd w:val="clear" w:fill="FFFFFF"/>
        </w:rPr>
        <w:t>2019</w:t>
      </w:r>
      <w:r>
        <w:rPr>
          <w:rFonts w:hint="default" w:ascii="仿宋_GB2312" w:hAnsi="微软雅黑" w:eastAsia="仿宋_GB2312" w:cs="仿宋_GB2312"/>
          <w:i w:val="0"/>
          <w:iCs w:val="0"/>
          <w:caps w:val="0"/>
          <w:color w:val="666666"/>
          <w:spacing w:val="0"/>
          <w:sz w:val="30"/>
          <w:szCs w:val="30"/>
          <w:shd w:val="clear" w:fill="FFFFFF"/>
        </w:rPr>
        <w:t>年</w:t>
      </w:r>
      <w:r>
        <w:rPr>
          <w:rFonts w:hint="default" w:ascii="Calibri" w:hAnsi="Calibri" w:eastAsia="仿宋_GB2312" w:cs="Calibri"/>
          <w:i w:val="0"/>
          <w:iCs w:val="0"/>
          <w:caps w:val="0"/>
          <w:color w:val="666666"/>
          <w:spacing w:val="0"/>
          <w:sz w:val="30"/>
          <w:szCs w:val="30"/>
          <w:shd w:val="clear" w:fill="FFFFFF"/>
        </w:rPr>
        <w:t>12</w:t>
      </w:r>
      <w:r>
        <w:rPr>
          <w:rFonts w:hint="default" w:ascii="仿宋_GB2312" w:hAnsi="微软雅黑" w:eastAsia="仿宋_GB2312" w:cs="仿宋_GB2312"/>
          <w:i w:val="0"/>
          <w:iCs w:val="0"/>
          <w:caps w:val="0"/>
          <w:color w:val="666666"/>
          <w:spacing w:val="0"/>
          <w:sz w:val="30"/>
          <w:szCs w:val="30"/>
          <w:shd w:val="clear" w:fill="FFFFFF"/>
        </w:rPr>
        <w:t>月</w:t>
      </w:r>
      <w:r>
        <w:rPr>
          <w:rFonts w:hint="default" w:ascii="Calibri" w:hAnsi="Calibri" w:eastAsia="仿宋_GB2312" w:cs="Calibri"/>
          <w:i w:val="0"/>
          <w:iCs w:val="0"/>
          <w:caps w:val="0"/>
          <w:color w:val="666666"/>
          <w:spacing w:val="0"/>
          <w:sz w:val="30"/>
          <w:szCs w:val="30"/>
          <w:shd w:val="clear" w:fill="FFFFFF"/>
        </w:rPr>
        <w:t>31</w:t>
      </w:r>
      <w:r>
        <w:rPr>
          <w:rFonts w:hint="default" w:ascii="仿宋_GB2312" w:hAnsi="微软雅黑" w:eastAsia="仿宋_GB2312" w:cs="仿宋_GB2312"/>
          <w:i w:val="0"/>
          <w:iCs w:val="0"/>
          <w:caps w:val="0"/>
          <w:color w:val="666666"/>
          <w:spacing w:val="0"/>
          <w:sz w:val="30"/>
          <w:szCs w:val="30"/>
          <w:shd w:val="clear" w:fill="FFFFFF"/>
        </w:rPr>
        <w:t>日的固定资产总额为</w:t>
      </w:r>
      <w:r>
        <w:rPr>
          <w:rFonts w:hint="eastAsia" w:ascii="Calibri" w:hAnsi="Calibri" w:eastAsia="仿宋_GB2312" w:cs="Calibri"/>
          <w:i w:val="0"/>
          <w:iCs w:val="0"/>
          <w:caps w:val="0"/>
          <w:color w:val="666666"/>
          <w:spacing w:val="0"/>
          <w:sz w:val="30"/>
          <w:szCs w:val="30"/>
          <w:shd w:val="clear" w:fill="FFFFFF"/>
          <w:lang w:val="en-US" w:eastAsia="zh-CN"/>
        </w:rPr>
        <w:t>2370.03</w:t>
      </w:r>
      <w:r>
        <w:rPr>
          <w:rFonts w:hint="default" w:ascii="仿宋_GB2312" w:hAnsi="微软雅黑" w:eastAsia="仿宋_GB2312" w:cs="仿宋_GB2312"/>
          <w:i w:val="0"/>
          <w:iCs w:val="0"/>
          <w:caps w:val="0"/>
          <w:color w:val="666666"/>
          <w:spacing w:val="0"/>
          <w:sz w:val="30"/>
          <w:szCs w:val="30"/>
          <w:shd w:val="clear" w:fill="FFFFFF"/>
        </w:rPr>
        <w:t>万元</w:t>
      </w:r>
      <w:r>
        <w:rPr>
          <w:rFonts w:hint="eastAsia" w:ascii="仿宋_GB2312" w:hAnsi="微软雅黑" w:eastAsia="仿宋_GB2312" w:cs="仿宋_GB2312"/>
          <w:i w:val="0"/>
          <w:iCs w:val="0"/>
          <w:caps w:val="0"/>
          <w:color w:val="666666"/>
          <w:spacing w:val="0"/>
          <w:sz w:val="30"/>
          <w:szCs w:val="30"/>
          <w:shd w:val="clear" w:fill="FFFFFF"/>
          <w:lang w:eastAsia="zh-CN"/>
        </w:rPr>
        <w:t>。</w:t>
      </w:r>
    </w:p>
    <w:p>
      <w:pPr>
        <w:widowControl/>
        <w:numPr>
          <w:ilvl w:val="0"/>
          <w:numId w:val="2"/>
        </w:numPr>
        <w:ind w:left="30" w:leftChars="0" w:firstLine="600" w:firstLineChars="0"/>
        <w:jc w:val="left"/>
        <w:rPr>
          <w:rFonts w:hint="eastAsia" w:ascii="仿宋_GB2312" w:hAnsi="微软雅黑" w:eastAsia="仿宋_GB2312" w:cs="仿宋_GB2312"/>
          <w:b/>
          <w:bCs/>
          <w:i w:val="0"/>
          <w:iCs w:val="0"/>
          <w:caps w:val="0"/>
          <w:color w:val="666666"/>
          <w:spacing w:val="0"/>
          <w:kern w:val="0"/>
          <w:sz w:val="30"/>
          <w:szCs w:val="30"/>
          <w:shd w:val="clear" w:fill="FFFFFF"/>
          <w:lang w:val="en-US" w:eastAsia="zh-CN" w:bidi="ar"/>
        </w:rPr>
      </w:pPr>
      <w:r>
        <w:rPr>
          <w:rFonts w:hint="eastAsia" w:ascii="仿宋_GB2312" w:hAnsi="微软雅黑" w:eastAsia="仿宋_GB2312" w:cs="仿宋_GB2312"/>
          <w:b/>
          <w:bCs/>
          <w:i w:val="0"/>
          <w:iCs w:val="0"/>
          <w:caps w:val="0"/>
          <w:color w:val="666666"/>
          <w:spacing w:val="0"/>
          <w:kern w:val="0"/>
          <w:sz w:val="30"/>
          <w:szCs w:val="30"/>
          <w:shd w:val="clear" w:fill="FFFFFF"/>
          <w:lang w:val="en-US" w:eastAsia="zh-CN" w:bidi="ar"/>
        </w:rPr>
        <w:t>预算收支增减变化情况说明</w:t>
      </w:r>
    </w:p>
    <w:p>
      <w:pPr>
        <w:widowControl/>
        <w:numPr>
          <w:numId w:val="0"/>
        </w:numPr>
        <w:ind w:left="630" w:leftChars="0"/>
        <w:jc w:val="left"/>
        <w:rPr>
          <w:rFonts w:hint="default" w:ascii="仿宋_GB2312" w:hAnsi="微软雅黑" w:eastAsia="仿宋_GB2312" w:cs="仿宋_GB2312"/>
          <w:i w:val="0"/>
          <w:iCs w:val="0"/>
          <w:caps w:val="0"/>
          <w:color w:val="666666"/>
          <w:spacing w:val="0"/>
          <w:kern w:val="0"/>
          <w:sz w:val="30"/>
          <w:szCs w:val="30"/>
          <w:shd w:val="clear" w:fill="FFFFFF"/>
          <w:lang w:val="en-US" w:eastAsia="zh-CN" w:bidi="ar"/>
        </w:rPr>
      </w:pP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（一）基本支出预算变动的主要原因</w:t>
      </w:r>
    </w:p>
    <w:p>
      <w:pPr>
        <w:widowControl/>
        <w:ind w:firstLine="600" w:firstLineChars="200"/>
        <w:jc w:val="left"/>
        <w:rPr>
          <w:rFonts w:hint="default" w:ascii="仿宋_GB2312" w:hAnsi="微软雅黑" w:eastAsia="仿宋_GB2312" w:cs="仿宋_GB2312"/>
          <w:i w:val="0"/>
          <w:iCs w:val="0"/>
          <w:caps w:val="0"/>
          <w:color w:val="666666"/>
          <w:spacing w:val="0"/>
          <w:kern w:val="0"/>
          <w:sz w:val="30"/>
          <w:szCs w:val="30"/>
          <w:shd w:val="clear" w:fill="FFFFFF"/>
          <w:lang w:val="en-US" w:eastAsia="zh-CN" w:bidi="ar"/>
        </w:rPr>
      </w:pP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2019年本级财力安排昆明市盘龙区住房和城乡建设局基本支出</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3112.90</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万元</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20</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18年</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预算支出3189.67</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万元 ；</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与上年相比减少76.77</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万元，</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节约2.41</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减少</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原因主要是：</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厉行节俭</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w:t>
      </w:r>
    </w:p>
    <w:p>
      <w:pPr>
        <w:widowControl/>
        <w:ind w:firstLine="600" w:firstLineChars="200"/>
        <w:jc w:val="left"/>
        <w:rPr>
          <w:rFonts w:hint="eastAsia" w:ascii="仿宋_GB2312" w:hAnsi="微软雅黑" w:eastAsia="仿宋_GB2312" w:cs="仿宋_GB2312"/>
          <w:i w:val="0"/>
          <w:iCs w:val="0"/>
          <w:caps w:val="0"/>
          <w:color w:val="666666"/>
          <w:spacing w:val="0"/>
          <w:kern w:val="0"/>
          <w:sz w:val="30"/>
          <w:szCs w:val="30"/>
          <w:shd w:val="clear" w:fill="FFFFFF"/>
          <w:lang w:val="en-US" w:eastAsia="zh-CN" w:bidi="ar"/>
        </w:rPr>
      </w:pP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（二）项目支出预算变动的主要原因</w:t>
      </w:r>
    </w:p>
    <w:p>
      <w:pPr>
        <w:widowControl/>
        <w:ind w:firstLine="600" w:firstLineChars="200"/>
        <w:jc w:val="left"/>
        <w:rPr>
          <w:rFonts w:hint="eastAsia" w:ascii="仿宋_GB2312" w:hAnsi="微软雅黑" w:eastAsia="仿宋_GB2312" w:cs="仿宋_GB2312"/>
          <w:i w:val="0"/>
          <w:iCs w:val="0"/>
          <w:caps w:val="0"/>
          <w:color w:val="666666"/>
          <w:spacing w:val="0"/>
          <w:kern w:val="0"/>
          <w:sz w:val="30"/>
          <w:szCs w:val="30"/>
          <w:shd w:val="clear" w:fill="FFFFFF"/>
          <w:lang w:val="en-US" w:eastAsia="zh-CN" w:bidi="ar"/>
        </w:rPr>
      </w:pP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2019年本级财力安排昆明市盘龙区住房和城乡建设局项目支出12549.79</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万元</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，20</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18年</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预算支出2067.68</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万元，</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与上年相比，增加10482.11</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万元，</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增加100</w:t>
      </w:r>
      <w:r>
        <w:rPr>
          <w:rFonts w:hint="default" w:ascii="仿宋_GB2312" w:hAnsi="微软雅黑" w:eastAsia="仿宋_GB2312" w:cs="仿宋_GB2312"/>
          <w:i w:val="0"/>
          <w:iCs w:val="0"/>
          <w:caps w:val="0"/>
          <w:color w:val="666666"/>
          <w:spacing w:val="0"/>
          <w:kern w:val="0"/>
          <w:sz w:val="30"/>
          <w:szCs w:val="30"/>
          <w:shd w:val="clear" w:fill="FFFFFF"/>
          <w:lang w:val="en-US" w:eastAsia="zh-CN" w:bidi="ar"/>
        </w:rPr>
        <w:t>%。其原因是：</w:t>
      </w:r>
      <w:r>
        <w:rPr>
          <w:rFonts w:hint="eastAsia" w:ascii="仿宋_GB2312" w:hAnsi="微软雅黑" w:eastAsia="仿宋_GB2312" w:cs="仿宋_GB2312"/>
          <w:i w:val="0"/>
          <w:iCs w:val="0"/>
          <w:caps w:val="0"/>
          <w:color w:val="666666"/>
          <w:spacing w:val="0"/>
          <w:kern w:val="0"/>
          <w:sz w:val="30"/>
          <w:szCs w:val="30"/>
          <w:shd w:val="clear" w:fill="FFFFFF"/>
          <w:lang w:val="en-US" w:eastAsia="zh-CN" w:bidi="ar"/>
        </w:rPr>
        <w:t>2019年增加2个基建项目涉及金额11939.36万元，致使两个年度差异较大。</w:t>
      </w:r>
    </w:p>
    <w:p>
      <w:pPr>
        <w:widowControl/>
        <w:ind w:firstLine="600" w:firstLineChars="200"/>
        <w:jc w:val="left"/>
        <w:rPr>
          <w:rFonts w:hint="default" w:ascii="仿宋_GB2312" w:hAnsi="微软雅黑" w:eastAsia="仿宋_GB2312" w:cs="仿宋_GB2312"/>
          <w:i w:val="0"/>
          <w:iCs w:val="0"/>
          <w:caps w:val="0"/>
          <w:color w:val="666666"/>
          <w:spacing w:val="0"/>
          <w:kern w:val="0"/>
          <w:sz w:val="30"/>
          <w:szCs w:val="30"/>
          <w:shd w:val="clear" w:fill="FFFFFF"/>
          <w:lang w:val="en-US" w:eastAsia="zh-CN" w:bidi="ar"/>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736285"/>
    <w:multiLevelType w:val="singleLevel"/>
    <w:tmpl w:val="12736285"/>
    <w:lvl w:ilvl="0" w:tentative="0">
      <w:start w:val="2"/>
      <w:numFmt w:val="chineseCounting"/>
      <w:suff w:val="nothing"/>
      <w:lvlText w:val="（%1）"/>
      <w:lvlJc w:val="left"/>
      <w:rPr>
        <w:rFonts w:hint="eastAsia"/>
      </w:rPr>
    </w:lvl>
  </w:abstractNum>
  <w:abstractNum w:abstractNumId="1">
    <w:nsid w:val="18615177"/>
    <w:multiLevelType w:val="singleLevel"/>
    <w:tmpl w:val="18615177"/>
    <w:lvl w:ilvl="0" w:tentative="0">
      <w:start w:val="10"/>
      <w:numFmt w:val="chineseCounting"/>
      <w:suff w:val="nothing"/>
      <w:lvlText w:val="%1、"/>
      <w:lvlJc w:val="left"/>
      <w:pPr>
        <w:ind w:left="3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917D4A"/>
    <w:rsid w:val="02A83273"/>
    <w:rsid w:val="081F67E8"/>
    <w:rsid w:val="23BD433F"/>
    <w:rsid w:val="261F4017"/>
    <w:rsid w:val="2C1C69E5"/>
    <w:rsid w:val="2C4748A1"/>
    <w:rsid w:val="32CE5219"/>
    <w:rsid w:val="3AAE185C"/>
    <w:rsid w:val="4C0E0A47"/>
    <w:rsid w:val="53917D4A"/>
    <w:rsid w:val="567471FB"/>
    <w:rsid w:val="56F821EA"/>
    <w:rsid w:val="5A6C2839"/>
    <w:rsid w:val="62B62CCD"/>
    <w:rsid w:val="6E3C5069"/>
    <w:rsid w:val="7F513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2021-05-21T02:54:00Z</dcterms:created>
  <dc:creator>Administrator</dc:creator>
  <cp:lastModifiedBy>Administrator</cp:lastModifiedBy>
  <dcterms:modified xsi:type="dcterms:W3CDTF">2021-05-25T09:07:53Z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3061D1980F904D249EC54E98CB332205</vt:lpwstr>
  </property>
</Properties>
</file>