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center"/>
        <w:rPr>
          <w:rFonts w:ascii="黑体" w:hAnsi="黑体" w:eastAsia="黑体" w:cs="黑体"/>
          <w:bCs/>
          <w:sz w:val="52"/>
          <w:szCs w:val="52"/>
        </w:rPr>
      </w:pPr>
      <w:r>
        <w:rPr>
          <w:rFonts w:hint="eastAsia" w:ascii="黑体" w:hAnsi="黑体" w:eastAsia="黑体" w:cs="黑体"/>
          <w:bCs/>
          <w:sz w:val="52"/>
          <w:szCs w:val="52"/>
        </w:rPr>
        <w:t>盘龙区新开办企业免费刻制印章经费项目支出绩效自评报告</w:t>
      </w:r>
    </w:p>
    <w:p>
      <w:pPr>
        <w:jc w:val="center"/>
        <w:rPr>
          <w:rFonts w:ascii="黑体" w:hAnsi="黑体" w:eastAsia="黑体"/>
          <w:bCs/>
          <w:sz w:val="52"/>
          <w:szCs w:val="52"/>
        </w:rPr>
      </w:pPr>
      <w:r>
        <w:rPr>
          <w:rFonts w:hint="eastAsia" w:ascii="黑体" w:hAnsi="黑体" w:eastAsia="黑体" w:cs="黑体"/>
          <w:bCs/>
          <w:sz w:val="52"/>
          <w:szCs w:val="52"/>
        </w:rPr>
        <w:t>（ 2020年度）</w:t>
      </w:r>
    </w:p>
    <w:p>
      <w:pPr>
        <w:spacing w:before="120" w:after="120" w:line="480" w:lineRule="auto"/>
        <w:jc w:val="center"/>
        <w:rPr>
          <w:rFonts w:ascii="Times New Roman" w:hAnsi="Times New Roman" w:eastAsia="黑体"/>
          <w:b/>
          <w:bCs/>
          <w:sz w:val="52"/>
          <w:szCs w:val="52"/>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b/>
          <w:bCs/>
          <w:sz w:val="44"/>
          <w:szCs w:val="44"/>
        </w:rPr>
      </w:pPr>
    </w:p>
    <w:p>
      <w:pPr>
        <w:spacing w:before="120" w:after="120" w:line="480" w:lineRule="auto"/>
        <w:jc w:val="center"/>
        <w:rPr>
          <w:rFonts w:ascii="Times New Roman" w:hAnsi="Times New Roman" w:eastAsia="黑体"/>
          <w:b/>
          <w:bCs/>
          <w:sz w:val="44"/>
          <w:szCs w:val="44"/>
        </w:rPr>
      </w:pP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59264" behindDoc="0" locked="0" layoutInCell="1" allowOverlap="1">
                <wp:simplePos x="0" y="0"/>
                <wp:positionH relativeFrom="column">
                  <wp:posOffset>2337435</wp:posOffset>
                </wp:positionH>
                <wp:positionV relativeFrom="paragraph">
                  <wp:posOffset>231140</wp:posOffset>
                </wp:positionV>
                <wp:extent cx="2078990" cy="0"/>
                <wp:effectExtent l="0" t="0" r="17145" b="19050"/>
                <wp:wrapNone/>
                <wp:docPr id="5" name="直接箭头连接符 5"/>
                <wp:cNvGraphicFramePr/>
                <a:graphic xmlns:a="http://schemas.openxmlformats.org/drawingml/2006/main">
                  <a:graphicData uri="http://schemas.microsoft.com/office/word/2010/wordprocessingShape">
                    <wps:wsp>
                      <wps:cNvCnPr>
                        <a:cxnSpLocks noChangeShapeType="1"/>
                      </wps:cNvCnPr>
                      <wps:spPr bwMode="auto">
                        <a:xfrm>
                          <a:off x="0" y="0"/>
                          <a:ext cx="2078736"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84.05pt;margin-top:18.2pt;height:0pt;width:163.7pt;z-index:251659264;mso-width-relative:page;mso-height-relative:page;" filled="f" stroked="t" coordsize="21600,21600" o:gfxdata="UEsDBAoAAAAAAIdO4kAAAAAAAAAAAAAAAAAEAAAAZHJzL1BLAwQUAAAACACHTuJAutlW7NcAAAAJ&#10;AQAADwAAAGRycy9kb3ducmV2LnhtbE2PTU/DMAyG70j8h8hIXBBLOmi1dU0nhMSBI9skrl5j2o7G&#10;qZp0Hfv1ZOIwbv549PpxsT7ZThxp8K1jDclMgSCunGm51rDbvj0uQPiAbLBzTBp+yMO6vL0pMDdu&#10;4g86bkItYgj7HDU0IfS5lL5qyKKfuZ447r7cYDHEdqilGXCK4baTc6UyabHleKHBnl4bqr43o9VA&#10;fkwT9bK09e79PD18zs+Hqd9qfX+XqBWIQKdwheGiH9WhjE57N7LxotPwlC2SiF6KZxARyJZpCmL/&#10;N5BlIf9/UP4CUEsDBBQAAAAIAIdO4kBVuyIb9gEAAL4DAAAOAAAAZHJzL2Uyb0RvYy54bWytU81u&#10;EzEQviPxDpbvZDdBacsqmx4SlUuBSC0P4Hi9uxZej+VxsslL8AJInIAT5dQ7TwPlMRg7P5Ry6YE9&#10;WLbH3zfzfTM7Od90hq2VRw225MNBzpmyEiptm5K/vb54dsYZBmErYcCqkm8V8vPp0yeT3hVqBC2Y&#10;SnlGJBaL3pW8DcEVWYayVZ3AAThlKViD70Sgo2+yyoue2DuTjfL8JOvBV86DVIh0O98F+Z7RP4YQ&#10;6lpLNQe56pQNO1avjAgkCVvtkE9TtXWtZHhT16gCMyUnpSGtlIT2y7hm04koGi9cq+W+BPGYEh5o&#10;6oS2lPRINRdBsJXX/1B1WnpAqMNAQpfthCRHSMUwf+DNVSucSlrIanRH0/H/0crX64Vnuir5mDMr&#10;Omr43Yfbn+8/3327+fHp9tf3j3H/9QsbR6t6hwUhZnbho1i5sVfuEuQ7ZBZmrbCNSiVfbx3xDCMi&#10;+wsSD+go4bJ/BRW9EasAybdN7btISY6wTWrP9tgetQlM0uUoPz07fX7CmTzEMlEcgM5jeKmgY3FT&#10;cgxe6KYNM7CWhgD8MKUR60sMsSxRHAAxq4ULbUyaBWNZX/IX49E4ARCMrmIwPkPfLGfGs7WI05S+&#10;pJEi9595WNlql8TYvQVR9c6/JVTbhT9YQ21N1exHMM7N/XNC//ntpr8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utlW7NcAAAAJAQAADwAAAAAAAAABACAAAAAiAAAAZHJzL2Rvd25yZXYueG1sUEsB&#10;AhQAFAAAAAgAh07iQFW7Ihv2AQAAvgMAAA4AAAAAAAAAAQAgAAAAJgEAAGRycy9lMm9Eb2MueG1s&#10;UEsFBgAAAAAGAAYAWQEAAI4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部门名称（公章）：盘龙区政务服务管理局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0288" behindDoc="0" locked="0" layoutInCell="1" allowOverlap="1">
                <wp:simplePos x="0" y="0"/>
                <wp:positionH relativeFrom="column">
                  <wp:posOffset>1715770</wp:posOffset>
                </wp:positionH>
                <wp:positionV relativeFrom="paragraph">
                  <wp:posOffset>220345</wp:posOffset>
                </wp:positionV>
                <wp:extent cx="2700020" cy="0"/>
                <wp:effectExtent l="0" t="0" r="24130" b="19050"/>
                <wp:wrapNone/>
                <wp:docPr id="4" name="直接箭头连接符 4"/>
                <wp:cNvGraphicFramePr/>
                <a:graphic xmlns:a="http://schemas.openxmlformats.org/drawingml/2006/main">
                  <a:graphicData uri="http://schemas.microsoft.com/office/word/2010/wordprocessingShape">
                    <wps:wsp>
                      <wps:cNvCnPr>
                        <a:cxnSpLocks noChangeShapeType="1"/>
                      </wps:cNvCnPr>
                      <wps:spPr bwMode="auto">
                        <a:xfrm>
                          <a:off x="0" y="0"/>
                          <a:ext cx="2700147"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1pt;margin-top:17.35pt;height:0pt;width:212.6pt;z-index:251660288;mso-width-relative:page;mso-height-relative:page;" filled="f" stroked="t" coordsize="21600,21600" o:gfxdata="UEsDBAoAAAAAAIdO4kAAAAAAAAAAAAAAAAAEAAAAZHJzL1BLAwQUAAAACACHTuJAqOgdIdgAAAAJ&#10;AQAADwAAAGRycy9kb3ducmV2LnhtbE2PTU/DMAyG70j8h8hIuyCWtOyDlboTmsRhR7ZJXLPGtIXG&#10;qZp0Hfv1BO0AR9uPXj9vvj7bVpyo941jhGSqQBCXzjRcIRz2rw9PIHzQbHTrmBC+ycO6uL3JdWbc&#10;yG902oVKxBD2mUaoQ+gyKX1Zk9V+6jriePtwvdUhjn0lTa/HGG5bmSq1kFY3HD/UuqNNTeXXbrAI&#10;5Id5ol5WtjpsL+P9e3r5HLs94uQuUc8gAp3DHwy/+lEdiuh0dAMbL1qEdKnSiCI8zpYgIrBYzWcg&#10;jteFLHL5v0HxA1BLAwQUAAAACACHTuJAfrAW8fUBAAC+AwAADgAAAGRycy9lMm9Eb2MueG1srVPN&#10;bhMxEL4j8Q6W72Q3UUphlU0PicqlQKS2D+B4vbsWXo8142STl+AFkDgBJ+DUe58GymNgOz+UcumB&#10;PVi2x983830zOznbdIatFZIGW/LhIOdMWQmVtk3Jr6/On73gjLywlTBgVcm3ivjZ9OmTSe8KNYIW&#10;TKWQBRJLRe9K3nrviiwj2apO0ACcsiFYA3bChyM2WYWiD+ydyUZ5/jzrASuHIBVRuJ3vgnzPiI8h&#10;hLrWUs1Brjpl/Y4VlRE+SKJWO+LTVG1dK+nf1jUpz0zJg1Kf1pAk7JdxzaYTUTQoXKvlvgTxmBIe&#10;aOqEtiHpkWouvGAr1P9QdVoiENR+IKHLdkKSI0HFMH/gzWUrnEpagtXkjqbT/6OVb9YLZLoq+Zgz&#10;K7rQ8LsPNz/ff777/u3Hp5tftx/j/usXNo5W9Y6KgJjZBUaxcmMv3QXId8QszFphG5VKvtq6wDOM&#10;iOwvSDyQCwmX/Wuowhux8pB829TYRcrgCNuk9myP7VEbz2S4HJ3m+XB8ypk8xDJRHIAOyb9S0LG4&#10;KTl5FLpp/QysDUMAOExpxPqCfCxLFAdAzGrhXBuTZsFY1pf85cnoJAEIjK5iMD4jbJYzg2wt4jSl&#10;L2kMkfvPEFa22iUxdm9BVL3zbwnVdoEHa0JbUzX7EYxzc/+c0H9+u+l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qOgdIdgAAAAJAQAADwAAAAAAAAABACAAAAAiAAAAZHJzL2Rvd25yZXYueG1sUEsB&#10;AhQAFAAAAAgAh07iQH6wFvH1AQAAvgMAAA4AAAAAAAAAAQAgAAAAJwEAAGRycy9lMm9Eb2MueG1s&#10;UEsFBgAAAAAGAAYAWQEAAI4FA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项目单位：盘龙区政务服务管理局</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1312" behindDoc="0" locked="0" layoutInCell="1" allowOverlap="1">
                <wp:simplePos x="0" y="0"/>
                <wp:positionH relativeFrom="column">
                  <wp:posOffset>1715770</wp:posOffset>
                </wp:positionH>
                <wp:positionV relativeFrom="paragraph">
                  <wp:posOffset>186055</wp:posOffset>
                </wp:positionV>
                <wp:extent cx="2700020" cy="0"/>
                <wp:effectExtent l="0" t="0" r="24130" b="19050"/>
                <wp:wrapNone/>
                <wp:docPr id="3" name="直接箭头连接符 3"/>
                <wp:cNvGraphicFramePr/>
                <a:graphic xmlns:a="http://schemas.openxmlformats.org/drawingml/2006/main">
                  <a:graphicData uri="http://schemas.microsoft.com/office/word/2010/wordprocessingShape">
                    <wps:wsp>
                      <wps:cNvCnPr>
                        <a:cxnSpLocks noChangeShapeType="1"/>
                      </wps:cNvCnPr>
                      <wps:spPr bwMode="auto">
                        <a:xfrm>
                          <a:off x="0" y="0"/>
                          <a:ext cx="270002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1pt;margin-top:14.65pt;height:0pt;width:212.6pt;z-index:251661312;mso-width-relative:page;mso-height-relative:page;" filled="f" stroked="t" coordsize="21600,21600" o:gfxdata="UEsDBAoAAAAAAIdO4kAAAAAAAAAAAAAAAAAEAAAAZHJzL1BLAwQUAAAACACHTuJA0ikjZtcAAAAJ&#10;AQAADwAAAGRycy9kb3ducmV2LnhtbE2PTU/DMAyG75P4D5GRuEwsaWGDdk0nhMSBI9skrllj2rLG&#10;qZp0Hfv1GHGAmz8evX5cbM6uEyccQutJQ7JQIJAqb1uqNex3L7ePIEI0ZE3nCTV8YYBNeTUrTG79&#10;RG942sZacAiF3GhoYuxzKUPVoDNh4Xsk3n34wZnI7VBLO5iJw10nU6VW0pmW+EJjenxusDpuR6cB&#10;w7hM1FPm6v3rZZq/p5fPqd9pfXOdqDWIiOf4B8OPPqtDyU4HP5INotOQPqiUUS6yOxAMrLLlPYjD&#10;70CWhfz/QfkNUEsDBBQAAAAIAIdO4kBurDTT9QEAAL4DAAAOAAAAZHJzL2Uyb0RvYy54bWytU82O&#10;0zAQviPxDpbvNGlXy0/UdA+tlssClXZ5ANdxEgvHY3ncpn0JXgCJE3BiOe2dp4HlMRg7bVmWyx7I&#10;wbI9/r6Z75vJ9GzbGbZRHjXYko9HOWfKSqi0bUr+9ur8yXPOMAhbCQNWlXynkJ/NHj+a9q5QE2jB&#10;VMozIrFY9K7kbQiuyDKUreoEjsApS8EafCcCHX2TVV70xN6ZbJLnT7MefOU8SIVIt4shyPeM/iGE&#10;UNdaqgXIdadsGFi9MiKQJGy1Qz5L1da1kuFNXaMKzJSclIa0UhLar+KazaaiaLxwrZb7EsRDSrin&#10;qRPaUtIj1UIEwdZe/0PVaekBoQ4jCV02CEmOkIpxfs+by1Y4lbSQ1eiOpuP/o5WvN0vPdFXyE86s&#10;6Kjhtx9ufr7/fPvt+senm1/fP8b91y/sJFrVOywIMbdLH8XKrb10FyDfIbMwb4VtVCr5aueIZxwR&#10;2V+QeEBHCVf9K6jojVgHSL5ta99FSnKEbVN7dsf2qG1gki4nz/I8n1Dn5CGWieIAdB7DSwUdi5uS&#10;Y/BCN22Yg7U0BODHKY3YXGCIZYniAIhZLZxrY9IsGMv6kr84nZwmAILRVQzGZ+ib1dx4thFxmtKX&#10;NFLk7jMPa1sNSYzdWxBVD/6toNot/cEaamuqZj+CcW7unhP6z283+w1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SKSNm1wAAAAkBAAAPAAAAAAAAAAEAIAAAACIAAABkcnMvZG93bnJldi54bWxQSwEC&#10;FAAUAAAACACHTuJAbqw00/UBAAC+AwAADgAAAAAAAAABACAAAAAmAQAAZHJzL2Uyb0RvYy54bWxQ&#10;SwUGAAAAAAYABgBZAQAAjQU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主管部门：盘龙区政务服务管理局</w:t>
      </w:r>
    </w:p>
    <w:p>
      <w:pPr>
        <w:adjustRightInd w:val="0"/>
        <w:snapToGrid w:val="0"/>
        <w:spacing w:line="360" w:lineRule="auto"/>
        <w:ind w:left="1260" w:leftChars="600"/>
        <w:rPr>
          <w:rFonts w:ascii="Times New Roman" w:hAnsi="Times New Roman" w:eastAsia="黑体" w:cs="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2336" behindDoc="0" locked="0" layoutInCell="1" allowOverlap="1">
                <wp:simplePos x="0" y="0"/>
                <wp:positionH relativeFrom="column">
                  <wp:posOffset>1715770</wp:posOffset>
                </wp:positionH>
                <wp:positionV relativeFrom="paragraph">
                  <wp:posOffset>181610</wp:posOffset>
                </wp:positionV>
                <wp:extent cx="2834640" cy="0"/>
                <wp:effectExtent l="0" t="0" r="22860" b="19050"/>
                <wp:wrapNone/>
                <wp:docPr id="2" name="直接箭头连接符 2"/>
                <wp:cNvGraphicFramePr/>
                <a:graphic xmlns:a="http://schemas.openxmlformats.org/drawingml/2006/main">
                  <a:graphicData uri="http://schemas.microsoft.com/office/word/2010/wordprocessingShape">
                    <wps:wsp>
                      <wps:cNvCnPr>
                        <a:cxnSpLocks noChangeShapeType="1"/>
                      </wps:cNvCnPr>
                      <wps:spPr bwMode="auto">
                        <a:xfrm>
                          <a:off x="0" y="0"/>
                          <a:ext cx="2834640"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1pt;margin-top:14.3pt;height:0pt;width:223.2pt;z-index:251662336;mso-width-relative:page;mso-height-relative:page;" filled="f" stroked="t" coordsize="21600,21600" o:gfxdata="UEsDBAoAAAAAAIdO4kAAAAAAAAAAAAAAAAAEAAAAZHJzL1BLAwQUAAAACACHTuJAPBNkXdYAAAAJ&#10;AQAADwAAAGRycy9kb3ducmV2LnhtbE2PQU/DMAyF70j7D5EncUEsaSW60TWdpkkcOLJN4po1Xlto&#10;nKpJ17FfjxEHuD37PT1/LjZX14kLDqH1pCFZKBBIlbct1RqOh5fHFYgQDVnTeUINXxhgU87uCpNb&#10;P9EbXvaxFlxCITcamhj7XMpQNehMWPgeib2zH5yJPA61tIOZuNx1MlUqk860xBca0+OuwepzPzoN&#10;GManRG2fXX18vU0P7+ntY+oPWt/PE7UGEfEa/8Lwg8/oUDLTyY9kg+g0pEuVcpTFKgPBgWWSsTj9&#10;LmRZyP8flN9QSwMEFAAAAAgAh07iQJvcixD1AQAAvgMAAA4AAABkcnMvZTJvRG9jLnhtbK1TzW4T&#10;MRC+I/EOlu9kk6WtyiqbHhKVS4FILQ/geL27Fl6PNXayyUvwAkicgBPl1DtP05bHYOz8UMqlB/Zg&#10;2R5/38z3zez4bN0ZtlLoNdiSjwZDzpSVUGnblPz91fmLU858ELYSBqwq+UZ5fjZ5/mzcu0Ll0IKp&#10;FDIisb7oXcnbEFyRZV62qhN+AE5ZCtaAnQh0xCarUPTE3pksHw5Psh6wcghSeU+3s22Q7xjxKYRQ&#10;11qqGchlp2zYsqIyIpAk32rn+SRVW9dKhnd17VVgpuSkNKSVktB+EddsMhZFg8K1Wu5KEE8p4ZGm&#10;TmhLSQ9UMxEEW6L+h6rTEsFDHQYSumwrJDlCKkbDR95ctsKppIWs9u5guv9/tPLtao5MVyXPObOi&#10;o4bff7q5+/j1/sf17ZebXz8/x/33byyPVvXOF4SY2jlGsXJtL90FyA+eWZi2wjYqlXy1ccQziojs&#10;L0g8eEcJF/0bqOiNWAZIvq1r7CIlOcLWqT2bQ3vUOjBJl/npy6OTI+qc3McyUeyBDn14raBjcVNy&#10;H1Dopg1TsJaGAHCU0ojVhQ+xLFHsATGrhXNtTJoFY1lf8lfH+XECeDC6isH4zGOzmBpkKxGnKX1J&#10;I0UePkNY2mqbxNidBVH11r8FVJs57q2htqZqdiMY5+bhOaH//HaT31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DwTZF3WAAAACQEAAA8AAAAAAAAAAQAgAAAAIgAAAGRycy9kb3ducmV2LnhtbFBLAQIU&#10;ABQAAAAIAIdO4kCb3IsQ9QEAAL4DAAAOAAAAAAAAAAEAIAAAACU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项目名称：盘龙区新开办企业免费刻制印章经费</w:t>
      </w:r>
    </w:p>
    <w:p>
      <w:pPr>
        <w:adjustRightInd w:val="0"/>
        <w:snapToGrid w:val="0"/>
        <w:spacing w:line="360" w:lineRule="auto"/>
        <w:ind w:left="1260" w:leftChars="600"/>
        <w:rPr>
          <w:rFonts w:ascii="Times New Roman" w:hAnsi="Times New Roman" w:eastAsia="黑体"/>
          <w:b/>
          <w:bCs/>
          <w:sz w:val="28"/>
          <w:szCs w:val="28"/>
        </w:rPr>
      </w:pPr>
      <w:r>
        <w:rPr>
          <w:rFonts w:ascii="Times New Roman" w:hAnsi="Times New Roman" w:eastAsia="黑体" w:cs="黑体"/>
          <w:b/>
          <w:bCs/>
          <w:sz w:val="28"/>
          <w:szCs w:val="28"/>
        </w:rPr>
        <mc:AlternateContent>
          <mc:Choice Requires="wps">
            <w:drawing>
              <wp:anchor distT="0" distB="0" distL="114300" distR="114300" simplePos="0" relativeHeight="251663360" behindDoc="0" locked="0" layoutInCell="1" allowOverlap="1">
                <wp:simplePos x="0" y="0"/>
                <wp:positionH relativeFrom="column">
                  <wp:posOffset>1715770</wp:posOffset>
                </wp:positionH>
                <wp:positionV relativeFrom="paragraph">
                  <wp:posOffset>182880</wp:posOffset>
                </wp:positionV>
                <wp:extent cx="2700020" cy="0"/>
                <wp:effectExtent l="0" t="0" r="24130" b="19050"/>
                <wp:wrapNone/>
                <wp:docPr id="1" name="直接箭头连接符 1"/>
                <wp:cNvGraphicFramePr/>
                <a:graphic xmlns:a="http://schemas.openxmlformats.org/drawingml/2006/main">
                  <a:graphicData uri="http://schemas.microsoft.com/office/word/2010/wordprocessingShape">
                    <wps:wsp>
                      <wps:cNvCnPr>
                        <a:cxnSpLocks noChangeShapeType="1"/>
                      </wps:cNvCnPr>
                      <wps:spPr bwMode="auto">
                        <a:xfrm>
                          <a:off x="0" y="0"/>
                          <a:ext cx="2700147" cy="0"/>
                        </a:xfrm>
                        <a:prstGeom prst="straightConnector1">
                          <a:avLst/>
                        </a:prstGeom>
                        <a:noFill/>
                        <a:ln w="9525">
                          <a:solidFill>
                            <a:srgbClr val="000000"/>
                          </a:solidFill>
                          <a:round/>
                        </a:ln>
                      </wps:spPr>
                      <wps:bodyPr/>
                    </wps:wsp>
                  </a:graphicData>
                </a:graphic>
              </wp:anchor>
            </w:drawing>
          </mc:Choice>
          <mc:Fallback>
            <w:pict>
              <v:shape id="_x0000_s1026" o:spid="_x0000_s1026" o:spt="32" type="#_x0000_t32" style="position:absolute;left:0pt;margin-left:135.1pt;margin-top:14.4pt;height:0pt;width:212.6pt;z-index:251663360;mso-width-relative:page;mso-height-relative:page;" filled="f" stroked="t" coordsize="21600,21600" o:gfxdata="UEsDBAoAAAAAAIdO4kAAAAAAAAAAAAAAAAAEAAAAZHJzL1BLAwQUAAAACACHTuJAd1QDPdcAAAAJ&#10;AQAADwAAAGRycy9kb3ducmV2LnhtbE2PQW/CMAyF75P2HyIj7TJB0mow6JqiadIOOw6Qdg2NaTsa&#10;p2pSyvj1M+Kw3Wy/p+fv5euza8UJ+9B40pDMFAik0tuGKg277ft0CSJEQ9a0nlDDDwZYF/d3ucms&#10;H+kTT5tYCQ6hkBkNdYxdJmUoa3QmzHyHxNrB985EXvtK2t6MHO5amSq1kM40xB9q0+FbjeVxMzgN&#10;GIZ5ol5Xrtp9XMbHr/TyPXZbrR8miXoBEfEc/8xwxWd0KJhp7weyQbQa0meVspWHJVdgw2I1fwKx&#10;vx1kkcv/DYpfUEsDBBQAAAAIAIdO4kCpetgT9AEAAL4DAAAOAAAAZHJzL2Uyb0RvYy54bWytU82O&#10;0zAQviPxDpbvNEnFshA13UOr5bJApV0ewHWcxMLxWGO3aV+CF0DiBJxYTnvnaWB5DMbuD+xy2QM5&#10;WPb8fDPfN5PJ2aY3bK3Qa7AVL0Y5Z8pKqLVtK/726vzJc858ELYWBqyq+FZ5fjZ9/GgyuFKNoQNT&#10;K2QEYn05uIp3Ibgyy7zsVC/8CJyy5GwAexHoiW1WoxgIvTfZOM+fZQNg7RCk8p6s852T7xHxIYDQ&#10;NFqqOchVr2zYoaIyIhAl32nn+TR12zRKhjdN41VgpuLENKSTitB9Gc9sOhFli8J1Wu5bEA9p4R6n&#10;XmhLRY9QcxEEW6H+B6rXEsFDE0YS+mxHJClCLIr8njaXnXAqcSGpvTuK7v8frHy9XiDTNW0CZ1b0&#10;NPDbDzc/33++/Xb949PNr+8f4/3rF1ZEqQbnS8qY2QVGsnJjL90FyHeeWZh1wrYqtXy1dYSTMrI7&#10;KfHhHRVcDq+gphixCpB02zTYR0hShG3SeLbH8ahNYJKM49M8L56eciYPvkyUh0SHPrxU0LN4qbgP&#10;KHTbhRlYS0sAWKQyYn3hAxGhxENCrGrhXBuTdsFYNlT8xcn4JCV4MLqOzhjmsV3ODLK1iNuUvqgK&#10;gd0JQ1jZemc3ltwH1jv9llBvFxjd0U5jTQD7FYx78/c7Rf357aa/AVBLAwQKAAAAAACHTuJAAAAA&#10;AAAAAAAAAAAABgAAAF9yZWxzL1BLAwQUAAAACACHTuJAihRmPNEAAACUAQAACwAAAF9yZWxzLy5y&#10;ZWxzpZDBasMwDIbvg72D0X1xmsMYo04vo9Br6R7A2IpjGltGMtn69vMOg2X0tqN+oe8T//7wmRa1&#10;IkukbGDX9aAwO/IxBwPvl+PTCyipNnu7UEYDNxQ4jI8P+zMutrYjmWMR1ShZDMy1lletxc2YrHRU&#10;MLfNRJxsbSMHXay72oB66Ptnzb8ZMG6Y6uQN8MkPoC630sx/2Ck6JqGpdo6SpmmK7h5VB7Zlju7I&#10;NuEbuUazHLAa8CwaB2pZ134EfV+/+6fe00c+47rVfoeM649Xb7ocvwBQSwMEFAAAAAgAh07iQH7m&#10;5SD3AAAA4QEAABMAAABbQ29udGVudF9UeXBlc10ueG1slZFBTsMwEEX3SNzB8hYlTrtACCXpgrRL&#10;QKgcYGRPEotkbHlMaG+Pk7YbRJFY2jP/vye73BzGQUwY2Dqq5CovpEDSzljqKvm+32UPUnAEMjA4&#10;wkoekeWmvr0p90ePLFKauJJ9jP5RKdY9jsC580hp0rowQkzH0CkP+gM6VOuiuFfaUUSKWZw7ZF02&#10;2MLnEMX2kK5PJgEHluLptDizKgneD1ZDTKZqIvODkp0JeUouO9xbz3dJQ6pfCfPkOuCce0lPE6xB&#10;8QohPsOYNJQJrIz7ooBT/nfJbDly5trWasybwE2KveF0sbrWjmvXOP3f8u2SunSr5YPqb1BLAQIU&#10;ABQAAAAIAIdO4kB+5uUg9wAAAOEBAAATAAAAAAAAAAEAIAAAAGQEAABbQ29udGVudF9UeXBlc10u&#10;eG1sUEsBAhQACgAAAAAAh07iQAAAAAAAAAAAAAAAAAYAAAAAAAAAAAAQAAAARgMAAF9yZWxzL1BL&#10;AQIUABQAAAAIAIdO4kCKFGY80QAAAJQBAAALAAAAAAAAAAEAIAAAAGoDAABfcmVscy8ucmVsc1BL&#10;AQIUAAoAAAAAAIdO4kAAAAAAAAAAAAAAAAAEAAAAAAAAAAAAEAAAAAAAAABkcnMvUEsBAhQAFAAA&#10;AAgAh07iQHdUAz3XAAAACQEAAA8AAAAAAAAAAQAgAAAAIgAAAGRycy9kb3ducmV2LnhtbFBLAQIU&#10;ABQAAAAIAIdO4kCpetgT9AEAAL4DAAAOAAAAAAAAAAEAIAAAACYBAABkcnMvZTJvRG9jLnhtbFBL&#10;BQYAAAAABgAGAFkBAACMBQAAAAA=&#10;">
                <v:fill on="f" focussize="0,0"/>
                <v:stroke color="#000000" joinstyle="round"/>
                <v:imagedata o:title=""/>
                <o:lock v:ext="edit" aspectratio="f"/>
              </v:shape>
            </w:pict>
          </mc:Fallback>
        </mc:AlternateContent>
      </w:r>
      <w:r>
        <w:rPr>
          <w:rFonts w:hint="eastAsia" w:ascii="Times New Roman" w:hAnsi="Times New Roman" w:eastAsia="黑体" w:cs="黑体"/>
          <w:b/>
          <w:bCs/>
          <w:sz w:val="28"/>
          <w:szCs w:val="28"/>
        </w:rPr>
        <w:t>绩效自评日期：</w:t>
      </w:r>
      <w:r>
        <w:rPr>
          <w:rFonts w:ascii="Times New Roman" w:hAnsi="Times New Roman" w:eastAsia="黑体"/>
          <w:b/>
          <w:bCs/>
          <w:sz w:val="28"/>
          <w:szCs w:val="28"/>
        </w:rPr>
        <w:t xml:space="preserve"> </w:t>
      </w:r>
      <w:r>
        <w:rPr>
          <w:rFonts w:hint="eastAsia" w:ascii="Times New Roman" w:hAnsi="Times New Roman" w:eastAsia="黑体"/>
          <w:b/>
          <w:bCs/>
          <w:sz w:val="28"/>
          <w:szCs w:val="28"/>
        </w:rPr>
        <w:t>2021年5月25日</w:t>
      </w:r>
    </w:p>
    <w:p>
      <w:pPr>
        <w:spacing w:line="360" w:lineRule="auto"/>
        <w:ind w:left="1218" w:leftChars="580"/>
        <w:rPr>
          <w:rFonts w:ascii="Times New Roman" w:hAnsi="Times New Roman" w:eastAsia="黑体"/>
          <w:b/>
          <w:bCs/>
          <w:sz w:val="28"/>
          <w:szCs w:val="28"/>
        </w:rPr>
      </w:pPr>
    </w:p>
    <w:p>
      <w:pPr>
        <w:jc w:val="center"/>
        <w:rPr>
          <w:rFonts w:ascii="Times New Roman" w:hAnsi="Times New Roman" w:eastAsia="黑体" w:cs="黑体"/>
          <w:b/>
          <w:bCs/>
          <w:sz w:val="28"/>
          <w:szCs w:val="28"/>
        </w:rPr>
      </w:pPr>
      <w:r>
        <w:rPr>
          <w:rFonts w:ascii="Times New Roman" w:hAnsi="Times New Roman" w:eastAsia="黑体"/>
          <w:b/>
          <w:bCs/>
          <w:sz w:val="28"/>
          <w:szCs w:val="28"/>
        </w:rPr>
        <w:t>20</w:t>
      </w:r>
      <w:r>
        <w:rPr>
          <w:rFonts w:hint="eastAsia" w:ascii="Times New Roman" w:hAnsi="Times New Roman" w:eastAsia="黑体"/>
          <w:b/>
          <w:bCs/>
          <w:sz w:val="28"/>
          <w:szCs w:val="28"/>
        </w:rPr>
        <w:t>21</w:t>
      </w:r>
      <w:r>
        <w:rPr>
          <w:rFonts w:hint="eastAsia" w:ascii="Times New Roman" w:hAnsi="Times New Roman" w:eastAsia="黑体" w:cs="黑体"/>
          <w:b/>
          <w:bCs/>
          <w:sz w:val="28"/>
          <w:szCs w:val="28"/>
        </w:rPr>
        <w:t>年</w:t>
      </w:r>
      <w:r>
        <w:rPr>
          <w:rFonts w:hint="eastAsia" w:ascii="Times New Roman" w:hAnsi="Times New Roman" w:eastAsia="黑体"/>
          <w:b/>
          <w:bCs/>
          <w:sz w:val="28"/>
          <w:szCs w:val="28"/>
        </w:rPr>
        <w:t>5</w:t>
      </w:r>
      <w:r>
        <w:rPr>
          <w:rFonts w:hint="eastAsia" w:ascii="Times New Roman" w:hAnsi="Times New Roman" w:eastAsia="黑体" w:cs="黑体"/>
          <w:b/>
          <w:bCs/>
          <w:sz w:val="28"/>
          <w:szCs w:val="28"/>
        </w:rPr>
        <w:t>月</w:t>
      </w: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rPr>
          <w:rFonts w:ascii="Times New Roman" w:hAnsi="Times New Roman" w:eastAsia="仿宋_GB2312"/>
          <w:b/>
          <w:bCs/>
          <w:sz w:val="28"/>
          <w:szCs w:val="28"/>
        </w:rPr>
      </w:pPr>
    </w:p>
    <w:p>
      <w:pPr>
        <w:widowControl/>
        <w:jc w:val="left"/>
        <w:rPr>
          <w:rFonts w:ascii="Times New Roman" w:hAnsi="Times New Roman" w:eastAsia="仿宋_GB2312"/>
          <w:b/>
          <w:bCs/>
          <w:sz w:val="28"/>
          <w:szCs w:val="28"/>
        </w:rPr>
        <w:sectPr>
          <w:pgSz w:w="11906" w:h="16838"/>
          <w:pgMar w:top="1440" w:right="1800" w:bottom="1440" w:left="1800" w:header="851" w:footer="992" w:gutter="0"/>
          <w:cols w:space="425" w:num="1"/>
          <w:titlePg/>
          <w:docGrid w:type="lines" w:linePitch="312" w:charSpace="0"/>
        </w:sectPr>
      </w:pPr>
    </w:p>
    <w:p>
      <w:pPr>
        <w:spacing w:line="360" w:lineRule="auto"/>
        <w:rPr>
          <w:rFonts w:ascii="Times New Roman" w:hAnsi="Times New Roman" w:eastAsia="黑体"/>
          <w:color w:val="000000"/>
          <w:sz w:val="24"/>
          <w:szCs w:val="24"/>
          <w:u w:color="000000"/>
          <w:lang w:val="zh-TW" w:eastAsia="zh-TW"/>
        </w:rPr>
      </w:pPr>
      <w:r>
        <w:rPr>
          <w:rFonts w:hint="eastAsia" w:ascii="Times New Roman" w:hAnsi="Times New Roman" w:eastAsia="黑体" w:cs="黑体"/>
          <w:color w:val="000000"/>
          <w:sz w:val="24"/>
          <w:szCs w:val="24"/>
          <w:u w:color="000000"/>
          <w:lang w:val="zh-TW" w:eastAsia="zh-TW"/>
        </w:rPr>
        <w:t>评价小组成员：</w:t>
      </w:r>
    </w:p>
    <w:tbl>
      <w:tblPr>
        <w:tblStyle w:val="5"/>
        <w:tblpPr w:leftFromText="180" w:rightFromText="180" w:vertAnchor="text" w:horzAnchor="margin" w:tblpXSpec="center" w:tblpY="108"/>
        <w:tblW w:w="932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579"/>
        <w:gridCol w:w="1156"/>
        <w:gridCol w:w="1626"/>
        <w:gridCol w:w="2693"/>
        <w:gridCol w:w="2268"/>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评价小组</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机构职位</w:t>
            </w:r>
          </w:p>
        </w:tc>
        <w:tc>
          <w:tcPr>
            <w:tcW w:w="115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姓名</w:t>
            </w:r>
          </w:p>
        </w:tc>
        <w:tc>
          <w:tcPr>
            <w:tcW w:w="1626"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职务/职称</w:t>
            </w:r>
          </w:p>
        </w:tc>
        <w:tc>
          <w:tcPr>
            <w:tcW w:w="2693"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所属</w:t>
            </w: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单位/处室</w:t>
            </w:r>
          </w:p>
        </w:tc>
        <w:tc>
          <w:tcPr>
            <w:tcW w:w="2268"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签字</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055" w:hRule="atLeast"/>
        </w:trPr>
        <w:tc>
          <w:tcPr>
            <w:tcW w:w="1579" w:type="dxa"/>
            <w:vAlign w:val="center"/>
          </w:tcPr>
          <w:p>
            <w:pPr>
              <w:jc w:val="center"/>
              <w:rPr>
                <w:rFonts w:ascii="Times New Roman" w:hAnsi="Times New Roman" w:eastAsia="黑体" w:cs="黑体"/>
                <w:color w:val="000000"/>
                <w:sz w:val="24"/>
                <w:szCs w:val="24"/>
                <w:u w:color="000000"/>
                <w:lang w:val="zh-TW"/>
              </w:rPr>
            </w:pPr>
            <w:bookmarkStart w:id="0" w:name="_GoBack" w:colFirst="0" w:colLast="0"/>
            <w:r>
              <w:rPr>
                <w:rFonts w:hint="eastAsia" w:ascii="Times New Roman" w:hAnsi="Times New Roman" w:eastAsia="黑体" w:cs="黑体"/>
                <w:color w:val="000000"/>
                <w:sz w:val="24"/>
                <w:szCs w:val="24"/>
                <w:u w:color="000000"/>
                <w:lang w:val="zh-TW"/>
              </w:rPr>
              <w:t>组  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周  英</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eastAsia="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4"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1"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陈  媛</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许正文</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3"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副组长</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吴海燕</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副局长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9"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胡  旭</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办公室主任</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1579" w:type="dxa"/>
            <w:vAlign w:val="center"/>
          </w:tcPr>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高  雄</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信息科科长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47"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孔祥龙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29"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范茂康</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窗口科科长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3"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安  龙</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审批科科长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80" w:hRule="atLeast"/>
        </w:trPr>
        <w:tc>
          <w:tcPr>
            <w:tcW w:w="1579" w:type="dxa"/>
            <w:vAlign w:val="center"/>
          </w:tcPr>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成  员</w:t>
            </w:r>
          </w:p>
        </w:tc>
        <w:tc>
          <w:tcPr>
            <w:tcW w:w="115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吴皓荒</w:t>
            </w:r>
          </w:p>
        </w:tc>
        <w:tc>
          <w:tcPr>
            <w:tcW w:w="1626" w:type="dxa"/>
          </w:tcPr>
          <w:p>
            <w:pPr>
              <w:jc w:val="center"/>
              <w:rPr>
                <w:rFonts w:hint="eastAsia" w:ascii="Times New Roman" w:hAnsi="Times New Roman" w:eastAsia="黑体" w:cs="黑体"/>
                <w:color w:val="000000"/>
                <w:sz w:val="24"/>
                <w:szCs w:val="24"/>
                <w:u w:color="000000"/>
                <w:lang w:val="zh-TW"/>
              </w:rPr>
            </w:pPr>
          </w:p>
          <w:p>
            <w:pPr>
              <w:jc w:val="center"/>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公管科科长</w:t>
            </w:r>
          </w:p>
        </w:tc>
        <w:tc>
          <w:tcPr>
            <w:tcW w:w="2693" w:type="dxa"/>
          </w:tcPr>
          <w:p>
            <w:pPr>
              <w:jc w:val="center"/>
              <w:rPr>
                <w:rFonts w:hint="eastAsia" w:ascii="Times New Roman" w:hAnsi="Times New Roman" w:eastAsia="黑体" w:cs="黑体"/>
                <w:color w:val="000000"/>
                <w:sz w:val="24"/>
                <w:szCs w:val="24"/>
                <w:u w:color="000000"/>
                <w:lang w:val="zh-TW"/>
              </w:rPr>
            </w:pPr>
          </w:p>
          <w:p>
            <w:pPr>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盘龙区政务服务管理局</w:t>
            </w:r>
          </w:p>
        </w:tc>
        <w:tc>
          <w:tcPr>
            <w:tcW w:w="2268" w:type="dxa"/>
          </w:tcPr>
          <w:p>
            <w:pPr>
              <w:jc w:val="center"/>
              <w:rPr>
                <w:rFonts w:hint="eastAsia" w:ascii="Times New Roman" w:hAnsi="Times New Roman" w:eastAsia="黑体" w:cs="黑体"/>
                <w:color w:val="000000"/>
                <w:sz w:val="24"/>
                <w:szCs w:val="24"/>
                <w:u w:color="000000"/>
                <w:lang w:val="zh-TW"/>
              </w:rPr>
            </w:pPr>
          </w:p>
        </w:tc>
      </w:tr>
      <w:bookmarkEnd w:id="0"/>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68" w:hRule="atLeast"/>
        </w:trPr>
        <w:tc>
          <w:tcPr>
            <w:tcW w:w="9322" w:type="dxa"/>
            <w:gridSpan w:val="5"/>
          </w:tcPr>
          <w:p>
            <w:pPr>
              <w:spacing w:line="360" w:lineRule="auto"/>
              <w:rPr>
                <w:rFonts w:hint="eastAsia"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报告撰写人（签字）：</w:t>
            </w: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50" w:hRule="atLeast"/>
        </w:trPr>
        <w:tc>
          <w:tcPr>
            <w:tcW w:w="9322" w:type="dxa"/>
            <w:gridSpan w:val="5"/>
          </w:tcPr>
          <w:p>
            <w:pPr>
              <w:spacing w:line="360" w:lineRule="auto"/>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评价工作负责人（签字）：</w:t>
            </w:r>
          </w:p>
          <w:p>
            <w:pPr>
              <w:spacing w:line="360" w:lineRule="auto"/>
              <w:jc w:val="center"/>
              <w:rPr>
                <w:rFonts w:ascii="Times New Roman" w:hAnsi="Times New Roman" w:eastAsia="黑体" w:cs="黑体"/>
                <w:color w:val="000000"/>
                <w:sz w:val="24"/>
                <w:szCs w:val="24"/>
                <w:u w:color="000000"/>
                <w:lang w:val="zh-TW"/>
              </w:rPr>
            </w:pPr>
          </w:p>
          <w:p>
            <w:pPr>
              <w:spacing w:line="360" w:lineRule="auto"/>
              <w:jc w:val="center"/>
              <w:rPr>
                <w:rFonts w:ascii="Times New Roman" w:hAnsi="Times New Roman" w:eastAsia="黑体" w:cs="黑体"/>
                <w:color w:val="000000"/>
                <w:sz w:val="24"/>
                <w:szCs w:val="24"/>
                <w:u w:color="000000"/>
                <w:lang w:val="zh-TW"/>
              </w:rPr>
            </w:pPr>
          </w:p>
          <w:p>
            <w:pPr>
              <w:wordWrap w:val="0"/>
              <w:spacing w:line="360" w:lineRule="auto"/>
              <w:jc w:val="center"/>
              <w:rPr>
                <w:rFonts w:ascii="Times New Roman" w:hAnsi="Times New Roman" w:eastAsia="黑体" w:cs="黑体"/>
                <w:color w:val="000000"/>
                <w:sz w:val="24"/>
                <w:szCs w:val="24"/>
                <w:u w:color="000000"/>
                <w:lang w:val="zh-TW"/>
              </w:rPr>
            </w:pPr>
            <w:r>
              <w:rPr>
                <w:rFonts w:hint="eastAsia" w:ascii="Times New Roman" w:hAnsi="Times New Roman" w:eastAsia="黑体" w:cs="黑体"/>
                <w:color w:val="000000"/>
                <w:sz w:val="24"/>
                <w:szCs w:val="24"/>
                <w:u w:color="000000"/>
                <w:lang w:val="zh-TW"/>
              </w:rPr>
              <w:t>年  月  日</w:t>
            </w:r>
          </w:p>
        </w:tc>
      </w:tr>
    </w:tbl>
    <w:p>
      <w:pPr>
        <w:pStyle w:val="10"/>
        <w:widowControl w:val="0"/>
        <w:spacing w:after="0" w:line="360" w:lineRule="auto"/>
        <w:jc w:val="both"/>
        <w:rPr>
          <w:rFonts w:ascii="Times New Roman" w:hAnsi="Times New Roman" w:cs="Times New Roman"/>
          <w:kern w:val="2"/>
          <w:sz w:val="24"/>
          <w:szCs w:val="24"/>
          <w:lang w:val="zh-TW"/>
        </w:rPr>
        <w:sectPr>
          <w:pgSz w:w="11906" w:h="16838"/>
          <w:pgMar w:top="1440" w:right="1800" w:bottom="1440" w:left="1800" w:header="851" w:footer="992" w:gutter="0"/>
          <w:cols w:space="425" w:num="1"/>
          <w:docGrid w:type="lines" w:linePitch="312" w:charSpace="0"/>
        </w:sectPr>
      </w:pPr>
    </w:p>
    <w:p>
      <w:pPr>
        <w:spacing w:line="440" w:lineRule="exact"/>
        <w:jc w:val="center"/>
        <w:rPr>
          <w:rFonts w:hint="eastAsia" w:ascii="宋体" w:hAnsi="宋体" w:eastAsia="宋体" w:cs="宋体"/>
          <w:sz w:val="44"/>
          <w:szCs w:val="44"/>
        </w:rPr>
      </w:pPr>
      <w:r>
        <w:rPr>
          <w:rFonts w:hint="eastAsia" w:ascii="宋体" w:hAnsi="宋体" w:eastAsia="宋体" w:cs="宋体"/>
          <w:sz w:val="44"/>
          <w:szCs w:val="44"/>
        </w:rPr>
        <w:t>盘龙区新开办企业免费刻制印章专项经费项目支出绩效自评报告</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hint="eastAsia" w:ascii="黑体" w:eastAsia="黑体"/>
          <w:sz w:val="32"/>
          <w:szCs w:val="32"/>
        </w:rPr>
      </w:pP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黑体" w:eastAsia="黑体"/>
          <w:sz w:val="32"/>
          <w:szCs w:val="32"/>
        </w:rPr>
      </w:pPr>
      <w:r>
        <w:rPr>
          <w:rFonts w:hint="eastAsia" w:ascii="黑体" w:eastAsia="黑体"/>
          <w:sz w:val="32"/>
          <w:szCs w:val="32"/>
        </w:rPr>
        <w:t>一、项目基本情况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（一）项目概况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根据昆明市营商办《关于为新开办企业免费刻制印章的通知》（昆营商办发[2020]1号）要求，自2020年6月1日期，在全市范围内为新开办企业免费刻制4枚印章，各县（市）区人民政府负责为本区域范围内的新开办企业免费刻制印章工作，将有关费用纳入本级财政预算。</w:t>
      </w:r>
    </w:p>
    <w:p>
      <w:pPr>
        <w:keepNext w:val="0"/>
        <w:keepLines w:val="0"/>
        <w:pageBreakBefore w:val="0"/>
        <w:widowControl w:val="0"/>
        <w:tabs>
          <w:tab w:val="left" w:pos="3590"/>
        </w:tabs>
        <w:kinsoku/>
        <w:wordWrap/>
        <w:overflowPunct/>
        <w:topLinePunct/>
        <w:autoSpaceDE/>
        <w:autoSpaceDN/>
        <w:bidi w:val="0"/>
        <w:adjustRightInd/>
        <w:snapToGrid/>
        <w:spacing w:line="440" w:lineRule="exact"/>
        <w:ind w:firstLine="640" w:firstLineChars="200"/>
        <w:textAlignment w:val="auto"/>
        <w:rPr>
          <w:rFonts w:ascii="楷体" w:hAnsi="楷体" w:eastAsia="楷体"/>
          <w:sz w:val="32"/>
          <w:szCs w:val="32"/>
        </w:rPr>
      </w:pPr>
      <w:r>
        <w:rPr>
          <w:rFonts w:hint="eastAsia" w:ascii="楷体" w:hAnsi="楷体" w:eastAsia="楷体"/>
          <w:sz w:val="32"/>
          <w:szCs w:val="32"/>
        </w:rPr>
        <w:t>（二）绩效目标</w:t>
      </w:r>
      <w:r>
        <w:rPr>
          <w:rFonts w:ascii="楷体" w:hAnsi="楷体" w:eastAsia="楷体"/>
          <w:sz w:val="32"/>
          <w:szCs w:val="32"/>
        </w:rPr>
        <w:tab/>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按昆明市营商办《关于为新开办企业免费刻制印章的通知》（昆营商办发[2020]1号）要求，自2020年6月1日起，实现全区范围内新开办企业免费刻制公章。区政务服务中心进一步推进盘龙区开办企业便利度改革，打造一流的营商环境，简化企业开办流程，提高企业开办效率，降低企业开办成本，实现公章“即到即刻”、“即刻即领”。</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仿宋_GB2312" w:hAnsi="楷体" w:eastAsia="仿宋_GB2312"/>
          <w:b/>
          <w:sz w:val="32"/>
          <w:szCs w:val="32"/>
        </w:rPr>
      </w:pPr>
      <w:r>
        <w:rPr>
          <w:rFonts w:hint="eastAsia" w:ascii="仿宋_GB2312" w:hAnsi="楷体" w:eastAsia="仿宋_GB2312"/>
          <w:b/>
          <w:sz w:val="32"/>
          <w:szCs w:val="32"/>
        </w:rPr>
        <w:t>二、绩效评价工作情况</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（一）绩效评价目的。通过绩效自评工作，发现在管理上、工作效率上、工作能力上存在的问题并及时整改。不断完善队伍管理，提高工作效率。用更低的成本为社会提供更优质的和更高效的公众服务。</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（二）绩效评价工作方案制定过程。</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1、前期准备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区政务局绩效自评小组，由党政主要领导任组长，各业务科室相关负责人任组员。</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2、组织实施</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绩效评价基础数据由各科室收集，将项目支出后的实际状况与申报的绩效目标对比，从项目的经济性、效率性、有效性和可持续性等方面进行量化、具体分析。</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3.绩效评价指标体系</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区政务局2020年盘龙区新开办企业免费刻制印章专项经费项目支出绩效自评分100.00分，自评结果为优秀，达成了预期的绩效目标，切实做到了用实、用好财政资金。</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（三）绩效评价原则、评价方法</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1、设立的整体绩效目标依据充分、合理、明确，符合国家法律法规、国民经济和社会发展总规划，结合实际需开展的工作，设立绩效目标，目标设定客观实际，严格按预算执行质量、预算执行进度、厉行节约的要求，做到了清晰、细化。相关管理制度合法、合规、完整，得到有效执行，结合预算资金安排、年初工作计划来提高预算绩效管理，提高资金使用效率。</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2、2020年以来，在区委、区政府的领导下，在各进驻窗口单位和分中心的积极配合下，盘龙区政务服务管理局以习近平新时代中国特色社会主义思想为指导，深入学习贯彻习近平总书记在党的十九大和十九届二中、三中、四中、五中全会上的重要讲话精神和全会精神，紧紧围绕全区“十四五”发展规划定位，高度重视、上下一心，围绕意识形态工作、创新政务服务、优化营商环境等方面下功夫，倾力打造群众和企业满意的政务服务平台。</w:t>
      </w:r>
    </w:p>
    <w:p>
      <w:pPr>
        <w:keepNext w:val="0"/>
        <w:keepLines w:val="0"/>
        <w:pageBreakBefore w:val="0"/>
        <w:widowControl w:val="0"/>
        <w:kinsoku/>
        <w:wordWrap/>
        <w:overflowPunct/>
        <w:topLinePunct/>
        <w:autoSpaceDE/>
        <w:autoSpaceDN/>
        <w:bidi w:val="0"/>
        <w:adjustRightInd/>
        <w:snapToGrid/>
        <w:spacing w:line="440" w:lineRule="exact"/>
        <w:ind w:firstLine="640" w:firstLineChars="200"/>
        <w:textAlignment w:val="auto"/>
        <w:rPr>
          <w:rFonts w:ascii="仿宋_GB2312" w:hAnsi="楷体" w:eastAsia="仿宋_GB2312"/>
          <w:sz w:val="32"/>
          <w:szCs w:val="32"/>
        </w:rPr>
      </w:pPr>
      <w:r>
        <w:rPr>
          <w:rFonts w:hint="eastAsia" w:ascii="仿宋_GB2312" w:hAnsi="楷体" w:eastAsia="仿宋_GB2312"/>
          <w:sz w:val="32"/>
          <w:szCs w:val="32"/>
        </w:rPr>
        <w:t>3、区政务局按规定内容、规定时限对与预算、执行、决算、监督、绩效等管理相关的预决算信息进行了公开，各项支出基础数据信息和会计信息资料具有真实性、完整性、准确性。</w:t>
      </w:r>
    </w:p>
    <w:p>
      <w:pPr>
        <w:keepNext w:val="0"/>
        <w:keepLines w:val="0"/>
        <w:pageBreakBefore w:val="0"/>
        <w:widowControl w:val="0"/>
        <w:kinsoku/>
        <w:wordWrap/>
        <w:overflowPunct/>
        <w:topLinePunct/>
        <w:autoSpaceDE/>
        <w:autoSpaceDN/>
        <w:bidi w:val="0"/>
        <w:adjustRightInd/>
        <w:snapToGrid/>
        <w:spacing w:line="440" w:lineRule="exact"/>
        <w:ind w:firstLine="643" w:firstLineChars="200"/>
        <w:textAlignment w:val="auto"/>
        <w:rPr>
          <w:rFonts w:ascii="仿宋_GB2312" w:hAnsi="楷体" w:eastAsia="仿宋_GB2312"/>
          <w:b/>
          <w:sz w:val="32"/>
          <w:szCs w:val="32"/>
        </w:rPr>
      </w:pPr>
      <w:r>
        <w:rPr>
          <w:rFonts w:hint="eastAsia" w:ascii="仿宋_GB2312" w:hAnsi="楷体" w:eastAsia="仿宋_GB2312"/>
          <w:b/>
          <w:sz w:val="32"/>
          <w:szCs w:val="32"/>
        </w:rPr>
        <w:t>三、主要经验及做法、存在的问题和建议</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_GB2312" w:hAnsi="楷体" w:eastAsia="仿宋_GB2312"/>
          <w:sz w:val="32"/>
          <w:szCs w:val="32"/>
        </w:rPr>
      </w:pPr>
      <w:r>
        <w:rPr>
          <w:rFonts w:hint="eastAsia" w:ascii="仿宋_GB2312" w:hAnsi="楷体" w:eastAsia="仿宋_GB2312"/>
          <w:sz w:val="32"/>
          <w:szCs w:val="32"/>
        </w:rPr>
        <w:t>（一）强化领导，建立健全绩效自评组织体系。</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_GB2312" w:hAnsi="楷体" w:eastAsia="仿宋_GB2312"/>
          <w:sz w:val="32"/>
          <w:szCs w:val="32"/>
        </w:rPr>
      </w:pPr>
      <w:r>
        <w:rPr>
          <w:rFonts w:hint="eastAsia" w:ascii="仿宋_GB2312" w:hAnsi="楷体" w:eastAsia="仿宋_GB2312"/>
          <w:sz w:val="32"/>
          <w:szCs w:val="32"/>
        </w:rPr>
        <w:t>（二）结合实际，确定自评范围及考评指标，在充分发挥历年开展目标考核经验的基础上结合实际，研究确定年度绩效考核范围和考评指标。</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_GB2312" w:hAnsi="楷体" w:eastAsia="仿宋_GB2312"/>
          <w:sz w:val="32"/>
          <w:szCs w:val="32"/>
        </w:rPr>
      </w:pPr>
      <w:r>
        <w:rPr>
          <w:rFonts w:hint="eastAsia" w:ascii="仿宋_GB2312" w:hAnsi="楷体" w:eastAsia="仿宋_GB2312"/>
          <w:sz w:val="32"/>
          <w:szCs w:val="32"/>
        </w:rPr>
        <w:t>（三）措施到位，扎实推进绩效自评工作。落实责任，明确目标，强化工作结果。</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仿宋_GB2312" w:hAnsi="楷体" w:eastAsia="仿宋_GB2312"/>
          <w:sz w:val="32"/>
          <w:szCs w:val="32"/>
        </w:rPr>
      </w:pPr>
      <w:r>
        <w:rPr>
          <w:rFonts w:hint="eastAsia" w:ascii="仿宋_GB2312" w:hAnsi="楷体" w:eastAsia="仿宋_GB2312"/>
          <w:sz w:val="32"/>
          <w:szCs w:val="32"/>
        </w:rPr>
        <w:t>（四）细化各业务科室考评指标，让各科室更明确自己的工作任务。制定指标做到全面、合理、公正，坚持定性与定量相结合，以定量为主，80%以上的指标进行量化。</w:t>
      </w:r>
    </w:p>
    <w:p>
      <w:pPr>
        <w:keepNext w:val="0"/>
        <w:keepLines w:val="0"/>
        <w:pageBreakBefore w:val="0"/>
        <w:widowControl w:val="0"/>
        <w:kinsoku/>
        <w:wordWrap/>
        <w:overflowPunct/>
        <w:autoSpaceDE/>
        <w:autoSpaceDN/>
        <w:bidi w:val="0"/>
        <w:adjustRightInd/>
        <w:snapToGrid/>
        <w:spacing w:line="440" w:lineRule="exact"/>
        <w:ind w:firstLine="640" w:firstLineChars="200"/>
        <w:jc w:val="left"/>
        <w:textAlignment w:val="auto"/>
        <w:rPr>
          <w:rFonts w:ascii="方正小标宋_GBK" w:eastAsia="方正小标宋_GBK"/>
          <w:sz w:val="32"/>
          <w:szCs w:val="32"/>
        </w:rPr>
      </w:pPr>
      <w:r>
        <w:rPr>
          <w:rFonts w:hint="eastAsia" w:ascii="仿宋_GB2312" w:hAnsi="楷体" w:eastAsia="仿宋_GB2312"/>
          <w:sz w:val="32"/>
          <w:szCs w:val="32"/>
        </w:rPr>
        <w:t>（五）在绩效目标管理上存在的问题，做到及时整改。不断完善管理，提高预算支出绩效。</w:t>
      </w:r>
    </w:p>
    <w:p>
      <w:pPr>
        <w:spacing w:line="440" w:lineRule="exact"/>
        <w:jc w:val="left"/>
        <w:rPr>
          <w:rFonts w:ascii="方正小标宋_GBK" w:eastAsia="方正小标宋_GBK"/>
          <w:sz w:val="32"/>
          <w:szCs w:val="32"/>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hint="eastAsia" w:ascii="仿宋" w:hAnsi="仿宋" w:eastAsia="仿宋"/>
          <w:sz w:val="28"/>
          <w:szCs w:val="28"/>
        </w:rPr>
      </w:pPr>
      <w:r>
        <w:rPr>
          <w:rFonts w:hint="eastAsia" w:ascii="方正小标宋_GBK" w:eastAsia="方正小标宋_GBK"/>
        </w:rPr>
        <w:t xml:space="preserve">                                            </w:t>
      </w:r>
      <w:r>
        <w:rPr>
          <w:rFonts w:hint="eastAsia" w:ascii="仿宋" w:hAnsi="仿宋" w:eastAsia="仿宋"/>
          <w:sz w:val="28"/>
          <w:szCs w:val="28"/>
        </w:rPr>
        <w:t>昆明市盘龙区政务服务管理局</w:t>
      </w:r>
    </w:p>
    <w:p>
      <w:pPr>
        <w:spacing w:line="440" w:lineRule="exact"/>
        <w:jc w:val="center"/>
        <w:rPr>
          <w:rFonts w:ascii="仿宋" w:hAnsi="仿宋" w:eastAsia="仿宋"/>
          <w:sz w:val="28"/>
          <w:szCs w:val="28"/>
        </w:rPr>
      </w:pPr>
      <w:r>
        <w:rPr>
          <w:rFonts w:hint="eastAsia" w:ascii="仿宋" w:hAnsi="仿宋" w:eastAsia="仿宋"/>
          <w:sz w:val="28"/>
          <w:szCs w:val="28"/>
        </w:rPr>
        <w:t xml:space="preserve">                                2021年5月25日</w:t>
      </w: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440" w:lineRule="exact"/>
        <w:jc w:val="center"/>
        <w:rPr>
          <w:rFonts w:ascii="方正小标宋_GBK" w:eastAsia="方正小标宋_GBK"/>
        </w:rPr>
      </w:pPr>
    </w:p>
    <w:p>
      <w:pPr>
        <w:spacing w:line="520" w:lineRule="exact"/>
      </w:pPr>
      <w:r>
        <w:t xml:space="preserve"> </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AFF" w:usb1="C000247B" w:usb2="00000009" w:usb3="00000000" w:csb0="200001FF" w:csb1="00000000"/>
  </w:font>
  <w:font w:name="Cambria">
    <w:panose1 w:val="02040503050406030204"/>
    <w:charset w:val="00"/>
    <w:family w:val="roman"/>
    <w:pitch w:val="default"/>
    <w:sig w:usb0="E00006FF" w:usb1="400004FF" w:usb2="00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楷体">
    <w:panose1 w:val="02010609060101010101"/>
    <w:charset w:val="86"/>
    <w:family w:val="modern"/>
    <w:pitch w:val="default"/>
    <w:sig w:usb0="800002BF" w:usb1="38CF7CFA" w:usb2="00000016" w:usb3="00000000" w:csb0="00040001" w:csb1="00000000"/>
  </w:font>
  <w:font w:name="方正小标宋_GBK">
    <w:altName w:val="Arial Unicode MS"/>
    <w:panose1 w:val="00000000000000000000"/>
    <w:charset w:val="86"/>
    <w:family w:val="script"/>
    <w:pitch w:val="default"/>
    <w:sig w:usb0="00000000" w:usb1="00000000" w:usb2="00000010" w:usb3="00000000" w:csb0="00040000" w:csb1="00000000"/>
  </w:font>
  <w:font w:name="Arial Unicode MS">
    <w:panose1 w:val="020B0604020202020204"/>
    <w:charset w:val="86"/>
    <w:family w:val="auto"/>
    <w:pitch w:val="default"/>
    <w:sig w:usb0="FFFFFFFF" w:usb1="E9FFFFFF" w:usb2="0000003F" w:usb3="00000000" w:csb0="603F01FF" w:csb1="FFFF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B6FC2"/>
    <w:rsid w:val="001220BF"/>
    <w:rsid w:val="001550B2"/>
    <w:rsid w:val="001809EB"/>
    <w:rsid w:val="001A01A1"/>
    <w:rsid w:val="00216A77"/>
    <w:rsid w:val="004547F5"/>
    <w:rsid w:val="00485991"/>
    <w:rsid w:val="00535156"/>
    <w:rsid w:val="005E3954"/>
    <w:rsid w:val="00664BB2"/>
    <w:rsid w:val="006901FD"/>
    <w:rsid w:val="006B6FC2"/>
    <w:rsid w:val="007149B3"/>
    <w:rsid w:val="007344DA"/>
    <w:rsid w:val="00742465"/>
    <w:rsid w:val="00765941"/>
    <w:rsid w:val="0081105B"/>
    <w:rsid w:val="008C247B"/>
    <w:rsid w:val="00923DC9"/>
    <w:rsid w:val="0097264F"/>
    <w:rsid w:val="00993BFC"/>
    <w:rsid w:val="009B364B"/>
    <w:rsid w:val="009F52C7"/>
    <w:rsid w:val="00A717A6"/>
    <w:rsid w:val="00B80E0E"/>
    <w:rsid w:val="00BE4459"/>
    <w:rsid w:val="00D37F9A"/>
    <w:rsid w:val="00DB79DC"/>
    <w:rsid w:val="00E14315"/>
    <w:rsid w:val="00ED7E59"/>
    <w:rsid w:val="00F15F78"/>
    <w:rsid w:val="00FD7867"/>
    <w:rsid w:val="441427BB"/>
    <w:rsid w:val="44815866"/>
    <w:rsid w:val="78673C0A"/>
    <w:rsid w:val="7D2D7C2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semiHidden="0" w:name="header"/>
    <w:lsdException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2"/>
      <w:lang w:val="en-US" w:eastAsia="zh-CN" w:bidi="ar-SA"/>
    </w:rPr>
  </w:style>
  <w:style w:type="paragraph" w:styleId="2">
    <w:name w:val="heading 1"/>
    <w:basedOn w:val="1"/>
    <w:next w:val="1"/>
    <w:link w:val="11"/>
    <w:qFormat/>
    <w:uiPriority w:val="9"/>
    <w:pPr>
      <w:keepNext/>
      <w:keepLines/>
      <w:spacing w:before="340" w:after="330" w:line="578" w:lineRule="auto"/>
      <w:outlineLvl w:val="0"/>
    </w:pPr>
    <w:rPr>
      <w:b/>
      <w:bCs/>
      <w:kern w:val="44"/>
      <w:sz w:val="44"/>
      <w:szCs w:val="44"/>
    </w:rPr>
  </w:style>
  <w:style w:type="character" w:default="1" w:styleId="6">
    <w:name w:val="Default Paragraph Font"/>
    <w:semiHidden/>
    <w:unhideWhenUsed/>
    <w:uiPriority w:val="1"/>
  </w:style>
  <w:style w:type="table" w:default="1" w:styleId="5">
    <w:name w:val="Normal Table"/>
    <w:semiHidden/>
    <w:unhideWhenUsed/>
    <w:uiPriority w:val="99"/>
    <w:tblPr>
      <w:tblCellMar>
        <w:top w:w="0" w:type="dxa"/>
        <w:left w:w="108" w:type="dxa"/>
        <w:bottom w:w="0" w:type="dxa"/>
        <w:right w:w="108" w:type="dxa"/>
      </w:tblCellMar>
    </w:tblPr>
  </w:style>
  <w:style w:type="paragraph" w:styleId="3">
    <w:name w:val="footer"/>
    <w:basedOn w:val="1"/>
    <w:link w:val="8"/>
    <w:unhideWhenUsed/>
    <w:uiPriority w:val="99"/>
    <w:pPr>
      <w:tabs>
        <w:tab w:val="center" w:pos="4153"/>
        <w:tab w:val="right" w:pos="8306"/>
      </w:tabs>
      <w:snapToGrid w:val="0"/>
      <w:jc w:val="left"/>
    </w:pPr>
    <w:rPr>
      <w:sz w:val="18"/>
      <w:szCs w:val="18"/>
    </w:rPr>
  </w:style>
  <w:style w:type="paragraph" w:styleId="4">
    <w:name w:val="header"/>
    <w:basedOn w:val="1"/>
    <w:link w:val="7"/>
    <w:unhideWhenUsed/>
    <w:uiPriority w:val="99"/>
    <w:pPr>
      <w:pBdr>
        <w:bottom w:val="single" w:color="auto" w:sz="6" w:space="1"/>
      </w:pBdr>
      <w:tabs>
        <w:tab w:val="center" w:pos="4153"/>
        <w:tab w:val="right" w:pos="8306"/>
      </w:tabs>
      <w:snapToGrid w:val="0"/>
      <w:jc w:val="center"/>
    </w:pPr>
    <w:rPr>
      <w:sz w:val="18"/>
      <w:szCs w:val="18"/>
    </w:rPr>
  </w:style>
  <w:style w:type="character" w:customStyle="1" w:styleId="7">
    <w:name w:val="页眉 Char"/>
    <w:basedOn w:val="6"/>
    <w:link w:val="4"/>
    <w:uiPriority w:val="99"/>
    <w:rPr>
      <w:sz w:val="18"/>
      <w:szCs w:val="18"/>
    </w:rPr>
  </w:style>
  <w:style w:type="character" w:customStyle="1" w:styleId="8">
    <w:name w:val="页脚 Char"/>
    <w:basedOn w:val="6"/>
    <w:link w:val="3"/>
    <w:uiPriority w:val="99"/>
    <w:rPr>
      <w:sz w:val="18"/>
      <w:szCs w:val="18"/>
    </w:rPr>
  </w:style>
  <w:style w:type="paragraph" w:customStyle="1" w:styleId="9">
    <w:name w:val="TOC 标题1"/>
    <w:basedOn w:val="2"/>
    <w:next w:val="1"/>
    <w:qFormat/>
    <w:uiPriority w:val="99"/>
    <w:pPr>
      <w:widowControl/>
      <w:spacing w:before="480" w:after="0" w:line="276" w:lineRule="auto"/>
      <w:jc w:val="left"/>
      <w:outlineLvl w:val="9"/>
    </w:pPr>
    <w:rPr>
      <w:rFonts w:ascii="Cambria" w:hAnsi="Cambria" w:cs="Cambria"/>
      <w:color w:val="365F91"/>
      <w:kern w:val="0"/>
      <w:sz w:val="28"/>
      <w:szCs w:val="28"/>
      <w:lang w:val="zh-CN" w:eastAsia="zh-CN"/>
    </w:rPr>
  </w:style>
  <w:style w:type="paragraph" w:customStyle="1" w:styleId="10">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1">
    <w:name w:val="标题 1 Char"/>
    <w:basedOn w:val="6"/>
    <w:link w:val="2"/>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6</Pages>
  <Words>311</Words>
  <Characters>1778</Characters>
  <Lines>14</Lines>
  <Paragraphs>4</Paragraphs>
  <TotalTime>11</TotalTime>
  <ScaleCrop>false</ScaleCrop>
  <LinksUpToDate>false</LinksUpToDate>
  <CharactersWithSpaces>2085</CharactersWithSpaces>
  <Application>WPS Office_11.1.0.10700_F1E327BC-269C-435d-A152-05C5408002CA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2021-05-24T03:19:00Z</dcterms:created>
  <dc:creator>jsp</dc:creator>
  <cp:lastModifiedBy>余丽娜</cp:lastModifiedBy>
  <cp:lastPrinted>2021-05-28T01:54:00Z</cp:lastPrinted>
  <dcterms:modified xsi:type="dcterms:W3CDTF">2021-09-22T02:48:02Z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2052-11.1.0.10700</vt:lpwstr>
  </property>
  <property fmtid="{D5CDD505-2E9C-101B-9397-08002B2CF9AE}" pid="3" name="ICV">
    <vt:lpwstr>10911C9F56B542989106087B1A9D15B7</vt:lpwstr>
  </property>
</Properties>
</file>