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BCE" w:rsidRDefault="007D6BCE">
      <w:pPr>
        <w:spacing w:before="120" w:after="120" w:line="480" w:lineRule="auto"/>
        <w:jc w:val="center"/>
        <w:rPr>
          <w:rFonts w:ascii="方正小标宋_GBK" w:eastAsia="方正小标宋_GBK" w:hAnsi="Calibri" w:cs="Times New Roman"/>
          <w:sz w:val="28"/>
          <w:szCs w:val="28"/>
        </w:rPr>
      </w:pPr>
    </w:p>
    <w:p w:rsidR="007D6BCE" w:rsidRDefault="007D6BCE">
      <w:pPr>
        <w:spacing w:before="120" w:after="120" w:line="480" w:lineRule="auto"/>
        <w:jc w:val="center"/>
        <w:rPr>
          <w:rFonts w:ascii="Times New Roman" w:eastAsia="黑体" w:hAnsi="Times New Roman" w:cs="Times New Roman"/>
          <w:b/>
          <w:bCs/>
          <w:sz w:val="52"/>
          <w:szCs w:val="52"/>
        </w:rPr>
      </w:pPr>
    </w:p>
    <w:p w:rsidR="007D6BCE" w:rsidRDefault="00C96509">
      <w:pPr>
        <w:jc w:val="center"/>
        <w:rPr>
          <w:rFonts w:ascii="黑体" w:eastAsia="黑体" w:hAnsi="黑体" w:cs="黑体"/>
          <w:bCs/>
          <w:sz w:val="52"/>
          <w:szCs w:val="52"/>
        </w:rPr>
      </w:pPr>
      <w:r>
        <w:rPr>
          <w:rFonts w:ascii="黑体" w:eastAsia="黑体" w:hAnsi="黑体" w:cs="黑体" w:hint="eastAsia"/>
          <w:bCs/>
          <w:sz w:val="52"/>
          <w:szCs w:val="52"/>
        </w:rPr>
        <w:t>行政经费项目支出</w:t>
      </w:r>
    </w:p>
    <w:p w:rsidR="007D6BCE" w:rsidRDefault="00C96509">
      <w:pPr>
        <w:jc w:val="center"/>
        <w:rPr>
          <w:rFonts w:ascii="黑体" w:eastAsia="黑体" w:hAnsi="黑体" w:cs="黑体"/>
          <w:bCs/>
          <w:sz w:val="52"/>
          <w:szCs w:val="52"/>
        </w:rPr>
      </w:pPr>
      <w:r>
        <w:rPr>
          <w:rFonts w:ascii="黑体" w:eastAsia="黑体" w:hAnsi="黑体" w:cs="黑体" w:hint="eastAsia"/>
          <w:bCs/>
          <w:sz w:val="52"/>
          <w:szCs w:val="52"/>
        </w:rPr>
        <w:t>绩效自评报告</w:t>
      </w:r>
    </w:p>
    <w:p w:rsidR="007D6BCE" w:rsidRDefault="00C96509">
      <w:pPr>
        <w:jc w:val="center"/>
        <w:rPr>
          <w:rFonts w:ascii="黑体" w:eastAsia="黑体" w:hAnsi="黑体" w:cs="Times New Roman"/>
          <w:bCs/>
          <w:sz w:val="52"/>
          <w:szCs w:val="52"/>
        </w:rPr>
      </w:pPr>
      <w:r>
        <w:rPr>
          <w:rFonts w:ascii="黑体" w:eastAsia="黑体" w:hAnsi="黑体" w:cs="黑体" w:hint="eastAsia"/>
          <w:bCs/>
          <w:sz w:val="52"/>
          <w:szCs w:val="52"/>
        </w:rPr>
        <w:t>（</w:t>
      </w:r>
      <w:r>
        <w:rPr>
          <w:rFonts w:ascii="黑体" w:eastAsia="黑体" w:hAnsi="黑体" w:cs="黑体"/>
          <w:bCs/>
          <w:sz w:val="52"/>
          <w:szCs w:val="52"/>
        </w:rPr>
        <w:t>2020</w:t>
      </w:r>
      <w:r>
        <w:rPr>
          <w:rFonts w:ascii="黑体" w:eastAsia="黑体" w:hAnsi="黑体" w:cs="黑体" w:hint="eastAsia"/>
          <w:bCs/>
          <w:sz w:val="52"/>
          <w:szCs w:val="52"/>
        </w:rPr>
        <w:t>年度）</w:t>
      </w:r>
    </w:p>
    <w:p w:rsidR="007D6BCE" w:rsidRDefault="007D6BCE">
      <w:pPr>
        <w:spacing w:before="120" w:after="120" w:line="480" w:lineRule="auto"/>
        <w:jc w:val="center"/>
        <w:rPr>
          <w:rFonts w:ascii="Times New Roman" w:eastAsia="黑体" w:hAnsi="Times New Roman" w:cs="Times New Roman"/>
          <w:b/>
          <w:bCs/>
          <w:sz w:val="52"/>
          <w:szCs w:val="52"/>
        </w:rPr>
      </w:pPr>
    </w:p>
    <w:p w:rsidR="007D6BCE" w:rsidRDefault="007D6BCE">
      <w:pPr>
        <w:spacing w:before="120" w:after="120" w:line="480" w:lineRule="auto"/>
        <w:jc w:val="center"/>
        <w:rPr>
          <w:rFonts w:ascii="Times New Roman" w:eastAsia="宋体" w:hAnsi="Times New Roman" w:cs="Times New Roman"/>
          <w:b/>
          <w:bCs/>
          <w:sz w:val="44"/>
          <w:szCs w:val="44"/>
        </w:rPr>
      </w:pPr>
    </w:p>
    <w:p w:rsidR="007D6BCE" w:rsidRDefault="007D6BCE">
      <w:pPr>
        <w:spacing w:before="120" w:after="120" w:line="480" w:lineRule="auto"/>
        <w:jc w:val="center"/>
        <w:rPr>
          <w:rFonts w:ascii="Times New Roman" w:eastAsia="宋体" w:hAnsi="Times New Roman" w:cs="Times New Roman"/>
          <w:b/>
          <w:bCs/>
          <w:sz w:val="44"/>
          <w:szCs w:val="44"/>
        </w:rPr>
      </w:pPr>
    </w:p>
    <w:p w:rsidR="007D6BCE" w:rsidRDefault="007D6BCE">
      <w:pPr>
        <w:spacing w:before="120" w:after="120" w:line="480" w:lineRule="auto"/>
        <w:jc w:val="center"/>
        <w:rPr>
          <w:rFonts w:ascii="Times New Roman" w:eastAsia="黑体" w:hAnsi="Times New Roman" w:cs="Times New Roman"/>
          <w:b/>
          <w:bCs/>
          <w:sz w:val="44"/>
          <w:szCs w:val="44"/>
        </w:rPr>
      </w:pPr>
    </w:p>
    <w:p w:rsidR="007D6BCE" w:rsidRDefault="00C96509">
      <w:pPr>
        <w:adjustRightInd w:val="0"/>
        <w:snapToGrid w:val="0"/>
        <w:spacing w:line="360" w:lineRule="auto"/>
        <w:ind w:leftChars="600" w:left="1260"/>
        <w:rPr>
          <w:rFonts w:ascii="Times New Roman" w:eastAsia="黑体" w:hAnsi="Times New Roman" w:cs="黑体"/>
          <w:b/>
          <w:bCs/>
          <w:sz w:val="28"/>
          <w:szCs w:val="28"/>
          <w:u w:val="thick"/>
        </w:rPr>
      </w:pPr>
      <w:r>
        <w:rPr>
          <w:rFonts w:ascii="Times New Roman" w:eastAsia="黑体" w:hAnsi="Times New Roman" w:cs="黑体" w:hint="eastAsia"/>
          <w:b/>
          <w:bCs/>
          <w:sz w:val="28"/>
          <w:szCs w:val="28"/>
        </w:rPr>
        <w:t>部门名称（公章）：</w:t>
      </w:r>
      <w:r>
        <w:rPr>
          <w:rFonts w:ascii="Times New Roman" w:eastAsia="黑体" w:hAnsi="Times New Roman" w:cs="黑体" w:hint="eastAsia"/>
          <w:b/>
          <w:bCs/>
          <w:sz w:val="28"/>
          <w:szCs w:val="28"/>
          <w:u w:val="thick"/>
        </w:rPr>
        <w:t>昆明市盘龙区人民政府龙泉街道办事处</w:t>
      </w:r>
    </w:p>
    <w:p w:rsidR="007D6BCE" w:rsidRDefault="00C96509">
      <w:pPr>
        <w:adjustRightInd w:val="0"/>
        <w:snapToGrid w:val="0"/>
        <w:spacing w:line="360" w:lineRule="auto"/>
        <w:ind w:leftChars="600" w:left="1260"/>
        <w:rPr>
          <w:rFonts w:ascii="Times New Roman" w:eastAsia="黑体" w:hAnsi="Times New Roman" w:cs="黑体"/>
          <w:b/>
          <w:bCs/>
          <w:sz w:val="28"/>
          <w:szCs w:val="28"/>
          <w:u w:val="thick"/>
        </w:rPr>
      </w:pPr>
      <w:r>
        <w:rPr>
          <w:rFonts w:ascii="Times New Roman" w:eastAsia="黑体" w:hAnsi="Times New Roman" w:cs="黑体" w:hint="eastAsia"/>
          <w:b/>
          <w:bCs/>
          <w:sz w:val="28"/>
          <w:szCs w:val="28"/>
        </w:rPr>
        <w:t>项目单位：</w:t>
      </w:r>
      <w:r>
        <w:rPr>
          <w:rFonts w:ascii="Times New Roman" w:eastAsia="黑体" w:hAnsi="Times New Roman" w:cs="黑体" w:hint="eastAsia"/>
          <w:b/>
          <w:bCs/>
          <w:sz w:val="28"/>
          <w:szCs w:val="28"/>
          <w:u w:val="thick"/>
        </w:rPr>
        <w:t>昆明市盘龙区人民政府</w:t>
      </w:r>
      <w:bookmarkStart w:id="0" w:name="_GoBack"/>
      <w:r>
        <w:rPr>
          <w:rFonts w:ascii="Times New Roman" w:eastAsia="黑体" w:hAnsi="Times New Roman" w:cs="黑体" w:hint="eastAsia"/>
          <w:b/>
          <w:bCs/>
          <w:sz w:val="28"/>
          <w:szCs w:val="28"/>
          <w:u w:val="thick"/>
        </w:rPr>
        <w:t>龙泉街道</w:t>
      </w:r>
      <w:bookmarkEnd w:id="0"/>
      <w:r>
        <w:rPr>
          <w:rFonts w:ascii="Times New Roman" w:eastAsia="黑体" w:hAnsi="Times New Roman" w:cs="黑体" w:hint="eastAsia"/>
          <w:b/>
          <w:bCs/>
          <w:sz w:val="28"/>
          <w:szCs w:val="28"/>
          <w:u w:val="thick"/>
        </w:rPr>
        <w:t>办事处</w:t>
      </w:r>
      <w:r>
        <w:rPr>
          <w:rFonts w:ascii="Times New Roman" w:eastAsia="黑体" w:hAnsi="Times New Roman" w:cs="黑体" w:hint="eastAsia"/>
          <w:b/>
          <w:bCs/>
          <w:sz w:val="28"/>
          <w:szCs w:val="28"/>
          <w:u w:val="thick"/>
        </w:rPr>
        <w:t xml:space="preserve"> </w:t>
      </w:r>
      <w:r>
        <w:rPr>
          <w:rFonts w:ascii="Times New Roman" w:eastAsia="黑体" w:hAnsi="Times New Roman" w:cs="黑体"/>
          <w:b/>
          <w:bCs/>
          <w:sz w:val="28"/>
          <w:szCs w:val="28"/>
          <w:u w:val="thick"/>
        </w:rPr>
        <w:t xml:space="preserve">     </w:t>
      </w:r>
    </w:p>
    <w:p w:rsidR="007D6BCE" w:rsidRDefault="00C96509">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主管部门：</w:t>
      </w:r>
      <w:r>
        <w:rPr>
          <w:rFonts w:ascii="Times New Roman" w:eastAsia="黑体" w:hAnsi="Times New Roman" w:cs="Times New Roman" w:hint="eastAsia"/>
          <w:b/>
          <w:bCs/>
          <w:sz w:val="28"/>
          <w:szCs w:val="28"/>
          <w:u w:val="thick"/>
        </w:rPr>
        <w:t>昆明市盘龙区人民政府</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7D6BCE" w:rsidRDefault="00C96509">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项目名称：</w:t>
      </w:r>
      <w:r>
        <w:rPr>
          <w:rFonts w:ascii="Times New Roman" w:eastAsia="黑体" w:hAnsi="Times New Roman" w:cs="Times New Roman" w:hint="eastAsia"/>
          <w:b/>
          <w:bCs/>
          <w:sz w:val="28"/>
          <w:szCs w:val="28"/>
          <w:u w:val="thick"/>
        </w:rPr>
        <w:t>行政经费</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7D6BCE" w:rsidRDefault="00C96509">
      <w:pPr>
        <w:adjustRightInd w:val="0"/>
        <w:snapToGrid w:val="0"/>
        <w:spacing w:line="360" w:lineRule="auto"/>
        <w:ind w:leftChars="600" w:left="1260"/>
        <w:rPr>
          <w:rFonts w:ascii="Times New Roman" w:eastAsia="黑体" w:hAnsi="Times New Roman" w:cs="Times New Roman"/>
          <w:b/>
          <w:bCs/>
          <w:sz w:val="28"/>
          <w:szCs w:val="28"/>
          <w:u w:val="thick"/>
        </w:rPr>
      </w:pPr>
      <w:r>
        <w:rPr>
          <w:rFonts w:ascii="Times New Roman" w:eastAsia="黑体" w:hAnsi="Times New Roman" w:cs="黑体" w:hint="eastAsia"/>
          <w:b/>
          <w:bCs/>
          <w:sz w:val="28"/>
          <w:szCs w:val="28"/>
        </w:rPr>
        <w:t>绩效自评日期：</w:t>
      </w:r>
      <w:r>
        <w:rPr>
          <w:rFonts w:ascii="Times New Roman" w:eastAsia="黑体" w:hAnsi="Times New Roman" w:cs="Times New Roman"/>
          <w:b/>
          <w:bCs/>
          <w:sz w:val="28"/>
          <w:szCs w:val="28"/>
          <w:u w:val="thick"/>
        </w:rPr>
        <w:t xml:space="preserve"> </w:t>
      </w:r>
      <w:r w:rsidR="00351063">
        <w:rPr>
          <w:rFonts w:ascii="Times New Roman" w:eastAsia="黑体" w:hAnsi="Times New Roman" w:cs="Times New Roman" w:hint="eastAsia"/>
          <w:b/>
          <w:bCs/>
          <w:sz w:val="28"/>
          <w:szCs w:val="28"/>
          <w:u w:val="thick"/>
        </w:rPr>
        <w:t>202</w:t>
      </w:r>
      <w:r w:rsidR="00351063">
        <w:rPr>
          <w:rFonts w:ascii="Times New Roman" w:eastAsia="黑体" w:hAnsi="Times New Roman" w:cs="Times New Roman"/>
          <w:b/>
          <w:bCs/>
          <w:sz w:val="28"/>
          <w:szCs w:val="28"/>
          <w:u w:val="thick"/>
        </w:rPr>
        <w:t>1</w:t>
      </w:r>
      <w:r w:rsidR="00351063">
        <w:rPr>
          <w:rFonts w:ascii="Times New Roman" w:eastAsia="黑体" w:hAnsi="Times New Roman" w:cs="Times New Roman" w:hint="eastAsia"/>
          <w:b/>
          <w:bCs/>
          <w:sz w:val="28"/>
          <w:szCs w:val="28"/>
          <w:u w:val="thick"/>
        </w:rPr>
        <w:t>年</w:t>
      </w:r>
      <w:r w:rsidR="00351063">
        <w:rPr>
          <w:rFonts w:ascii="Times New Roman" w:eastAsia="黑体" w:hAnsi="Times New Roman" w:cs="Times New Roman"/>
          <w:b/>
          <w:bCs/>
          <w:sz w:val="28"/>
          <w:szCs w:val="28"/>
          <w:u w:val="thick"/>
        </w:rPr>
        <w:t>5</w:t>
      </w:r>
      <w:r>
        <w:rPr>
          <w:rFonts w:ascii="Times New Roman" w:eastAsia="黑体" w:hAnsi="Times New Roman" w:cs="Times New Roman" w:hint="eastAsia"/>
          <w:b/>
          <w:bCs/>
          <w:sz w:val="28"/>
          <w:szCs w:val="28"/>
          <w:u w:val="thick"/>
        </w:rPr>
        <w:t>月</w:t>
      </w:r>
      <w:r>
        <w:rPr>
          <w:rFonts w:ascii="Times New Roman" w:eastAsia="黑体" w:hAnsi="Times New Roman" w:cs="Times New Roman" w:hint="eastAsia"/>
          <w:b/>
          <w:bCs/>
          <w:sz w:val="28"/>
          <w:szCs w:val="28"/>
          <w:u w:val="thick"/>
        </w:rPr>
        <w:t xml:space="preserve"> </w:t>
      </w:r>
      <w:r>
        <w:rPr>
          <w:rFonts w:ascii="Times New Roman" w:eastAsia="黑体" w:hAnsi="Times New Roman" w:cs="Times New Roman"/>
          <w:b/>
          <w:bCs/>
          <w:sz w:val="28"/>
          <w:szCs w:val="28"/>
          <w:u w:val="thick"/>
        </w:rPr>
        <w:t xml:space="preserve">                        </w:t>
      </w:r>
    </w:p>
    <w:p w:rsidR="007D6BCE" w:rsidRDefault="007D6BCE">
      <w:pPr>
        <w:spacing w:line="360" w:lineRule="auto"/>
        <w:ind w:leftChars="580" w:left="1218"/>
        <w:rPr>
          <w:rFonts w:ascii="Times New Roman" w:eastAsia="黑体" w:hAnsi="Times New Roman" w:cs="Times New Roman"/>
          <w:b/>
          <w:bCs/>
          <w:sz w:val="28"/>
          <w:szCs w:val="28"/>
        </w:rPr>
      </w:pPr>
    </w:p>
    <w:p w:rsidR="007D6BCE" w:rsidRDefault="00C96509">
      <w:pPr>
        <w:jc w:val="center"/>
        <w:rPr>
          <w:rFonts w:ascii="Times New Roman" w:eastAsia="黑体" w:hAnsi="Times New Roman" w:cs="黑体"/>
          <w:b/>
          <w:bCs/>
          <w:sz w:val="28"/>
          <w:szCs w:val="28"/>
        </w:rPr>
      </w:pPr>
      <w:r>
        <w:rPr>
          <w:rFonts w:ascii="Times New Roman" w:eastAsia="黑体" w:hAnsi="Times New Roman" w:cs="Times New Roman"/>
          <w:b/>
          <w:bCs/>
          <w:sz w:val="28"/>
          <w:szCs w:val="28"/>
        </w:rPr>
        <w:t>2021</w:t>
      </w:r>
      <w:r>
        <w:rPr>
          <w:rFonts w:ascii="Times New Roman" w:eastAsia="黑体" w:hAnsi="Times New Roman" w:cs="黑体" w:hint="eastAsia"/>
          <w:b/>
          <w:bCs/>
          <w:sz w:val="28"/>
          <w:szCs w:val="28"/>
        </w:rPr>
        <w:t>年</w:t>
      </w:r>
      <w:r w:rsidR="00351063">
        <w:rPr>
          <w:rFonts w:ascii="Times New Roman" w:eastAsia="黑体" w:hAnsi="Times New Roman" w:cs="Times New Roman"/>
          <w:b/>
          <w:bCs/>
          <w:sz w:val="28"/>
          <w:szCs w:val="28"/>
        </w:rPr>
        <w:t>5</w:t>
      </w:r>
      <w:r>
        <w:rPr>
          <w:rFonts w:ascii="Times New Roman" w:eastAsia="黑体" w:hAnsi="Times New Roman" w:cs="黑体" w:hint="eastAsia"/>
          <w:b/>
          <w:bCs/>
          <w:sz w:val="28"/>
          <w:szCs w:val="28"/>
        </w:rPr>
        <w:t>月</w:t>
      </w:r>
    </w:p>
    <w:p w:rsidR="007D6BCE" w:rsidRDefault="007D6BCE">
      <w:pPr>
        <w:jc w:val="center"/>
        <w:rPr>
          <w:rFonts w:ascii="Times New Roman" w:eastAsia="黑体" w:hAnsi="Times New Roman" w:cs="黑体"/>
          <w:b/>
          <w:bCs/>
          <w:sz w:val="28"/>
          <w:szCs w:val="28"/>
        </w:rPr>
      </w:pPr>
    </w:p>
    <w:p w:rsidR="007D6BCE" w:rsidRDefault="007D6BCE">
      <w:pPr>
        <w:jc w:val="center"/>
        <w:rPr>
          <w:rFonts w:ascii="Times New Roman" w:eastAsia="黑体" w:hAnsi="Times New Roman" w:cs="黑体"/>
          <w:b/>
          <w:bCs/>
          <w:sz w:val="28"/>
          <w:szCs w:val="28"/>
        </w:rPr>
      </w:pPr>
    </w:p>
    <w:p w:rsidR="007D6BCE" w:rsidRDefault="007D6BCE">
      <w:pPr>
        <w:jc w:val="center"/>
        <w:rPr>
          <w:rFonts w:ascii="Times New Roman" w:eastAsia="黑体" w:hAnsi="Times New Roman" w:cs="黑体"/>
          <w:b/>
          <w:bCs/>
          <w:sz w:val="28"/>
          <w:szCs w:val="28"/>
        </w:rPr>
      </w:pPr>
    </w:p>
    <w:p w:rsidR="007D6BCE" w:rsidRDefault="007D6BCE">
      <w:pPr>
        <w:rPr>
          <w:rFonts w:ascii="Times New Roman" w:eastAsia="仿宋_GB2312" w:hAnsi="Times New Roman" w:cs="Times New Roman"/>
          <w:b/>
          <w:bCs/>
          <w:sz w:val="28"/>
          <w:szCs w:val="28"/>
        </w:rPr>
      </w:pPr>
    </w:p>
    <w:p w:rsidR="007D6BCE" w:rsidRDefault="007D6BCE">
      <w:pPr>
        <w:widowControl/>
        <w:jc w:val="left"/>
        <w:rPr>
          <w:rFonts w:ascii="Times New Roman" w:eastAsia="仿宋_GB2312" w:hAnsi="Times New Roman" w:cs="Times New Roman"/>
          <w:b/>
          <w:bCs/>
          <w:sz w:val="28"/>
          <w:szCs w:val="28"/>
        </w:rPr>
        <w:sectPr w:rsidR="007D6BCE">
          <w:pgSz w:w="11906" w:h="16838"/>
          <w:pgMar w:top="1440" w:right="1800" w:bottom="1440" w:left="1800" w:header="851" w:footer="992" w:gutter="0"/>
          <w:cols w:space="425"/>
          <w:titlePg/>
          <w:docGrid w:type="lines" w:linePitch="312"/>
        </w:sectPr>
      </w:pPr>
    </w:p>
    <w:p w:rsidR="007D6BCE" w:rsidRDefault="00C96509">
      <w:pPr>
        <w:spacing w:line="360" w:lineRule="auto"/>
        <w:ind w:leftChars="200" w:left="420"/>
        <w:rPr>
          <w:rFonts w:ascii="Times New Roman" w:eastAsia="黑体" w:hAnsi="Times New Roman" w:cs="Times New Roman"/>
          <w:color w:val="000000"/>
          <w:sz w:val="24"/>
          <w:szCs w:val="24"/>
          <w:u w:color="000000"/>
          <w:lang w:val="zh-TW" w:eastAsia="zh-TW"/>
        </w:rPr>
      </w:pPr>
      <w:r>
        <w:rPr>
          <w:rFonts w:ascii="Times New Roman" w:eastAsia="黑体" w:hAnsi="Times New Roman" w:cs="黑体" w:hint="eastAsia"/>
          <w:color w:val="000000"/>
          <w:sz w:val="24"/>
          <w:szCs w:val="24"/>
          <w:u w:color="000000"/>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1620"/>
        <w:gridCol w:w="1620"/>
        <w:gridCol w:w="1621"/>
        <w:gridCol w:w="1621"/>
      </w:tblGrid>
      <w:tr w:rsidR="00FA721F" w:rsidTr="0020080F">
        <w:tc>
          <w:tcPr>
            <w:tcW w:w="1620" w:type="dxa"/>
            <w:vAlign w:val="center"/>
          </w:tcPr>
          <w:p w:rsidR="00FA721F" w:rsidRDefault="00FA721F"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评价小组</w:t>
            </w:r>
          </w:p>
          <w:p w:rsidR="00FA721F" w:rsidRDefault="00FA721F"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机构职位</w:t>
            </w:r>
          </w:p>
        </w:tc>
        <w:tc>
          <w:tcPr>
            <w:tcW w:w="1620" w:type="dxa"/>
            <w:vAlign w:val="center"/>
          </w:tcPr>
          <w:p w:rsidR="00FA721F" w:rsidRDefault="00FA721F"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姓名</w:t>
            </w:r>
          </w:p>
        </w:tc>
        <w:tc>
          <w:tcPr>
            <w:tcW w:w="1620" w:type="dxa"/>
            <w:vAlign w:val="center"/>
          </w:tcPr>
          <w:p w:rsidR="00FA721F" w:rsidRDefault="00FA721F"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职务</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职称</w:t>
            </w:r>
          </w:p>
        </w:tc>
        <w:tc>
          <w:tcPr>
            <w:tcW w:w="1621" w:type="dxa"/>
            <w:vAlign w:val="center"/>
          </w:tcPr>
          <w:p w:rsidR="00FA721F" w:rsidRDefault="00FA721F"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所属</w:t>
            </w:r>
          </w:p>
          <w:p w:rsidR="00FA721F" w:rsidRDefault="00FA721F"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单位</w:t>
            </w:r>
            <w:r>
              <w:rPr>
                <w:rFonts w:ascii="Times New Roman" w:eastAsia="黑体" w:hAnsi="Times New Roman" w:cs="黑体" w:hint="eastAsia"/>
                <w:color w:val="000000"/>
                <w:sz w:val="24"/>
                <w:szCs w:val="24"/>
                <w:u w:color="000000"/>
                <w:lang w:val="zh-TW"/>
              </w:rPr>
              <w:t>/</w:t>
            </w:r>
            <w:r>
              <w:rPr>
                <w:rFonts w:ascii="Times New Roman" w:eastAsia="黑体" w:hAnsi="Times New Roman" w:cs="黑体" w:hint="eastAsia"/>
                <w:color w:val="000000"/>
                <w:sz w:val="24"/>
                <w:szCs w:val="24"/>
                <w:u w:color="000000"/>
                <w:lang w:val="zh-TW"/>
              </w:rPr>
              <w:t>处室</w:t>
            </w:r>
          </w:p>
        </w:tc>
        <w:tc>
          <w:tcPr>
            <w:tcW w:w="1621" w:type="dxa"/>
            <w:vAlign w:val="center"/>
          </w:tcPr>
          <w:p w:rsidR="00FA721F" w:rsidRDefault="00FA721F" w:rsidP="0020080F">
            <w:pPr>
              <w:jc w:val="cente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签字</w:t>
            </w:r>
          </w:p>
        </w:tc>
      </w:tr>
      <w:tr w:rsidR="00FA721F" w:rsidTr="0020080F">
        <w:trPr>
          <w:trHeight w:val="484"/>
        </w:trPr>
        <w:tc>
          <w:tcPr>
            <w:tcW w:w="1620" w:type="dxa"/>
            <w:vAlign w:val="center"/>
          </w:tcPr>
          <w:p w:rsidR="00FA721F" w:rsidRDefault="00FA721F" w:rsidP="0020080F">
            <w:pPr>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组长</w:t>
            </w:r>
          </w:p>
        </w:tc>
        <w:tc>
          <w:tcPr>
            <w:tcW w:w="1620" w:type="dxa"/>
          </w:tcPr>
          <w:p w:rsidR="00FA721F" w:rsidRDefault="00FA721F" w:rsidP="0020080F">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王廷礼</w:t>
            </w:r>
          </w:p>
        </w:tc>
        <w:tc>
          <w:tcPr>
            <w:tcW w:w="1620" w:type="dxa"/>
          </w:tcPr>
          <w:p w:rsidR="00FA721F" w:rsidRDefault="00FA721F" w:rsidP="0020080F">
            <w:pP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办事处副主任</w:t>
            </w:r>
          </w:p>
        </w:tc>
        <w:tc>
          <w:tcPr>
            <w:tcW w:w="1621" w:type="dxa"/>
          </w:tcPr>
          <w:p w:rsidR="00FA721F" w:rsidRDefault="00FA721F" w:rsidP="0020080F">
            <w:pPr>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龙泉街道办事处</w:t>
            </w:r>
          </w:p>
        </w:tc>
        <w:tc>
          <w:tcPr>
            <w:tcW w:w="1621" w:type="dxa"/>
          </w:tcPr>
          <w:p w:rsidR="00FA721F" w:rsidRDefault="00FA721F" w:rsidP="0020080F">
            <w:pPr>
              <w:rPr>
                <w:rFonts w:ascii="Times New Roman" w:eastAsia="黑体" w:hAnsi="Times New Roman" w:cs="黑体"/>
                <w:color w:val="000000"/>
                <w:sz w:val="24"/>
                <w:szCs w:val="24"/>
                <w:u w:color="000000"/>
                <w:lang w:val="zh-TW" w:eastAsia="zh-TW"/>
              </w:rPr>
            </w:pPr>
          </w:p>
        </w:tc>
      </w:tr>
      <w:tr w:rsidR="00FA721F" w:rsidTr="0020080F">
        <w:tc>
          <w:tcPr>
            <w:tcW w:w="1620" w:type="dxa"/>
            <w:vAlign w:val="center"/>
          </w:tcPr>
          <w:p w:rsidR="00FA721F" w:rsidRDefault="00FA721F"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朱小平</w:t>
            </w:r>
          </w:p>
        </w:tc>
        <w:tc>
          <w:tcPr>
            <w:tcW w:w="1620" w:type="dxa"/>
          </w:tcPr>
          <w:p w:rsidR="00FA721F" w:rsidRDefault="00FA721F"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党政综合办公室主任</w:t>
            </w: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vAlign w:val="center"/>
          </w:tcPr>
          <w:p w:rsidR="00FA721F" w:rsidRDefault="00FA721F"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伏春红</w:t>
            </w:r>
          </w:p>
        </w:tc>
        <w:tc>
          <w:tcPr>
            <w:tcW w:w="1620" w:type="dxa"/>
          </w:tcPr>
          <w:p w:rsidR="00FA721F" w:rsidRDefault="00FA721F"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派出龙泉街道监察室副主任</w:t>
            </w: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r>
              <w:rPr>
                <w:rFonts w:ascii="Times New Roman" w:eastAsia="黑体" w:hAnsi="Times New Roman" w:cs="黑体" w:hint="eastAsia"/>
                <w:color w:val="000000"/>
                <w:sz w:val="24"/>
                <w:szCs w:val="24"/>
                <w:u w:color="000000"/>
                <w:lang w:val="zh-TW"/>
              </w:rPr>
              <w:t>龙泉街道办事处</w:t>
            </w: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tcPr>
          <w:p w:rsidR="00FA721F" w:rsidRDefault="00FA721F" w:rsidP="0020080F">
            <w:pPr>
              <w:spacing w:line="360" w:lineRule="auto"/>
              <w:jc w:val="center"/>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方改香</w:t>
            </w:r>
          </w:p>
        </w:tc>
        <w:tc>
          <w:tcPr>
            <w:tcW w:w="1620" w:type="dxa"/>
          </w:tcPr>
          <w:p w:rsidR="00FA721F" w:rsidRDefault="00FA721F" w:rsidP="0020080F">
            <w:pPr>
              <w:spacing w:line="360" w:lineRule="auto"/>
              <w:rPr>
                <w:rFonts w:ascii="Times New Roman" w:eastAsia="黑体" w:hAnsi="Times New Roman" w:cs="黑体"/>
                <w:color w:val="000000"/>
                <w:sz w:val="24"/>
                <w:szCs w:val="24"/>
                <w:lang w:val="zh-TW" w:eastAsia="zh-TW"/>
              </w:rPr>
            </w:pPr>
            <w:r>
              <w:rPr>
                <w:rFonts w:ascii="Times New Roman" w:eastAsia="黑体" w:hAnsi="Times New Roman" w:cs="黑体" w:hint="eastAsia"/>
                <w:color w:val="000000"/>
                <w:sz w:val="24"/>
                <w:szCs w:val="24"/>
                <w:lang w:val="zh-TW"/>
              </w:rPr>
              <w:t>财政所所长</w:t>
            </w: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龙泉财政所</w:t>
            </w: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tcPr>
          <w:p w:rsidR="00FA721F" w:rsidRDefault="00FA721F"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tcPr>
          <w:p w:rsidR="00FA721F" w:rsidRDefault="00FA721F"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tcPr>
          <w:p w:rsidR="00FA721F" w:rsidRDefault="00FA721F"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tcPr>
          <w:p w:rsidR="00FA721F" w:rsidRDefault="00FA721F"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tcPr>
          <w:p w:rsidR="00FA721F" w:rsidRDefault="00FA721F"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c>
          <w:tcPr>
            <w:tcW w:w="1620" w:type="dxa"/>
          </w:tcPr>
          <w:p w:rsidR="00FA721F" w:rsidRDefault="00FA721F" w:rsidP="0020080F">
            <w:pPr>
              <w:spacing w:line="360" w:lineRule="auto"/>
              <w:jc w:val="center"/>
              <w:rPr>
                <w:rFonts w:ascii="Times New Roman" w:eastAsia="黑体" w:hAnsi="Times New Roman" w:cs="黑体"/>
                <w:color w:val="000000"/>
                <w:sz w:val="24"/>
                <w:szCs w:val="24"/>
                <w:u w:color="000000"/>
                <w:lang w:val="zh-TW"/>
              </w:rPr>
            </w:pPr>
            <w:r w:rsidRPr="00F00D02">
              <w:rPr>
                <w:rFonts w:ascii="Times New Roman" w:eastAsia="黑体" w:hAnsi="Times New Roman" w:cs="黑体" w:hint="eastAsia"/>
                <w:color w:val="000000"/>
                <w:sz w:val="24"/>
                <w:szCs w:val="24"/>
                <w:u w:color="000000"/>
                <w:lang w:val="zh-TW"/>
              </w:rPr>
              <w:t>成员</w:t>
            </w: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0"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c>
          <w:tcPr>
            <w:tcW w:w="1621" w:type="dxa"/>
          </w:tcPr>
          <w:p w:rsidR="00FA721F" w:rsidRDefault="00FA721F" w:rsidP="0020080F">
            <w:pPr>
              <w:spacing w:line="360" w:lineRule="auto"/>
              <w:rPr>
                <w:rFonts w:ascii="Times New Roman" w:eastAsia="黑体" w:hAnsi="Times New Roman" w:cs="黑体"/>
                <w:color w:val="000000"/>
                <w:sz w:val="24"/>
                <w:szCs w:val="24"/>
                <w:u w:color="000000"/>
                <w:lang w:val="zh-TW" w:eastAsia="zh-TW"/>
              </w:rPr>
            </w:pPr>
          </w:p>
        </w:tc>
      </w:tr>
      <w:tr w:rsidR="00FA721F" w:rsidTr="0020080F">
        <w:trPr>
          <w:trHeight w:val="1999"/>
        </w:trPr>
        <w:tc>
          <w:tcPr>
            <w:tcW w:w="8102" w:type="dxa"/>
            <w:gridSpan w:val="5"/>
          </w:tcPr>
          <w:p w:rsidR="00FA721F" w:rsidRDefault="00FA721F"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报告撰写人（签字）：</w:t>
            </w:r>
          </w:p>
          <w:p w:rsidR="00FA721F" w:rsidRDefault="00FA721F" w:rsidP="0020080F">
            <w:pPr>
              <w:spacing w:line="360" w:lineRule="auto"/>
              <w:rPr>
                <w:rFonts w:ascii="Times New Roman" w:eastAsia="黑体" w:hAnsi="Times New Roman" w:cs="黑体"/>
                <w:color w:val="000000"/>
                <w:sz w:val="24"/>
                <w:szCs w:val="24"/>
                <w:u w:color="000000"/>
                <w:lang w:val="zh-TW"/>
              </w:rPr>
            </w:pPr>
          </w:p>
          <w:p w:rsidR="00FA721F" w:rsidRDefault="00FA721F" w:rsidP="0020080F">
            <w:pPr>
              <w:spacing w:line="360" w:lineRule="auto"/>
              <w:rPr>
                <w:rFonts w:ascii="Times New Roman" w:eastAsia="黑体" w:hAnsi="Times New Roman" w:cs="黑体"/>
                <w:color w:val="000000"/>
                <w:sz w:val="24"/>
                <w:szCs w:val="24"/>
                <w:u w:color="000000"/>
                <w:lang w:val="zh-TW"/>
              </w:rPr>
            </w:pPr>
          </w:p>
          <w:p w:rsidR="00FA721F" w:rsidRDefault="00FA721F" w:rsidP="0020080F">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r w:rsidR="00FA721F" w:rsidTr="0020080F">
        <w:trPr>
          <w:trHeight w:val="1971"/>
        </w:trPr>
        <w:tc>
          <w:tcPr>
            <w:tcW w:w="8102" w:type="dxa"/>
            <w:gridSpan w:val="5"/>
          </w:tcPr>
          <w:p w:rsidR="00FA721F" w:rsidRDefault="00FA721F" w:rsidP="0020080F">
            <w:pPr>
              <w:spacing w:line="360" w:lineRule="auto"/>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评价工作负责人（签字）：</w:t>
            </w:r>
          </w:p>
          <w:p w:rsidR="00FA721F" w:rsidRDefault="00FA721F" w:rsidP="0020080F">
            <w:pPr>
              <w:spacing w:line="360" w:lineRule="auto"/>
              <w:rPr>
                <w:rFonts w:ascii="Times New Roman" w:eastAsia="黑体" w:hAnsi="Times New Roman" w:cs="黑体"/>
                <w:color w:val="000000"/>
                <w:sz w:val="24"/>
                <w:szCs w:val="24"/>
                <w:u w:color="000000"/>
                <w:lang w:val="zh-TW"/>
              </w:rPr>
            </w:pPr>
          </w:p>
          <w:p w:rsidR="00FA721F" w:rsidRDefault="00FA721F" w:rsidP="0020080F">
            <w:pPr>
              <w:spacing w:line="360" w:lineRule="auto"/>
              <w:rPr>
                <w:rFonts w:ascii="Times New Roman" w:eastAsia="黑体" w:hAnsi="Times New Roman" w:cs="黑体"/>
                <w:color w:val="000000"/>
                <w:sz w:val="24"/>
                <w:szCs w:val="24"/>
                <w:u w:color="000000"/>
                <w:lang w:val="zh-TW"/>
              </w:rPr>
            </w:pPr>
          </w:p>
          <w:p w:rsidR="00FA721F" w:rsidRDefault="00FA721F" w:rsidP="0020080F">
            <w:pPr>
              <w:wordWrap w:val="0"/>
              <w:spacing w:line="360" w:lineRule="auto"/>
              <w:jc w:val="right"/>
              <w:rPr>
                <w:rFonts w:ascii="Times New Roman" w:eastAsia="黑体" w:hAnsi="Times New Roman" w:cs="黑体"/>
                <w:color w:val="000000"/>
                <w:sz w:val="24"/>
                <w:szCs w:val="24"/>
                <w:u w:color="000000"/>
                <w:lang w:val="zh-TW"/>
              </w:rPr>
            </w:pPr>
            <w:r>
              <w:rPr>
                <w:rFonts w:ascii="Times New Roman" w:eastAsia="黑体" w:hAnsi="Times New Roman" w:cs="黑体" w:hint="eastAsia"/>
                <w:color w:val="000000"/>
                <w:sz w:val="24"/>
                <w:szCs w:val="24"/>
                <w:u w:color="000000"/>
                <w:lang w:val="zh-TW"/>
              </w:rPr>
              <w:t>年</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月</w:t>
            </w:r>
            <w:r>
              <w:rPr>
                <w:rFonts w:ascii="Times New Roman" w:eastAsia="黑体" w:hAnsi="Times New Roman" w:cs="黑体" w:hint="eastAsia"/>
                <w:color w:val="000000"/>
                <w:sz w:val="24"/>
                <w:szCs w:val="24"/>
                <w:u w:color="000000"/>
                <w:lang w:val="zh-TW"/>
              </w:rPr>
              <w:t xml:space="preserve">  </w:t>
            </w:r>
            <w:r>
              <w:rPr>
                <w:rFonts w:ascii="Times New Roman" w:eastAsia="黑体" w:hAnsi="Times New Roman" w:cs="黑体" w:hint="eastAsia"/>
                <w:color w:val="000000"/>
                <w:sz w:val="24"/>
                <w:szCs w:val="24"/>
                <w:u w:color="000000"/>
                <w:lang w:val="zh-TW"/>
              </w:rPr>
              <w:t>日</w:t>
            </w:r>
          </w:p>
        </w:tc>
      </w:tr>
    </w:tbl>
    <w:p w:rsidR="007D6BCE" w:rsidRDefault="007D6BCE">
      <w:pPr>
        <w:spacing w:line="360" w:lineRule="auto"/>
        <w:ind w:firstLineChars="236" w:firstLine="566"/>
        <w:rPr>
          <w:rFonts w:ascii="Times New Roman" w:eastAsia="PMingLiU" w:hAnsi="Times New Roman" w:cs="Times New Roman"/>
          <w:color w:val="000000"/>
          <w:sz w:val="24"/>
          <w:szCs w:val="24"/>
          <w:u w:color="000000"/>
          <w:lang w:val="zh-TW" w:eastAsia="zh-TW"/>
        </w:rPr>
      </w:pPr>
    </w:p>
    <w:p w:rsidR="007D6BCE" w:rsidRDefault="007D6BCE">
      <w:pPr>
        <w:spacing w:line="360" w:lineRule="auto"/>
        <w:rPr>
          <w:rFonts w:ascii="Times New Roman" w:eastAsia="宋体" w:hAnsi="Times New Roman" w:cs="Times New Roman"/>
          <w:color w:val="000000"/>
          <w:sz w:val="24"/>
          <w:szCs w:val="24"/>
          <w:u w:color="000000"/>
          <w:lang w:val="zh-TW"/>
        </w:rPr>
        <w:sectPr w:rsidR="007D6BCE">
          <w:pgSz w:w="11906" w:h="16838"/>
          <w:pgMar w:top="1440" w:right="1800" w:bottom="1440" w:left="1800" w:header="851" w:footer="992" w:gutter="0"/>
          <w:cols w:space="425"/>
          <w:docGrid w:type="lines" w:linePitch="312"/>
        </w:sectPr>
      </w:pPr>
    </w:p>
    <w:p w:rsidR="007D6BCE" w:rsidRDefault="00C96509">
      <w:pPr>
        <w:keepNext/>
        <w:keepLines/>
        <w:widowControl/>
        <w:spacing w:before="480" w:line="276" w:lineRule="auto"/>
        <w:jc w:val="center"/>
        <w:rPr>
          <w:rFonts w:ascii="Times New Roman" w:eastAsia="宋体" w:hAnsi="Times New Roman" w:cs="Times New Roman"/>
          <w:b/>
          <w:bCs/>
          <w:kern w:val="0"/>
          <w:sz w:val="28"/>
          <w:szCs w:val="28"/>
          <w:lang w:val="zh-CN"/>
        </w:rPr>
      </w:pPr>
      <w:r>
        <w:rPr>
          <w:rFonts w:ascii="Times New Roman" w:eastAsia="宋体" w:hAnsi="Times New Roman" w:cs="宋体" w:hint="eastAsia"/>
          <w:b/>
          <w:bCs/>
          <w:kern w:val="0"/>
          <w:sz w:val="28"/>
          <w:szCs w:val="28"/>
          <w:lang w:val="zh-CN"/>
        </w:rPr>
        <w:lastRenderedPageBreak/>
        <w:t>目录</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摘要</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 项目基本情况</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（一）项目立项背景</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（二）项目立项依据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（三）项目实施内容</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（四）项目实施计划及完成情况</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（五）项目的组织及管理</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（六）项目绩效目标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二、绩效评价工作情况</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(一)评价的目的和依据</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(二)绩效评价工作方案制定过程</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(三)绩效评价原则、评价方法等</w:t>
      </w:r>
      <w:r>
        <w:rPr>
          <w:rFonts w:ascii="黑体" w:eastAsia="黑体" w:hAnsi="黑体" w:cs="Times New Roman" w:hint="eastAsia"/>
          <w:szCs w:val="32"/>
        </w:rPr>
        <w:tab/>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(四)绩效评价实施过程</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(五)绩效评价的局限性</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三、评价结论及绩效分析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(一)评价结论</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(二)绩效分析</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四、项目主要经验及做法、存在的问题和建议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(一)主要经验及做法</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(二)存在的问题</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 xml:space="preserve">(三)建议和改进措施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五、附件</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附件一：指标体系</w:t>
      </w:r>
      <w:r>
        <w:rPr>
          <w:rFonts w:ascii="黑体" w:eastAsia="黑体" w:hAnsi="黑体" w:cs="Times New Roman" w:hint="eastAsia"/>
          <w:szCs w:val="32"/>
        </w:rPr>
        <w:tab/>
        <w:t xml:space="preserve"> </w:t>
      </w:r>
    </w:p>
    <w:p w:rsidR="007D6BCE" w:rsidRDefault="00C96509" w:rsidP="00A4697B">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附件二：基础数据表</w:t>
      </w:r>
      <w:r>
        <w:rPr>
          <w:rFonts w:ascii="黑体" w:eastAsia="黑体" w:hAnsi="黑体" w:cs="Times New Roman" w:hint="eastAsia"/>
          <w:szCs w:val="32"/>
        </w:rPr>
        <w:tab/>
        <w:t xml:space="preserve"> </w:t>
      </w:r>
      <w:r>
        <w:rPr>
          <w:rFonts w:ascii="黑体" w:eastAsia="黑体" w:hAnsi="黑体" w:cs="Times New Roman" w:hint="eastAsia"/>
          <w:szCs w:val="32"/>
        </w:rPr>
        <w:tab/>
        <w:t xml:space="preserve"> </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w:t>
      </w:r>
      <w:r w:rsidR="00A4697B">
        <w:rPr>
          <w:rFonts w:ascii="黑体" w:eastAsia="黑体" w:hAnsi="黑体" w:cs="Times New Roman" w:hint="eastAsia"/>
          <w:szCs w:val="32"/>
        </w:rPr>
        <w:t>三</w:t>
      </w:r>
      <w:r>
        <w:rPr>
          <w:rFonts w:ascii="黑体" w:eastAsia="黑体" w:hAnsi="黑体" w:cs="Times New Roman" w:hint="eastAsia"/>
          <w:szCs w:val="32"/>
        </w:rPr>
        <w:t>：问卷调查分析报告</w:t>
      </w:r>
      <w:r>
        <w:rPr>
          <w:rFonts w:ascii="黑体" w:eastAsia="黑体" w:hAnsi="黑体" w:cs="Times New Roman" w:hint="eastAsia"/>
          <w:szCs w:val="32"/>
        </w:rPr>
        <w:tab/>
        <w:t xml:space="preserve"> </w:t>
      </w:r>
    </w:p>
    <w:p w:rsidR="007D6BCE" w:rsidRDefault="00C96509" w:rsidP="00A4697B">
      <w:pPr>
        <w:spacing w:line="400" w:lineRule="exact"/>
        <w:ind w:firstLineChars="200" w:firstLine="420"/>
        <w:jc w:val="left"/>
        <w:rPr>
          <w:rFonts w:ascii="黑体" w:eastAsia="黑体" w:hAnsi="黑体" w:cs="Times New Roman"/>
          <w:szCs w:val="32"/>
        </w:rPr>
      </w:pPr>
      <w:r>
        <w:rPr>
          <w:rFonts w:ascii="黑体" w:eastAsia="黑体" w:hAnsi="黑体" w:cs="Times New Roman" w:hint="eastAsia"/>
          <w:szCs w:val="32"/>
        </w:rPr>
        <w:t>附件</w:t>
      </w:r>
      <w:r w:rsidR="00A4697B">
        <w:rPr>
          <w:rFonts w:ascii="黑体" w:eastAsia="黑体" w:hAnsi="黑体" w:cs="Times New Roman" w:hint="eastAsia"/>
          <w:szCs w:val="32"/>
        </w:rPr>
        <w:t>四</w:t>
      </w:r>
      <w:r>
        <w:rPr>
          <w:rFonts w:ascii="黑体" w:eastAsia="黑体" w:hAnsi="黑体" w:cs="Times New Roman" w:hint="eastAsia"/>
          <w:szCs w:val="32"/>
        </w:rPr>
        <w:t>：</w:t>
      </w:r>
      <w:r w:rsidR="00A4697B" w:rsidRPr="00A4697B">
        <w:rPr>
          <w:rFonts w:ascii="黑体" w:eastAsia="黑体" w:hAnsi="黑体" w:cs="Times New Roman" w:hint="eastAsia"/>
          <w:szCs w:val="32"/>
        </w:rPr>
        <w:t>①市政府相关规划、决策、批复；②立项申请、批复文件；③绩效目标申报表</w:t>
      </w:r>
      <w:r>
        <w:rPr>
          <w:rFonts w:ascii="黑体" w:eastAsia="黑体" w:hAnsi="黑体" w:cs="Times New Roman" w:hint="eastAsia"/>
          <w:szCs w:val="32"/>
        </w:rPr>
        <w:tab/>
        <w:t xml:space="preserve">  </w:t>
      </w:r>
    </w:p>
    <w:p w:rsidR="00A4697B" w:rsidRDefault="00A4697B" w:rsidP="00A4697B">
      <w:pPr>
        <w:spacing w:line="400" w:lineRule="exact"/>
        <w:ind w:firstLineChars="200" w:firstLine="420"/>
        <w:jc w:val="left"/>
        <w:rPr>
          <w:rFonts w:ascii="黑体" w:eastAsia="黑体" w:hAnsi="黑体" w:cs="Times New Roman"/>
          <w:szCs w:val="32"/>
        </w:rPr>
      </w:pPr>
    </w:p>
    <w:p w:rsidR="00A4697B" w:rsidRDefault="00A4697B" w:rsidP="00A4697B">
      <w:pPr>
        <w:spacing w:line="400" w:lineRule="exact"/>
        <w:ind w:firstLineChars="200" w:firstLine="420"/>
        <w:jc w:val="left"/>
        <w:rPr>
          <w:rFonts w:ascii="黑体" w:eastAsia="黑体" w:hAnsi="黑体" w:cs="Times New Roman"/>
          <w:szCs w:val="32"/>
        </w:rPr>
      </w:pPr>
    </w:p>
    <w:p w:rsidR="007D6BCE" w:rsidRDefault="007D6BCE">
      <w:pPr>
        <w:spacing w:line="540" w:lineRule="exact"/>
        <w:rPr>
          <w:rFonts w:ascii="方正小标宋_GBK" w:eastAsia="方正小标宋_GBK" w:hAnsi="黑体" w:cs="Times New Roman"/>
          <w:szCs w:val="32"/>
        </w:rPr>
      </w:pPr>
    </w:p>
    <w:p w:rsidR="007D6BCE" w:rsidRDefault="00C96509">
      <w:pPr>
        <w:spacing w:line="440" w:lineRule="exact"/>
        <w:jc w:val="center"/>
        <w:rPr>
          <w:rFonts w:ascii="方正小标宋_GBK" w:eastAsia="方正小标宋_GBK" w:hAnsi="Calibri" w:cs="Times New Roman"/>
          <w:sz w:val="36"/>
          <w:szCs w:val="36"/>
        </w:rPr>
      </w:pPr>
      <w:r>
        <w:rPr>
          <w:rFonts w:ascii="方正小标宋_GBK" w:eastAsia="方正小标宋_GBK" w:hAnsi="Calibri" w:cs="Times New Roman" w:hint="eastAsia"/>
          <w:sz w:val="36"/>
          <w:szCs w:val="36"/>
        </w:rPr>
        <w:t>行政经费项目支出绩效自评报告</w:t>
      </w:r>
    </w:p>
    <w:p w:rsidR="007D6BCE" w:rsidRDefault="007D6BCE">
      <w:pPr>
        <w:spacing w:line="440" w:lineRule="exact"/>
        <w:ind w:firstLineChars="200" w:firstLine="420"/>
        <w:jc w:val="left"/>
        <w:rPr>
          <w:rFonts w:ascii="黑体" w:eastAsia="黑体" w:hAnsi="黑体" w:cs="Times New Roman"/>
          <w:szCs w:val="32"/>
        </w:rPr>
      </w:pPr>
    </w:p>
    <w:p w:rsidR="007D6BCE" w:rsidRDefault="00C96509">
      <w:pPr>
        <w:spacing w:line="440" w:lineRule="exact"/>
        <w:ind w:firstLineChars="200" w:firstLine="420"/>
        <w:jc w:val="center"/>
        <w:rPr>
          <w:rFonts w:ascii="方正小标宋_GBK" w:eastAsia="方正小标宋_GBK" w:hAnsi="黑体" w:cs="Times New Roman"/>
          <w:szCs w:val="32"/>
        </w:rPr>
      </w:pPr>
      <w:r>
        <w:rPr>
          <w:rFonts w:ascii="方正小标宋_GBK" w:eastAsia="方正小标宋_GBK" w:hAnsi="黑体" w:cs="Times New Roman" w:hint="eastAsia"/>
          <w:szCs w:val="32"/>
        </w:rPr>
        <w:t>摘要</w:t>
      </w:r>
    </w:p>
    <w:p w:rsidR="007D6BCE" w:rsidRDefault="00C96509">
      <w:pPr>
        <w:pStyle w:val="a4"/>
        <w:numPr>
          <w:ilvl w:val="0"/>
          <w:numId w:val="1"/>
        </w:numPr>
        <w:spacing w:line="440" w:lineRule="exact"/>
        <w:ind w:firstLineChars="0"/>
        <w:jc w:val="left"/>
        <w:rPr>
          <w:rFonts w:ascii="黑体" w:eastAsia="黑体" w:hAnsi="黑体" w:cs="Times New Roman"/>
          <w:szCs w:val="32"/>
        </w:rPr>
      </w:pPr>
      <w:r>
        <w:rPr>
          <w:rFonts w:ascii="黑体" w:eastAsia="黑体" w:hAnsi="黑体" w:cs="Times New Roman" w:hint="eastAsia"/>
          <w:szCs w:val="32"/>
        </w:rPr>
        <w:t>项目概况</w:t>
      </w:r>
    </w:p>
    <w:p w:rsidR="007D6BCE" w:rsidRDefault="00C96509">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t>按照街道党工委、办事处的要求，拟定工作计划和各项规章制度，完成各项工作任务。统筹落实好区政府下达的各项工作任务指标，做好机关各项后勤保障工作，做好辖区各类民众咨询、服务工作，负责购买社会服务（包括律师、会计、评估、造价、监理、劳务），负责政府采购相关事宜，为街道办事处各项工作正常运转提供有力保障。</w:t>
      </w:r>
    </w:p>
    <w:p w:rsidR="007D6BCE" w:rsidRPr="00FA721F" w:rsidRDefault="00C96509" w:rsidP="00F15CE6">
      <w:pPr>
        <w:spacing w:line="440" w:lineRule="exact"/>
        <w:ind w:firstLineChars="200" w:firstLine="420"/>
        <w:jc w:val="left"/>
        <w:rPr>
          <w:rFonts w:ascii="仿宋_GB2312" w:eastAsia="仿宋_GB2312" w:hAnsi="黑体" w:cs="Times New Roman"/>
          <w:color w:val="FF0000"/>
          <w:szCs w:val="32"/>
        </w:rPr>
      </w:pPr>
      <w:r w:rsidRPr="00A4380D">
        <w:rPr>
          <w:rFonts w:ascii="仿宋_GB2312" w:eastAsia="仿宋_GB2312" w:hAnsi="黑体" w:cs="Times New Roman" w:hint="eastAsia"/>
          <w:szCs w:val="32"/>
        </w:rPr>
        <w:t>20</w:t>
      </w:r>
      <w:r w:rsidRPr="00A4380D">
        <w:rPr>
          <w:rFonts w:ascii="仿宋_GB2312" w:eastAsia="仿宋_GB2312" w:hAnsi="黑体" w:cs="Times New Roman"/>
          <w:szCs w:val="32"/>
        </w:rPr>
        <w:t>20</w:t>
      </w:r>
      <w:r w:rsidRPr="00A4380D">
        <w:rPr>
          <w:rFonts w:ascii="仿宋_GB2312" w:eastAsia="仿宋_GB2312" w:hAnsi="黑体" w:cs="Times New Roman" w:hint="eastAsia"/>
          <w:szCs w:val="32"/>
        </w:rPr>
        <w:t>年度行政经费预算资金为</w:t>
      </w:r>
      <w:r w:rsidRPr="00A4380D">
        <w:rPr>
          <w:rFonts w:ascii="仿宋_GB2312" w:eastAsia="仿宋_GB2312" w:hAnsi="黑体" w:cs="Times New Roman"/>
          <w:szCs w:val="32"/>
        </w:rPr>
        <w:t>130.29</w:t>
      </w:r>
      <w:r w:rsidRPr="00A4380D">
        <w:rPr>
          <w:rFonts w:ascii="仿宋_GB2312" w:eastAsia="仿宋_GB2312" w:hAnsi="黑体" w:cs="Times New Roman" w:hint="eastAsia"/>
          <w:szCs w:val="32"/>
        </w:rPr>
        <w:t>万元，已从区级财政全额拨付到位，已于20</w:t>
      </w:r>
      <w:r w:rsidRPr="00A4380D">
        <w:rPr>
          <w:rFonts w:ascii="仿宋_GB2312" w:eastAsia="仿宋_GB2312" w:hAnsi="黑体" w:cs="Times New Roman"/>
          <w:szCs w:val="32"/>
        </w:rPr>
        <w:t>20</w:t>
      </w:r>
      <w:r w:rsidRPr="00A4380D">
        <w:rPr>
          <w:rFonts w:ascii="仿宋_GB2312" w:eastAsia="仿宋_GB2312" w:hAnsi="黑体" w:cs="Times New Roman" w:hint="eastAsia"/>
          <w:szCs w:val="32"/>
        </w:rPr>
        <w:t>年12月31日以前全部支出完毕。经费的投入</w:t>
      </w:r>
      <w:r w:rsidR="00F15CE6" w:rsidRPr="00A4380D">
        <w:rPr>
          <w:rFonts w:ascii="仿宋_GB2312" w:eastAsia="仿宋_GB2312" w:hAnsi="黑体" w:cs="Times New Roman" w:hint="eastAsia"/>
          <w:szCs w:val="32"/>
        </w:rPr>
        <w:t>为龙泉街道办事处16个部门、科室顺利开展各项工作提供办公用品、办公设备、车辆保障、机关食堂、征订报刊等全方位保障</w:t>
      </w:r>
      <w:r w:rsidR="00A4380D" w:rsidRPr="00A4380D">
        <w:rPr>
          <w:rFonts w:ascii="仿宋_GB2312" w:eastAsia="仿宋_GB2312" w:hAnsi="黑体" w:cs="Times New Roman" w:hint="eastAsia"/>
          <w:szCs w:val="32"/>
        </w:rPr>
        <w:t>，</w:t>
      </w:r>
      <w:r w:rsidRPr="00A4380D">
        <w:rPr>
          <w:rFonts w:ascii="仿宋_GB2312" w:eastAsia="仿宋_GB2312" w:hAnsi="黑体" w:cs="Times New Roman" w:hint="eastAsia"/>
          <w:szCs w:val="32"/>
        </w:rPr>
        <w:t>保障了日常工作的正常运行。龙泉街道办事处在保证工作按时、按质、按量完成的前提下，以勤俭节约、量力而行为原则，严格坚持合理</w:t>
      </w:r>
      <w:r w:rsidR="00FA3413" w:rsidRPr="00A4380D">
        <w:rPr>
          <w:rFonts w:ascii="仿宋_GB2312" w:eastAsia="仿宋_GB2312" w:hAnsi="黑体" w:cs="Times New Roman" w:hint="eastAsia"/>
          <w:szCs w:val="32"/>
        </w:rPr>
        <w:t>使</w:t>
      </w:r>
      <w:r w:rsidRPr="00A4380D">
        <w:rPr>
          <w:rFonts w:ascii="仿宋_GB2312" w:eastAsia="仿宋_GB2312" w:hAnsi="黑体" w:cs="Times New Roman" w:hint="eastAsia"/>
          <w:szCs w:val="32"/>
        </w:rPr>
        <w:t>用，充分利用有限的资金，科学组织，严格控制经费支出，注重维护和完善使用功能，对资金使用严格财经纪律、专款专用，确</w:t>
      </w:r>
      <w:r>
        <w:rPr>
          <w:rFonts w:ascii="仿宋_GB2312" w:eastAsia="仿宋_GB2312" w:hAnsi="黑体" w:cs="Times New Roman" w:hint="eastAsia"/>
          <w:szCs w:val="32"/>
        </w:rPr>
        <w:t>保资金使用效率。</w:t>
      </w:r>
    </w:p>
    <w:p w:rsidR="007D6BCE" w:rsidRDefault="00C96509">
      <w:pPr>
        <w:pStyle w:val="a4"/>
        <w:numPr>
          <w:ilvl w:val="0"/>
          <w:numId w:val="1"/>
        </w:numPr>
        <w:spacing w:line="440" w:lineRule="exact"/>
        <w:ind w:firstLineChars="0"/>
        <w:jc w:val="left"/>
        <w:rPr>
          <w:rFonts w:ascii="黑体" w:eastAsia="黑体" w:hAnsi="黑体" w:cs="Times New Roman"/>
          <w:szCs w:val="32"/>
        </w:rPr>
      </w:pPr>
      <w:r>
        <w:rPr>
          <w:rFonts w:ascii="黑体" w:eastAsia="黑体" w:hAnsi="黑体" w:cs="Times New Roman" w:hint="eastAsia"/>
          <w:szCs w:val="32"/>
        </w:rPr>
        <w:t>评价结论</w:t>
      </w:r>
    </w:p>
    <w:p w:rsidR="007D6BCE" w:rsidRDefault="00C96509">
      <w:pPr>
        <w:spacing w:line="440" w:lineRule="exact"/>
        <w:ind w:firstLineChars="200" w:firstLine="420"/>
        <w:jc w:val="left"/>
        <w:rPr>
          <w:rFonts w:ascii="仿宋_GB2312" w:eastAsia="仿宋_GB2312" w:hAnsi="黑体" w:cs="Times New Roman"/>
          <w:szCs w:val="32"/>
        </w:rPr>
      </w:pPr>
      <w:r>
        <w:rPr>
          <w:rFonts w:ascii="仿宋_GB2312" w:eastAsia="仿宋_GB2312" w:hAnsi="黑体" w:cs="Times New Roman" w:hint="eastAsia"/>
          <w:szCs w:val="32"/>
        </w:rPr>
        <w:t>行政经费项目评价得分9</w:t>
      </w:r>
      <w:r>
        <w:rPr>
          <w:rFonts w:ascii="仿宋_GB2312" w:eastAsia="仿宋_GB2312" w:hAnsi="黑体" w:cs="Times New Roman"/>
          <w:szCs w:val="32"/>
        </w:rPr>
        <w:t>6</w:t>
      </w:r>
      <w:r>
        <w:rPr>
          <w:rFonts w:ascii="仿宋_GB2312" w:eastAsia="仿宋_GB2312" w:hAnsi="黑体" w:cs="Times New Roman" w:hint="eastAsia"/>
          <w:szCs w:val="32"/>
        </w:rPr>
        <w:t>分，评价结果为优。</w:t>
      </w:r>
    </w:p>
    <w:p w:rsidR="007D6BCE" w:rsidRDefault="00C96509">
      <w:pPr>
        <w:spacing w:line="440" w:lineRule="exact"/>
        <w:ind w:firstLineChars="200" w:firstLine="420"/>
        <w:jc w:val="left"/>
        <w:rPr>
          <w:rFonts w:ascii="黑体" w:eastAsia="黑体" w:hAnsi="黑体" w:cs="Times New Roman"/>
          <w:szCs w:val="32"/>
        </w:rPr>
      </w:pPr>
      <w:r>
        <w:rPr>
          <w:rFonts w:ascii="黑体" w:eastAsia="黑体" w:hAnsi="黑体" w:cs="Times New Roman" w:hint="eastAsia"/>
          <w:szCs w:val="32"/>
        </w:rPr>
        <w:t>三、经验、问题和建议</w:t>
      </w:r>
    </w:p>
    <w:p w:rsidR="007D6BCE" w:rsidRDefault="00C96509">
      <w:pPr>
        <w:spacing w:line="440" w:lineRule="exact"/>
        <w:ind w:firstLineChars="200" w:firstLine="420"/>
        <w:jc w:val="left"/>
        <w:rPr>
          <w:rFonts w:ascii="楷体" w:eastAsia="楷体" w:hAnsi="楷体" w:cs="Times New Roman"/>
          <w:szCs w:val="32"/>
        </w:rPr>
      </w:pPr>
      <w:r>
        <w:rPr>
          <w:rFonts w:ascii="楷体" w:eastAsia="楷体" w:hAnsi="楷体" w:cs="Times New Roman" w:hint="eastAsia"/>
          <w:szCs w:val="32"/>
        </w:rPr>
        <w:t>（一）主要经验及做法</w:t>
      </w:r>
    </w:p>
    <w:p w:rsidR="007D6BCE" w:rsidRDefault="00C9650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1、根据上年工作开展情况及绩效自评小组的结果，结合本年工作目标、计划，科学合理的分配各块工作资金，做到不遗漏，重点突出。</w:t>
      </w:r>
    </w:p>
    <w:p w:rsidR="007D6BCE" w:rsidRDefault="00C9650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2、加强对指标设置的细化工作、采取部门互评的形式，使评价更客观，更具有参考价值。</w:t>
      </w:r>
    </w:p>
    <w:p w:rsidR="007D6BCE" w:rsidRDefault="00C9650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3、加强组织建设、强化绩效管理的理念。</w:t>
      </w:r>
    </w:p>
    <w:p w:rsidR="007D6BCE" w:rsidRDefault="00C9650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4、创新管理方式。不断探索符合群众需要的服务、工作、活动方式，切实提高街道办服务水平。</w:t>
      </w:r>
    </w:p>
    <w:p w:rsidR="007D6BCE" w:rsidRDefault="00C96509">
      <w:pPr>
        <w:spacing w:line="440" w:lineRule="exact"/>
        <w:ind w:firstLineChars="200" w:firstLine="420"/>
        <w:jc w:val="left"/>
        <w:rPr>
          <w:rFonts w:ascii="楷体" w:eastAsia="楷体" w:hAnsi="楷体" w:cs="Times New Roman"/>
          <w:szCs w:val="32"/>
        </w:rPr>
      </w:pPr>
      <w:r>
        <w:rPr>
          <w:rFonts w:ascii="楷体" w:eastAsia="楷体" w:hAnsi="楷体" w:cs="Times New Roman" w:hint="eastAsia"/>
          <w:szCs w:val="32"/>
        </w:rPr>
        <w:t>（二）存在的问题</w:t>
      </w:r>
    </w:p>
    <w:p w:rsidR="0044742D" w:rsidRDefault="0044742D" w:rsidP="0044742D">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1、单位内部控制工作需持续完善，未定期进行整体内部控制风险评估工作，不利于发现内部控制缺陷；不利于发现内部控制薄弱环节。</w:t>
      </w:r>
    </w:p>
    <w:p w:rsidR="0044742D" w:rsidRDefault="0044742D" w:rsidP="0044742D">
      <w:pPr>
        <w:topLinePunct/>
        <w:spacing w:line="440" w:lineRule="exact"/>
        <w:ind w:firstLineChars="200" w:firstLine="420"/>
        <w:rPr>
          <w:rFonts w:ascii="仿宋_GB2312" w:eastAsia="仿宋_GB2312" w:hAnsi="楷体" w:cs="Times New Roman" w:hint="eastAsia"/>
          <w:szCs w:val="32"/>
        </w:rPr>
      </w:pPr>
      <w:r>
        <w:rPr>
          <w:rFonts w:ascii="仿宋_GB2312" w:eastAsia="仿宋_GB2312" w:hAnsi="楷体" w:cs="Times New Roman" w:hint="eastAsia"/>
          <w:szCs w:val="32"/>
        </w:rPr>
        <w:t>2、</w:t>
      </w:r>
      <w:r w:rsidRPr="004925BC">
        <w:rPr>
          <w:rFonts w:ascii="仿宋_GB2312" w:eastAsia="仿宋_GB2312" w:hAnsi="楷体" w:cs="Times New Roman" w:hint="eastAsia"/>
          <w:szCs w:val="32"/>
        </w:rPr>
        <w:t>绩效指标明确性、完善性尚有欠缺，依据目标所设定的绩效指标清晰、细化、可衡</w:t>
      </w:r>
      <w:r w:rsidRPr="004925BC">
        <w:rPr>
          <w:rFonts w:ascii="仿宋_GB2312" w:eastAsia="仿宋_GB2312" w:hAnsi="楷体" w:cs="Times New Roman" w:hint="eastAsia"/>
          <w:szCs w:val="32"/>
        </w:rPr>
        <w:lastRenderedPageBreak/>
        <w:t>量性有待进一步完善。</w:t>
      </w:r>
    </w:p>
    <w:p w:rsidR="0044742D" w:rsidRDefault="0044742D" w:rsidP="0044742D">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（三）建议和改进措施</w:t>
      </w:r>
    </w:p>
    <w:p w:rsidR="0044742D" w:rsidRDefault="0044742D" w:rsidP="0044742D">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1、完善内部控制工作，定期开展内部控制风险评估，及时发现并克服内部控制缺陷，寻找并改善内部控制薄弱环节。</w:t>
      </w:r>
    </w:p>
    <w:p w:rsidR="0044742D" w:rsidRDefault="0044742D" w:rsidP="0044742D">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szCs w:val="32"/>
        </w:rPr>
        <w:t>2、</w:t>
      </w:r>
      <w:r w:rsidRPr="004925BC">
        <w:rPr>
          <w:rFonts w:ascii="仿宋_GB2312" w:eastAsia="仿宋_GB2312" w:hAnsi="楷体" w:cs="Times New Roman" w:hint="eastAsia"/>
          <w:szCs w:val="32"/>
        </w:rPr>
        <w:t>细化优化绩效目标，夯实预算绩效管理基础。根据</w:t>
      </w:r>
      <w:r>
        <w:rPr>
          <w:rFonts w:ascii="仿宋_GB2312" w:eastAsia="仿宋_GB2312" w:hAnsi="楷体" w:cs="Times New Roman" w:hint="eastAsia"/>
          <w:szCs w:val="32"/>
        </w:rPr>
        <w:t>街道办事处</w:t>
      </w:r>
      <w:r w:rsidRPr="004925BC">
        <w:rPr>
          <w:rFonts w:ascii="仿宋_GB2312" w:eastAsia="仿宋_GB2312" w:hAnsi="楷体" w:cs="Times New Roman" w:hint="eastAsia"/>
          <w:szCs w:val="32"/>
        </w:rPr>
        <w:t>工作性质和特点，合理设置绩效目标，并进行必要复核、评审，建立健全项目绩效指标库,对于周期性工作应动态调整绩效目标，提高绩效指标的针对性、可衡量性、操作性 ,强化绩效跟踪监控，发挥绩效目标的激励作用。</w:t>
      </w:r>
    </w:p>
    <w:p w:rsidR="009213F2" w:rsidRPr="0044742D" w:rsidRDefault="009213F2" w:rsidP="009213F2">
      <w:pPr>
        <w:spacing w:line="440" w:lineRule="exact"/>
        <w:ind w:firstLineChars="200" w:firstLine="420"/>
        <w:jc w:val="center"/>
        <w:rPr>
          <w:rFonts w:ascii="黑体" w:eastAsia="黑体" w:hAnsi="黑体"/>
          <w:szCs w:val="32"/>
        </w:rPr>
      </w:pPr>
    </w:p>
    <w:p w:rsidR="007D6BCE" w:rsidRPr="009213F2" w:rsidRDefault="007D6BCE">
      <w:pPr>
        <w:spacing w:line="440" w:lineRule="exact"/>
        <w:ind w:firstLineChars="200" w:firstLine="420"/>
        <w:jc w:val="left"/>
        <w:rPr>
          <w:rFonts w:ascii="仿宋_GB2312" w:eastAsia="仿宋_GB2312" w:hAnsi="仿宋" w:cs="Times New Roman"/>
          <w:szCs w:val="32"/>
        </w:rPr>
      </w:pPr>
    </w:p>
    <w:p w:rsidR="007D6BCE" w:rsidRDefault="007D6BCE" w:rsidP="00FA3413">
      <w:pPr>
        <w:spacing w:line="440" w:lineRule="exact"/>
        <w:ind w:firstLineChars="200" w:firstLine="420"/>
        <w:rPr>
          <w:rFonts w:ascii="黑体" w:eastAsia="黑体" w:hAnsi="黑体" w:cs="Times New Roman"/>
          <w:szCs w:val="32"/>
        </w:rPr>
      </w:pPr>
    </w:p>
    <w:p w:rsidR="00FA3413" w:rsidRDefault="00FA3413" w:rsidP="00FA3413">
      <w:pPr>
        <w:spacing w:line="440" w:lineRule="exact"/>
        <w:ind w:firstLineChars="200" w:firstLine="420"/>
        <w:rPr>
          <w:rFonts w:ascii="黑体" w:eastAsia="黑体" w:hAnsi="黑体" w:cs="Times New Roman"/>
          <w:szCs w:val="32"/>
        </w:rPr>
        <w:sectPr w:rsidR="00FA3413">
          <w:pgSz w:w="11906" w:h="16838"/>
          <w:pgMar w:top="1440" w:right="1800" w:bottom="1440" w:left="1800" w:header="851" w:footer="992" w:gutter="0"/>
          <w:cols w:space="425"/>
          <w:docGrid w:type="lines" w:linePitch="312"/>
        </w:sectPr>
      </w:pPr>
    </w:p>
    <w:p w:rsidR="007D6BCE" w:rsidRDefault="00C96509" w:rsidP="00FA3413">
      <w:pPr>
        <w:spacing w:line="440" w:lineRule="exact"/>
        <w:jc w:val="center"/>
        <w:rPr>
          <w:rFonts w:ascii="黑体" w:eastAsia="黑体" w:hAnsi="黑体" w:cs="Times New Roman"/>
          <w:sz w:val="36"/>
          <w:szCs w:val="36"/>
        </w:rPr>
      </w:pPr>
      <w:r>
        <w:rPr>
          <w:rFonts w:ascii="黑体" w:eastAsia="黑体" w:hAnsi="黑体" w:cs="Times New Roman" w:hint="eastAsia"/>
          <w:szCs w:val="32"/>
        </w:rPr>
        <w:lastRenderedPageBreak/>
        <w:t>行政经费项目支出绩效自评报告</w:t>
      </w:r>
    </w:p>
    <w:p w:rsidR="007D6BCE" w:rsidRDefault="007D6BCE">
      <w:pPr>
        <w:topLinePunct/>
        <w:spacing w:line="440" w:lineRule="exact"/>
        <w:ind w:firstLineChars="250" w:firstLine="525"/>
        <w:rPr>
          <w:rFonts w:ascii="黑体" w:eastAsia="黑体" w:hAnsi="Calibri" w:cs="Times New Roman"/>
          <w:szCs w:val="32"/>
        </w:rPr>
      </w:pPr>
    </w:p>
    <w:p w:rsidR="007D6BCE" w:rsidRDefault="00C96509">
      <w:pPr>
        <w:topLinePunct/>
        <w:spacing w:line="440" w:lineRule="exact"/>
        <w:ind w:firstLineChars="250" w:firstLine="525"/>
        <w:rPr>
          <w:rFonts w:ascii="黑体" w:eastAsia="黑体" w:hAnsi="Calibri" w:cs="Times New Roman"/>
          <w:szCs w:val="32"/>
        </w:rPr>
      </w:pPr>
      <w:r>
        <w:rPr>
          <w:rFonts w:ascii="黑体" w:eastAsia="黑体" w:hAnsi="Calibri" w:cs="Times New Roman" w:hint="eastAsia"/>
          <w:szCs w:val="32"/>
        </w:rPr>
        <w:t>一、项目基本情况</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（一）项目概况</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1、立项背景及目的</w:t>
      </w:r>
    </w:p>
    <w:p w:rsidR="007D6BCE" w:rsidRPr="008E3578" w:rsidRDefault="00C96509" w:rsidP="008E3578">
      <w:pPr>
        <w:topLinePunct/>
        <w:spacing w:line="440" w:lineRule="exact"/>
        <w:ind w:firstLineChars="200" w:firstLine="420"/>
        <w:rPr>
          <w:rFonts w:ascii="仿宋_GB2312" w:eastAsia="仿宋_GB2312" w:hAnsi="楷体" w:cs="Times New Roman"/>
          <w:szCs w:val="32"/>
        </w:rPr>
      </w:pPr>
      <w:r w:rsidRPr="008E3578">
        <w:rPr>
          <w:rFonts w:ascii="仿宋_GB2312" w:eastAsia="仿宋_GB2312" w:hAnsi="楷体" w:cs="Times New Roman" w:hint="eastAsia"/>
          <w:szCs w:val="32"/>
        </w:rPr>
        <w:t>按照街道党工委、办事处的要求，拟定工作计划和各项规章制度，完成各项工作任务。统筹落实好区政府下达的各项工作任务指标，做好机关各项后勤保障工作，做好辖区各类民众咨询、服务工作，负责购买社会服务（包括律师、会计、评估、造价、监理、劳务），负责政府采购相关事宜，为街道办事处各项工作正常运转提供有力保障。</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2、项目实施情况</w:t>
      </w:r>
    </w:p>
    <w:p w:rsidR="007D6BCE" w:rsidRPr="00907226" w:rsidRDefault="00907226" w:rsidP="00907226">
      <w:pPr>
        <w:spacing w:line="440" w:lineRule="exact"/>
        <w:ind w:firstLineChars="200" w:firstLine="420"/>
        <w:jc w:val="left"/>
        <w:rPr>
          <w:rFonts w:ascii="仿宋_GB2312" w:eastAsia="仿宋_GB2312" w:hAnsi="黑体" w:cs="Times New Roman"/>
          <w:color w:val="FF0000"/>
          <w:szCs w:val="32"/>
        </w:rPr>
      </w:pPr>
      <w:r w:rsidRPr="00A4380D">
        <w:rPr>
          <w:rFonts w:ascii="仿宋_GB2312" w:eastAsia="仿宋_GB2312" w:hAnsi="黑体" w:cs="Times New Roman" w:hint="eastAsia"/>
          <w:szCs w:val="32"/>
        </w:rPr>
        <w:t>20</w:t>
      </w:r>
      <w:r w:rsidRPr="00A4380D">
        <w:rPr>
          <w:rFonts w:ascii="仿宋_GB2312" w:eastAsia="仿宋_GB2312" w:hAnsi="黑体" w:cs="Times New Roman"/>
          <w:szCs w:val="32"/>
        </w:rPr>
        <w:t>20</w:t>
      </w:r>
      <w:r w:rsidRPr="00A4380D">
        <w:rPr>
          <w:rFonts w:ascii="仿宋_GB2312" w:eastAsia="仿宋_GB2312" w:hAnsi="黑体" w:cs="Times New Roman" w:hint="eastAsia"/>
          <w:szCs w:val="32"/>
        </w:rPr>
        <w:t>年度行政经费预算资金为</w:t>
      </w:r>
      <w:r w:rsidRPr="00A4380D">
        <w:rPr>
          <w:rFonts w:ascii="仿宋_GB2312" w:eastAsia="仿宋_GB2312" w:hAnsi="黑体" w:cs="Times New Roman"/>
          <w:szCs w:val="32"/>
        </w:rPr>
        <w:t>130.29</w:t>
      </w:r>
      <w:r w:rsidRPr="00A4380D">
        <w:rPr>
          <w:rFonts w:ascii="仿宋_GB2312" w:eastAsia="仿宋_GB2312" w:hAnsi="黑体" w:cs="Times New Roman" w:hint="eastAsia"/>
          <w:szCs w:val="32"/>
        </w:rPr>
        <w:t>万元，已从区级财政全额拨付到位，已于20</w:t>
      </w:r>
      <w:r w:rsidRPr="00A4380D">
        <w:rPr>
          <w:rFonts w:ascii="仿宋_GB2312" w:eastAsia="仿宋_GB2312" w:hAnsi="黑体" w:cs="Times New Roman"/>
          <w:szCs w:val="32"/>
        </w:rPr>
        <w:t>20</w:t>
      </w:r>
      <w:r w:rsidRPr="00A4380D">
        <w:rPr>
          <w:rFonts w:ascii="仿宋_GB2312" w:eastAsia="仿宋_GB2312" w:hAnsi="黑体" w:cs="Times New Roman" w:hint="eastAsia"/>
          <w:szCs w:val="32"/>
        </w:rPr>
        <w:t>年12月31日以前全部支出完毕。经费的投入为龙泉街道办事处16个部门、科室顺利开展各项工作提供办公用品、办公设备、车辆保障、机关食堂、征订报刊等全方位保障，保障了日常工作的正常运行。龙泉街道办事处在保证工作按时、按质、按量完成的前提下，以勤俭节约、量力而行为原则，严格坚持合理使用，充分利用有限的资金，科学组织，严格控制经费支出，注重维护和完善使用功能，对资金使用严格财经纪律、专款专用，确</w:t>
      </w:r>
      <w:r>
        <w:rPr>
          <w:rFonts w:ascii="仿宋_GB2312" w:eastAsia="仿宋_GB2312" w:hAnsi="黑体" w:cs="Times New Roman" w:hint="eastAsia"/>
          <w:szCs w:val="32"/>
        </w:rPr>
        <w:t>保资金使用效率。</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3、资金来源及使用情况</w:t>
      </w:r>
    </w:p>
    <w:p w:rsidR="007D6BCE" w:rsidRDefault="00C96509" w:rsidP="008E3578">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20</w:t>
      </w:r>
      <w:r>
        <w:rPr>
          <w:rFonts w:ascii="仿宋_GB2312" w:eastAsia="仿宋_GB2312" w:hAnsi="楷体" w:cs="Times New Roman"/>
          <w:szCs w:val="32"/>
        </w:rPr>
        <w:t>20</w:t>
      </w:r>
      <w:r>
        <w:rPr>
          <w:rFonts w:ascii="仿宋_GB2312" w:eastAsia="仿宋_GB2312" w:hAnsi="楷体" w:cs="Times New Roman" w:hint="eastAsia"/>
          <w:szCs w:val="32"/>
        </w:rPr>
        <w:t>年度行政经费预算总投入</w:t>
      </w:r>
      <w:r w:rsidRPr="008E3578">
        <w:rPr>
          <w:rFonts w:ascii="仿宋_GB2312" w:eastAsia="仿宋_GB2312" w:hAnsi="楷体" w:cs="Times New Roman"/>
          <w:szCs w:val="32"/>
        </w:rPr>
        <w:t>130.29</w:t>
      </w:r>
      <w:r>
        <w:rPr>
          <w:rFonts w:ascii="仿宋_GB2312" w:eastAsia="仿宋_GB2312" w:hAnsi="楷体" w:cs="Times New Roman" w:hint="eastAsia"/>
          <w:szCs w:val="32"/>
        </w:rPr>
        <w:t>万元，已从区级财政全额拨付到位。资金于20</w:t>
      </w:r>
      <w:r>
        <w:rPr>
          <w:rFonts w:ascii="仿宋_GB2312" w:eastAsia="仿宋_GB2312" w:hAnsi="楷体" w:cs="Times New Roman"/>
          <w:szCs w:val="32"/>
        </w:rPr>
        <w:t>20</w:t>
      </w:r>
      <w:r>
        <w:rPr>
          <w:rFonts w:ascii="仿宋_GB2312" w:eastAsia="仿宋_GB2312" w:hAnsi="楷体" w:cs="Times New Roman" w:hint="eastAsia"/>
          <w:szCs w:val="32"/>
        </w:rPr>
        <w:t>年12月31日以前支出</w:t>
      </w:r>
      <w:r w:rsidRPr="008E3578">
        <w:rPr>
          <w:rFonts w:ascii="仿宋_GB2312" w:eastAsia="仿宋_GB2312" w:hAnsi="楷体" w:cs="Times New Roman"/>
          <w:szCs w:val="32"/>
        </w:rPr>
        <w:t>130.29</w:t>
      </w:r>
      <w:r>
        <w:rPr>
          <w:rFonts w:ascii="仿宋_GB2312" w:eastAsia="仿宋_GB2312" w:hAnsi="楷体" w:cs="Times New Roman" w:hint="eastAsia"/>
          <w:szCs w:val="32"/>
        </w:rPr>
        <w:t>万元，年末无资金结余。</w:t>
      </w:r>
    </w:p>
    <w:p w:rsidR="007D6BCE" w:rsidRPr="001E5D19" w:rsidRDefault="00C96509">
      <w:pPr>
        <w:topLinePunct/>
        <w:spacing w:line="440" w:lineRule="exact"/>
        <w:ind w:firstLineChars="250" w:firstLine="525"/>
        <w:rPr>
          <w:rFonts w:ascii="仿宋_GB2312" w:eastAsia="仿宋_GB2312" w:hAnsi="楷体" w:cs="Times New Roman"/>
          <w:szCs w:val="32"/>
        </w:rPr>
      </w:pPr>
      <w:r w:rsidRPr="001E5D19">
        <w:rPr>
          <w:rFonts w:ascii="仿宋_GB2312" w:eastAsia="仿宋_GB2312" w:hAnsi="楷体" w:cs="Times New Roman" w:hint="eastAsia"/>
          <w:szCs w:val="32"/>
        </w:rPr>
        <w:t>4、组织及管理情况</w:t>
      </w:r>
    </w:p>
    <w:p w:rsidR="001E5D19" w:rsidRDefault="00C96509" w:rsidP="001E5D19">
      <w:pPr>
        <w:topLinePunct/>
        <w:spacing w:line="440" w:lineRule="exact"/>
        <w:ind w:firstLineChars="200" w:firstLine="420"/>
        <w:rPr>
          <w:rFonts w:ascii="仿宋_GB2312" w:eastAsia="仿宋_GB2312" w:hAnsi="楷体" w:cs="Times New Roman"/>
          <w:szCs w:val="32"/>
        </w:rPr>
      </w:pPr>
      <w:r w:rsidRPr="001E5D19">
        <w:rPr>
          <w:rFonts w:ascii="仿宋_GB2312" w:eastAsia="仿宋_GB2312" w:hAnsi="楷体" w:cs="Times New Roman" w:hint="eastAsia"/>
          <w:szCs w:val="32"/>
        </w:rPr>
        <w:t>本项目由党政综合办公室负责组织并实施，行政工作经费主要用于办公费、维修（护）费、办公设备购置、</w:t>
      </w:r>
      <w:r w:rsidR="001E5D19" w:rsidRPr="001E5D19">
        <w:rPr>
          <w:rFonts w:ascii="仿宋_GB2312" w:eastAsia="仿宋_GB2312" w:hAnsi="楷体" w:cs="Times New Roman" w:hint="eastAsia"/>
          <w:szCs w:val="32"/>
        </w:rPr>
        <w:t>征订报刊、</w:t>
      </w:r>
      <w:r w:rsidR="001E5D19">
        <w:rPr>
          <w:rFonts w:ascii="仿宋_GB2312" w:eastAsia="仿宋_GB2312" w:hAnsi="楷体" w:cs="Times New Roman" w:hint="eastAsia"/>
          <w:szCs w:val="32"/>
        </w:rPr>
        <w:t>购买第三方服务</w:t>
      </w:r>
      <w:r w:rsidRPr="001E5D19">
        <w:rPr>
          <w:rFonts w:ascii="仿宋_GB2312" w:eastAsia="仿宋_GB2312" w:hAnsi="楷体" w:cs="Times New Roman" w:hint="eastAsia"/>
          <w:szCs w:val="32"/>
        </w:rPr>
        <w:t>等</w:t>
      </w:r>
      <w:r w:rsidR="001E5D19" w:rsidRPr="001E5D19">
        <w:rPr>
          <w:rFonts w:ascii="仿宋_GB2312" w:eastAsia="仿宋_GB2312" w:hAnsi="楷体" w:cs="Times New Roman" w:hint="eastAsia"/>
          <w:szCs w:val="32"/>
        </w:rPr>
        <w:t>，</w:t>
      </w:r>
      <w:r w:rsidRPr="001E5D19">
        <w:rPr>
          <w:rFonts w:ascii="仿宋_GB2312" w:eastAsia="仿宋_GB2312" w:hAnsi="楷体" w:cs="Times New Roman" w:hint="eastAsia"/>
          <w:szCs w:val="32"/>
        </w:rPr>
        <w:t>项目资金严格按照文件规定，严格经费开支范围，</w:t>
      </w:r>
      <w:r w:rsidR="001E5D19" w:rsidRPr="001E5D19">
        <w:rPr>
          <w:rFonts w:ascii="仿宋_GB2312" w:eastAsia="仿宋_GB2312" w:hAnsi="楷体" w:cs="Times New Roman" w:hint="eastAsia"/>
          <w:szCs w:val="32"/>
        </w:rPr>
        <w:t>项目各项经费支出通过相关报账手续后，由财政所进行资金拨付。项目实际支出与项目计划投入资金的用途相符，资金的拨付有完整的审批</w:t>
      </w:r>
      <w:r w:rsidR="001E5D19">
        <w:rPr>
          <w:rFonts w:ascii="仿宋_GB2312" w:eastAsia="仿宋_GB2312" w:hAnsi="楷体" w:cs="Times New Roman" w:hint="eastAsia"/>
          <w:szCs w:val="32"/>
        </w:rPr>
        <w:t>程序和手续，符合项目预算批复或合同规定的用途，不存在超标列支相关费用，基本做到了专款专用，不存在截留、挤占、挪用、虚列支出。</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（二）绩效目标</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1、总目标</w:t>
      </w:r>
    </w:p>
    <w:p w:rsidR="007D6BCE" w:rsidRDefault="00C96509" w:rsidP="009134FC">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统筹落实区政府下达的各项工作任务指标，认真按照街道党工委、办事处的要求，做好机关各项后勤保障工作及辖区各类民众咨询、服务工作。结合实际，根据政府采购相关事宜</w:t>
      </w:r>
      <w:r>
        <w:rPr>
          <w:rFonts w:ascii="仿宋_GB2312" w:eastAsia="仿宋_GB2312" w:hAnsi="楷体" w:cs="Times New Roman" w:hint="eastAsia"/>
          <w:szCs w:val="32"/>
        </w:rPr>
        <w:lastRenderedPageBreak/>
        <w:t>为街道办购买社会服务，为街道办事处各项工作正常运转提供有力保障。</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2、年度目标</w:t>
      </w:r>
    </w:p>
    <w:p w:rsidR="007D6BCE" w:rsidRDefault="00C96509" w:rsidP="009134FC">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负</w:t>
      </w:r>
      <w:r w:rsidRPr="009A5330">
        <w:rPr>
          <w:rFonts w:ascii="仿宋_GB2312" w:eastAsia="仿宋_GB2312" w:hAnsi="楷体" w:cs="Times New Roman" w:hint="eastAsia"/>
          <w:szCs w:val="32"/>
        </w:rPr>
        <w:t>责完成领导交办的各项工作任务，参与政务和事务管理，拟定工作计划和各项规章制度；督促和检查重要事项的落实；负责街道重</w:t>
      </w:r>
      <w:r>
        <w:rPr>
          <w:rFonts w:ascii="仿宋_GB2312" w:eastAsia="仿宋_GB2312" w:hAnsi="楷体" w:cs="Times New Roman" w:hint="eastAsia"/>
          <w:szCs w:val="32"/>
        </w:rPr>
        <w:t>要会议的筹备和组织；综合协调各部门、各科室，做好文书、档案管理、后勤保障等工作；做好人大代表、政协委员意见、建议、提案等工作；做好政府采购、固定资产管理、12345市长热线件、96128专线办理、政务信息公开等工作，及时处理人民群众的来信来访和便民服务热线反映的问题。</w:t>
      </w:r>
    </w:p>
    <w:p w:rsidR="007D6BCE" w:rsidRDefault="00C96509">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二、绩效评价工作情况</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（一）绩效评价目的</w:t>
      </w:r>
    </w:p>
    <w:p w:rsidR="007D6BCE" w:rsidRDefault="00C96509" w:rsidP="009134FC">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（二）绩效评价工作方案制定过程</w:t>
      </w:r>
    </w:p>
    <w:p w:rsidR="009134FC" w:rsidRDefault="009134FC" w:rsidP="009134FC">
      <w:pPr>
        <w:topLinePunct/>
        <w:spacing w:line="440" w:lineRule="exact"/>
        <w:ind w:firstLineChars="250" w:firstLine="525"/>
        <w:rPr>
          <w:rFonts w:ascii="仿宋_GB2312" w:eastAsia="仿宋_GB2312" w:hAnsi="楷体" w:cs="Times New Roman"/>
          <w:szCs w:val="32"/>
        </w:rPr>
      </w:pPr>
      <w:r>
        <w:rPr>
          <w:rFonts w:ascii="仿宋_GB2312" w:eastAsia="仿宋_GB2312" w:hAnsi="楷体" w:hint="eastAsia"/>
          <w:szCs w:val="32"/>
        </w:rPr>
        <w:t>1.前期调研。</w:t>
      </w:r>
    </w:p>
    <w:p w:rsidR="009134FC" w:rsidRPr="0019203A" w:rsidRDefault="009134FC" w:rsidP="004B4076">
      <w:pPr>
        <w:topLinePunct/>
        <w:spacing w:line="440" w:lineRule="exact"/>
        <w:ind w:firstLineChars="200" w:firstLine="420"/>
        <w:rPr>
          <w:rFonts w:ascii="仿宋_GB2312" w:eastAsia="仿宋_GB2312" w:hAnsi="楷体" w:cs="Times New Roman"/>
          <w:szCs w:val="32"/>
        </w:rPr>
      </w:pPr>
      <w:r w:rsidRPr="0019203A">
        <w:rPr>
          <w:rFonts w:ascii="仿宋_GB2312" w:eastAsia="仿宋_GB2312" w:hAnsi="楷体" w:cs="Times New Roman" w:hint="eastAsia"/>
          <w:szCs w:val="32"/>
        </w:rPr>
        <w:t>我街道办行政经费支出项目为持续性项目，根据相关文件政策进行执行，故未开展前期调研工作。</w:t>
      </w:r>
    </w:p>
    <w:p w:rsidR="009134FC" w:rsidRPr="0019203A" w:rsidRDefault="009134FC" w:rsidP="009134FC">
      <w:pPr>
        <w:topLinePunct/>
        <w:spacing w:line="440" w:lineRule="exact"/>
        <w:ind w:firstLineChars="250" w:firstLine="525"/>
        <w:rPr>
          <w:rFonts w:ascii="仿宋_GB2312" w:eastAsia="仿宋_GB2312" w:hAnsi="楷体" w:cs="Times New Roman"/>
          <w:szCs w:val="32"/>
        </w:rPr>
      </w:pPr>
      <w:r w:rsidRPr="0019203A">
        <w:rPr>
          <w:rFonts w:ascii="仿宋_GB2312" w:eastAsia="仿宋_GB2312" w:hAnsi="楷体" w:cs="Times New Roman" w:hint="eastAsia"/>
          <w:szCs w:val="32"/>
        </w:rPr>
        <w:t>2.研究文件。</w:t>
      </w:r>
    </w:p>
    <w:p w:rsidR="009134FC" w:rsidRPr="0019203A" w:rsidRDefault="009134FC" w:rsidP="0019203A">
      <w:pPr>
        <w:topLinePunct/>
        <w:spacing w:line="440" w:lineRule="exact"/>
        <w:ind w:firstLineChars="200" w:firstLine="420"/>
        <w:rPr>
          <w:rFonts w:ascii="仿宋_GB2312" w:eastAsia="仿宋_GB2312" w:hAnsi="楷体" w:cs="Times New Roman"/>
          <w:szCs w:val="32"/>
        </w:rPr>
      </w:pPr>
      <w:r w:rsidRPr="0019203A">
        <w:rPr>
          <w:rFonts w:ascii="仿宋_GB2312" w:eastAsia="仿宋_GB2312" w:hAnsi="楷体" w:cs="Times New Roman" w:hint="eastAsia"/>
          <w:szCs w:val="32"/>
        </w:rPr>
        <w:t>我街道办严格遵守《昆明市本级部门预算绩效自评管理暂行办法》（昆财绩〔2018〕60号）、《昆明市盘龙区人民政府办公室关于转发&lt;昆明市预算绩效管理暂行办法&gt;的通知》（盘政办通〔2014〕39号）及《盘龙区区级部门预算绩效自评管理暂行办法》，在加强财政支出管理、强化支出责任的基础上，建立科学合理的财政支出绩效评价管理体系，确保提高财政资金使用效益。</w:t>
      </w:r>
    </w:p>
    <w:p w:rsidR="009134FC" w:rsidRDefault="009134FC" w:rsidP="009134FC">
      <w:pPr>
        <w:topLinePunct/>
        <w:spacing w:line="440" w:lineRule="exact"/>
        <w:ind w:firstLineChars="250" w:firstLine="525"/>
        <w:rPr>
          <w:rFonts w:ascii="仿宋_GB2312" w:eastAsia="仿宋_GB2312" w:hAnsi="楷体"/>
          <w:szCs w:val="32"/>
        </w:rPr>
      </w:pPr>
      <w:r>
        <w:rPr>
          <w:rFonts w:ascii="仿宋_GB2312" w:eastAsia="仿宋_GB2312" w:hAnsi="楷体" w:hint="eastAsia"/>
          <w:szCs w:val="32"/>
        </w:rPr>
        <w:t>3.绩效评价指标体系及工作方案的设计。</w:t>
      </w:r>
    </w:p>
    <w:p w:rsidR="00BB2E8E" w:rsidRPr="007F6325" w:rsidRDefault="00BB2E8E" w:rsidP="00BB2E8E">
      <w:pPr>
        <w:topLinePunct/>
        <w:spacing w:line="440" w:lineRule="exact"/>
        <w:ind w:firstLineChars="250" w:firstLine="525"/>
        <w:rPr>
          <w:rFonts w:ascii="仿宋_GB2312" w:eastAsia="仿宋_GB2312" w:hAnsi="楷体" w:cs="Times New Roman"/>
          <w:szCs w:val="32"/>
        </w:rPr>
      </w:pPr>
      <w:r w:rsidRPr="007F6325">
        <w:rPr>
          <w:rFonts w:ascii="仿宋_GB2312" w:eastAsia="仿宋_GB2312" w:hAnsi="楷体" w:cs="Times New Roman" w:hint="eastAsia"/>
          <w:szCs w:val="32"/>
        </w:rPr>
        <w:t>绩效评价指标体系包括适用于所有评价对象的共性指标和针对部门或项目特点设定的个性指标。其中个性指标在部门整体支出和项目支出绩效评价共性指标体系框架的基础上，结合年初预算批复的部门整体支出和项目支出绩效指标、部门职责以及项目特点，补充设计个性指标，确定部门整体支出和项目绩效评价指标体系，同时根据评价情况积累经验，逐步建立适应本部门和项目特点的绩效评价指标库。明确评价对象、评价目的、评价内容、评价方法、指标体系框架、组织形式等内容，结合工作的实际情况，编制工作方案。评价小组按照设定的绩效评价指标进行现场实地调研、记录，形成项目绩效评价报告。</w:t>
      </w:r>
    </w:p>
    <w:p w:rsidR="007D6BCE" w:rsidRDefault="00C96509" w:rsidP="009134FC">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lastRenderedPageBreak/>
        <w:t>（三）绩效评价原则、评价方法</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1、绩效评价原则</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（1）科学规范原则。绩效评价应当严格执行规定的程序，按照科学可行的要求，采用定量与定性分析相结合的方法。</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（2）公正公开原则。绩效评价应当符合真实、客观、公正的要求，依法公开并接受监督。</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（3）绩效相关原则。绩效评价应当针对具体支出及其产出绩效进行，评价结果应当清晰反映支出和产出绩效之间的紧密对应关系。</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2、绩效评价方法。</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（1）成本效益分析法。是指将一定时期内的支出与效益进行对比分析，以评价绩效目标实现程度。</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（2）比较法。是指通过对绩效目标与实施效果、历史与当期情况、不同部门和地区同类支出的比较，综合分析绩效目标实现程度。</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（3）公众评判法。是指通过专家评估、公众问卷及抽样调查等对财政支出效果进行评判，评价绩效目标实现程度。</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（四）绩效评价实施过程</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1.数据填报和采集</w:t>
      </w:r>
    </w:p>
    <w:p w:rsidR="007D6BCE" w:rsidRDefault="00C96509" w:rsidP="009134FC">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由项目负责科室进行项目总结，汇总填报项目相关情况，形成项目年度总结报告。绩效自评小组根据科室填报的数据及总结报告内容，初步审阅并追加采集需要的材料。</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2.社会调查</w:t>
      </w:r>
    </w:p>
    <w:p w:rsidR="007D6BCE" w:rsidRDefault="00C96509" w:rsidP="009134FC">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根据采集的数据，制定绩效评价指标体系，对于采用公众评判法作为考核依据的事项，设计调查问卷进行调研。</w:t>
      </w:r>
    </w:p>
    <w:p w:rsidR="007D6BCE" w:rsidRDefault="00C96509">
      <w:pPr>
        <w:topLinePunct/>
        <w:spacing w:line="440" w:lineRule="exact"/>
        <w:ind w:firstLineChars="250" w:firstLine="525"/>
        <w:rPr>
          <w:rFonts w:ascii="仿宋_GB2312" w:eastAsia="仿宋_GB2312" w:hAnsi="楷体" w:cs="Times New Roman"/>
          <w:szCs w:val="32"/>
        </w:rPr>
      </w:pPr>
      <w:r>
        <w:rPr>
          <w:rFonts w:ascii="仿宋_GB2312" w:eastAsia="仿宋_GB2312" w:hAnsi="楷体" w:cs="Times New Roman" w:hint="eastAsia"/>
          <w:szCs w:val="32"/>
        </w:rPr>
        <w:t>3.数据分析和撰写报告</w:t>
      </w:r>
    </w:p>
    <w:p w:rsidR="007D6BCE" w:rsidRDefault="00C96509">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（1）汇总分析调研数据，编制调研报告，对相应指标进行打分评价。</w:t>
      </w:r>
    </w:p>
    <w:p w:rsidR="007D6BCE" w:rsidRDefault="00C96509">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（2）根据指标体系逐一收集资料并对考核内容进行评价，形成评价底稿并汇总出评价结果。</w:t>
      </w:r>
    </w:p>
    <w:p w:rsidR="007D6BCE" w:rsidRDefault="00C96509">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（3）根据评价过程及评价结果，撰写绩效评价报告。</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（五）本次绩效评价的局限性</w:t>
      </w:r>
    </w:p>
    <w:p w:rsidR="007D6BCE" w:rsidRDefault="00C96509">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本项目主要的实施内容是为单位的运行以及行政管理工作提供各方面的保障，并未直接向社会公众提供产品或服务，在社会满意度调查方面，无法获得有效的反馈数据。故绩效评价的满意度指标取用整体绩效评价的调查结果，作为本项目的满意度指标考核依据。</w:t>
      </w:r>
    </w:p>
    <w:p w:rsidR="007D6BCE" w:rsidRDefault="00C96509">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lastRenderedPageBreak/>
        <w:t>三、评价结论和绩效分析</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（一）评价结论</w:t>
      </w:r>
    </w:p>
    <w:p w:rsidR="007D6BCE" w:rsidRDefault="00C96509">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1.评价结果</w:t>
      </w:r>
    </w:p>
    <w:p w:rsidR="007D6BCE" w:rsidRDefault="00C96509">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行政经费项目评价得分</w:t>
      </w:r>
      <w:r>
        <w:rPr>
          <w:rFonts w:ascii="仿宋_GB2312" w:eastAsia="仿宋_GB2312" w:hAnsi="仿宋" w:cs="Times New Roman"/>
          <w:szCs w:val="32"/>
        </w:rPr>
        <w:t>96</w:t>
      </w:r>
      <w:r w:rsidR="006C6027">
        <w:rPr>
          <w:rFonts w:ascii="仿宋_GB2312" w:eastAsia="仿宋_GB2312" w:hAnsi="仿宋" w:cs="Times New Roman"/>
          <w:szCs w:val="32"/>
        </w:rPr>
        <w:t>分</w:t>
      </w:r>
      <w:r>
        <w:rPr>
          <w:rFonts w:ascii="仿宋_GB2312" w:eastAsia="仿宋_GB2312" w:hAnsi="仿宋" w:cs="Times New Roman" w:hint="eastAsia"/>
          <w:szCs w:val="32"/>
        </w:rPr>
        <w:t>，评价结果为优。</w:t>
      </w:r>
    </w:p>
    <w:p w:rsidR="007D6BCE" w:rsidRDefault="00C96509">
      <w:pPr>
        <w:topLinePunct/>
        <w:spacing w:line="440" w:lineRule="exact"/>
        <w:ind w:firstLineChars="250" w:firstLine="525"/>
        <w:rPr>
          <w:rFonts w:ascii="仿宋_GB2312" w:eastAsia="仿宋_GB2312" w:hAnsi="仿宋" w:cs="Times New Roman"/>
          <w:szCs w:val="32"/>
        </w:rPr>
      </w:pPr>
      <w:r>
        <w:rPr>
          <w:rFonts w:ascii="仿宋_GB2312" w:eastAsia="仿宋_GB2312" w:hAnsi="仿宋" w:cs="Times New Roman" w:hint="eastAsia"/>
          <w:szCs w:val="32"/>
        </w:rPr>
        <w:t>2.主要绩效</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在严格控制成本的前提下为街道各个部门及科室顺利开展各项工作提供办公用品、办公设备、食堂等提供位保障，并保质保量完成行政办公室的全面工作，同时促进党风廉政建设，推行政务公开机制，加强机关干部办事能力及综合素质，确保各项工作有序开展。龙泉街道办</w:t>
      </w:r>
      <w:r w:rsidR="001B2A86">
        <w:rPr>
          <w:rFonts w:ascii="仿宋_GB2312" w:eastAsia="仿宋_GB2312" w:hAnsi="楷体" w:cs="Times New Roman" w:hint="eastAsia"/>
          <w:szCs w:val="32"/>
        </w:rPr>
        <w:t>事处</w:t>
      </w:r>
      <w:r w:rsidRPr="009134FC">
        <w:rPr>
          <w:rFonts w:ascii="仿宋_GB2312" w:eastAsia="仿宋_GB2312" w:hAnsi="楷体" w:cs="Times New Roman" w:hint="eastAsia"/>
          <w:szCs w:val="32"/>
        </w:rPr>
        <w:t>认真按照《关于印发县（市）区、乡镇（街道）、村（社区）“互联网+政务服务”实体大厅建设指导意见的通知》（昆政务局[2017]104号），高标准打造为民服务中心实体大厅，实现“一窗式”服务，更好地为辖区民众做好服务工作，进一步增强民族凝聚力。</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（二）具体绩效分析。</w:t>
      </w:r>
    </w:p>
    <w:p w:rsidR="007D6BCE" w:rsidRDefault="00C9650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1、项目决策（20分）：该项自评得分合计1</w:t>
      </w:r>
      <w:r>
        <w:rPr>
          <w:rFonts w:ascii="仿宋_GB2312" w:eastAsia="仿宋_GB2312" w:hAnsi="仿宋" w:cs="Times New Roman"/>
          <w:szCs w:val="32"/>
        </w:rPr>
        <w:t>9</w:t>
      </w:r>
      <w:r>
        <w:rPr>
          <w:rFonts w:ascii="仿宋_GB2312" w:eastAsia="仿宋_GB2312" w:hAnsi="仿宋" w:cs="Times New Roman" w:hint="eastAsia"/>
          <w:szCs w:val="32"/>
        </w:rPr>
        <w:t>分。</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行政经费立项与部门中长期规划目标匹配，立项依据充分，立项规范，项目的申请、设立过程符合相关要求。绩效目标设定合理，设定的绩效目标与事业发展规划相关。但在项目在项目预算绩效指标申报时，指标不够细化、量化，满分3分，酌情扣1分，得2分。</w:t>
      </w:r>
    </w:p>
    <w:p w:rsidR="007D6BCE" w:rsidRDefault="00C96509">
      <w:pPr>
        <w:spacing w:line="440" w:lineRule="exact"/>
        <w:ind w:firstLineChars="200" w:firstLine="420"/>
        <w:jc w:val="left"/>
        <w:rPr>
          <w:rFonts w:ascii="仿宋_GB2312" w:eastAsia="仿宋_GB2312" w:hAnsi="仿宋" w:cs="Times New Roman"/>
          <w:szCs w:val="32"/>
        </w:rPr>
      </w:pPr>
      <w:r>
        <w:rPr>
          <w:rFonts w:ascii="仿宋_GB2312" w:eastAsia="仿宋_GB2312" w:hAnsi="仿宋" w:cs="Times New Roman" w:hint="eastAsia"/>
          <w:szCs w:val="32"/>
        </w:rPr>
        <w:t>2、项目管理（20分）：该项自评得分合计20分。</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行政经费资金的使用符合预算批复的用途，</w:t>
      </w:r>
      <w:r>
        <w:rPr>
          <w:rFonts w:ascii="仿宋_GB2312" w:eastAsia="仿宋_GB2312" w:hAnsi="楷体" w:cs="Times New Roman" w:hint="eastAsia"/>
          <w:szCs w:val="32"/>
        </w:rPr>
        <w:t>量入为出，保障重点，兼顾一般，厉行节约，制止奢侈浪费，降低行政成本，注重资金使用效益。项目资金严格按照文件规定，严格经费开支范围，未发现挤占、挪用、截留经费的情况</w:t>
      </w:r>
      <w:r w:rsidRPr="009134FC">
        <w:rPr>
          <w:rFonts w:ascii="仿宋_GB2312" w:eastAsia="仿宋_GB2312" w:hAnsi="楷体" w:cs="Times New Roman" w:hint="eastAsia"/>
          <w:szCs w:val="32"/>
        </w:rPr>
        <w:t>。</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 xml:space="preserve"> 3、项目绩效（60分）：该项自评得分合计5</w:t>
      </w:r>
      <w:r w:rsidRPr="009134FC">
        <w:rPr>
          <w:rFonts w:ascii="仿宋_GB2312" w:eastAsia="仿宋_GB2312" w:hAnsi="楷体" w:cs="Times New Roman"/>
          <w:szCs w:val="32"/>
        </w:rPr>
        <w:t>7</w:t>
      </w:r>
      <w:r w:rsidRPr="009134FC">
        <w:rPr>
          <w:rFonts w:ascii="仿宋_GB2312" w:eastAsia="仿宋_GB2312" w:hAnsi="楷体" w:cs="Times New Roman" w:hint="eastAsia"/>
          <w:szCs w:val="32"/>
        </w:rPr>
        <w:t>分。</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其中项目产出指标满分30分，得分</w:t>
      </w:r>
      <w:r w:rsidRPr="009134FC">
        <w:rPr>
          <w:rFonts w:ascii="仿宋_GB2312" w:eastAsia="仿宋_GB2312" w:hAnsi="楷体" w:cs="Times New Roman"/>
          <w:szCs w:val="32"/>
        </w:rPr>
        <w:t>27</w:t>
      </w:r>
      <w:r w:rsidRPr="009134FC">
        <w:rPr>
          <w:rFonts w:ascii="仿宋_GB2312" w:eastAsia="仿宋_GB2312" w:hAnsi="楷体" w:cs="Times New Roman" w:hint="eastAsia"/>
          <w:szCs w:val="32"/>
        </w:rPr>
        <w:t>分，评分时根据全年行政工作整体执行情况酌情打分，考察本年度行政工作的开展质量，包括提供办公用品、办公设备、车辆保障、机关食堂、负责政府采购等全方位保障。根据年度报告酌情打分，得分2</w:t>
      </w:r>
      <w:r w:rsidRPr="009134FC">
        <w:rPr>
          <w:rFonts w:ascii="仿宋_GB2312" w:eastAsia="仿宋_GB2312" w:hAnsi="楷体" w:cs="Times New Roman"/>
          <w:szCs w:val="32"/>
        </w:rPr>
        <w:t>7</w:t>
      </w:r>
      <w:r w:rsidRPr="009134FC">
        <w:rPr>
          <w:rFonts w:ascii="仿宋_GB2312" w:eastAsia="仿宋_GB2312" w:hAnsi="楷体" w:cs="Times New Roman" w:hint="eastAsia"/>
          <w:szCs w:val="32"/>
        </w:rPr>
        <w:t>分。</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综合以上项目支出绩效体系，行政经费项目绩效自评总分为</w:t>
      </w:r>
      <w:r w:rsidRPr="009134FC">
        <w:rPr>
          <w:rFonts w:ascii="仿宋_GB2312" w:eastAsia="仿宋_GB2312" w:hAnsi="楷体" w:cs="Times New Roman"/>
          <w:szCs w:val="32"/>
        </w:rPr>
        <w:t>96</w:t>
      </w:r>
      <w:r w:rsidRPr="009134FC">
        <w:rPr>
          <w:rFonts w:ascii="仿宋_GB2312" w:eastAsia="仿宋_GB2312" w:hAnsi="楷体" w:cs="Times New Roman" w:hint="eastAsia"/>
          <w:szCs w:val="32"/>
        </w:rPr>
        <w:t>分。</w:t>
      </w:r>
    </w:p>
    <w:p w:rsidR="007D6BCE" w:rsidRDefault="00C96509">
      <w:pPr>
        <w:pStyle w:val="a4"/>
        <w:numPr>
          <w:ilvl w:val="0"/>
          <w:numId w:val="1"/>
        </w:numPr>
        <w:topLinePunct/>
        <w:spacing w:line="440" w:lineRule="exact"/>
        <w:ind w:firstLineChars="0"/>
        <w:rPr>
          <w:rFonts w:ascii="黑体" w:eastAsia="黑体" w:hAnsi="黑体" w:cs="Times New Roman"/>
          <w:szCs w:val="32"/>
        </w:rPr>
      </w:pPr>
      <w:r>
        <w:rPr>
          <w:rFonts w:ascii="黑体" w:eastAsia="黑体" w:hAnsi="黑体" w:cs="Times New Roman" w:hint="eastAsia"/>
          <w:szCs w:val="32"/>
        </w:rPr>
        <w:t>成本效益分析。</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20</w:t>
      </w:r>
      <w:r w:rsidRPr="009134FC">
        <w:rPr>
          <w:rFonts w:ascii="仿宋_GB2312" w:eastAsia="仿宋_GB2312" w:hAnsi="楷体" w:cs="Times New Roman"/>
          <w:szCs w:val="32"/>
        </w:rPr>
        <w:t>20</w:t>
      </w:r>
      <w:r w:rsidRPr="009134FC">
        <w:rPr>
          <w:rFonts w:ascii="仿宋_GB2312" w:eastAsia="仿宋_GB2312" w:hAnsi="楷体" w:cs="Times New Roman" w:hint="eastAsia"/>
          <w:szCs w:val="32"/>
        </w:rPr>
        <w:t xml:space="preserve">年度行政经费全年预算资金为 </w:t>
      </w:r>
      <w:r w:rsidRPr="009134FC">
        <w:rPr>
          <w:rFonts w:ascii="仿宋_GB2312" w:eastAsia="仿宋_GB2312" w:hAnsi="楷体" w:cs="Times New Roman"/>
          <w:szCs w:val="32"/>
        </w:rPr>
        <w:t>130.29</w:t>
      </w:r>
      <w:r w:rsidRPr="009134FC">
        <w:rPr>
          <w:rFonts w:ascii="仿宋_GB2312" w:eastAsia="仿宋_GB2312" w:hAnsi="楷体" w:cs="Times New Roman" w:hint="eastAsia"/>
          <w:szCs w:val="32"/>
        </w:rPr>
        <w:t>万元，已从区级财政全额拨付到位。资金于20</w:t>
      </w:r>
      <w:r w:rsidRPr="009134FC">
        <w:rPr>
          <w:rFonts w:ascii="仿宋_GB2312" w:eastAsia="仿宋_GB2312" w:hAnsi="楷体" w:cs="Times New Roman"/>
          <w:szCs w:val="32"/>
        </w:rPr>
        <w:t>20</w:t>
      </w:r>
      <w:r w:rsidRPr="009134FC">
        <w:rPr>
          <w:rFonts w:ascii="仿宋_GB2312" w:eastAsia="仿宋_GB2312" w:hAnsi="楷体" w:cs="Times New Roman" w:hint="eastAsia"/>
          <w:szCs w:val="32"/>
        </w:rPr>
        <w:t>年12月31日前已支出</w:t>
      </w:r>
      <w:r w:rsidRPr="009134FC">
        <w:rPr>
          <w:rFonts w:ascii="仿宋_GB2312" w:eastAsia="仿宋_GB2312" w:hAnsi="楷体" w:cs="Times New Roman"/>
          <w:szCs w:val="32"/>
        </w:rPr>
        <w:t>130.29</w:t>
      </w:r>
      <w:r w:rsidRPr="009134FC">
        <w:rPr>
          <w:rFonts w:ascii="仿宋_GB2312" w:eastAsia="仿宋_GB2312" w:hAnsi="楷体" w:cs="Times New Roman" w:hint="eastAsia"/>
          <w:szCs w:val="32"/>
        </w:rPr>
        <w:t>万元，年末无资金结余。</w:t>
      </w:r>
      <w:r>
        <w:rPr>
          <w:rFonts w:ascii="仿宋_GB2312" w:eastAsia="仿宋_GB2312" w:hAnsi="楷体" w:cs="Times New Roman" w:hint="eastAsia"/>
          <w:szCs w:val="32"/>
        </w:rPr>
        <w:t>主要用于支付人员工资、办公费、维修（护）费、办公设备购置、水电费等。</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该项目各项经费支出均按照本单位的审批程序执行，通过相关报账手续后，由财政所进行资金拨付。项目实际支出与项目计划投入资金的用途相符，资金的拨付有完整的审批程序</w:t>
      </w:r>
      <w:r w:rsidRPr="009134FC">
        <w:rPr>
          <w:rFonts w:ascii="仿宋_GB2312" w:eastAsia="仿宋_GB2312" w:hAnsi="楷体" w:cs="Times New Roman" w:hint="eastAsia"/>
          <w:szCs w:val="32"/>
        </w:rPr>
        <w:lastRenderedPageBreak/>
        <w:t>和手续，符合项目预算批复或合同规定的用途，不存在超标列支相关费用，基本做到了专款专用，不存在截留、挤占、挪用、虚列支出，对资金使用严格财经纪律，专款专用，确保了资金使用效率。</w:t>
      </w:r>
    </w:p>
    <w:p w:rsidR="007D6BCE" w:rsidRDefault="00C96509">
      <w:pPr>
        <w:topLinePunct/>
        <w:spacing w:line="440" w:lineRule="exact"/>
        <w:ind w:firstLineChars="250" w:firstLine="525"/>
        <w:rPr>
          <w:rFonts w:ascii="黑体" w:eastAsia="黑体" w:hAnsi="黑体" w:cs="Times New Roman"/>
          <w:szCs w:val="32"/>
        </w:rPr>
      </w:pPr>
      <w:r>
        <w:rPr>
          <w:rFonts w:ascii="黑体" w:eastAsia="黑体" w:hAnsi="黑体" w:cs="Times New Roman" w:hint="eastAsia"/>
          <w:szCs w:val="32"/>
        </w:rPr>
        <w:t>五、主要经验及做法、存在的问题和建议</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（一）主要经验及做法</w:t>
      </w:r>
    </w:p>
    <w:p w:rsidR="007D6BCE" w:rsidRPr="009134FC" w:rsidRDefault="00C96509" w:rsidP="009134FC">
      <w:pPr>
        <w:topLinePunct/>
        <w:spacing w:line="440" w:lineRule="exact"/>
        <w:ind w:firstLineChars="200" w:firstLine="420"/>
        <w:rPr>
          <w:rFonts w:ascii="仿宋_GB2312" w:eastAsia="仿宋_GB2312" w:hAnsi="楷体" w:cs="Times New Roman"/>
          <w:szCs w:val="32"/>
        </w:rPr>
      </w:pPr>
      <w:r w:rsidRPr="009134FC">
        <w:rPr>
          <w:rFonts w:ascii="仿宋_GB2312" w:eastAsia="仿宋_GB2312" w:hAnsi="楷体" w:cs="Times New Roman" w:hint="eastAsia"/>
          <w:szCs w:val="32"/>
        </w:rPr>
        <w:t>1、根据上年工作开展情况及绩效自评小组的结果，结合本年工作目标、计划，科学合理的分配各块工作资金，做到不遗漏，重点突出。</w:t>
      </w:r>
    </w:p>
    <w:p w:rsidR="007D6BCE" w:rsidRPr="00EB013E" w:rsidRDefault="00C96509" w:rsidP="00EB013E">
      <w:pPr>
        <w:topLinePunct/>
        <w:spacing w:line="440" w:lineRule="exact"/>
        <w:ind w:firstLineChars="200" w:firstLine="420"/>
        <w:rPr>
          <w:rFonts w:ascii="仿宋_GB2312" w:eastAsia="仿宋_GB2312" w:hAnsi="楷体" w:cs="Times New Roman"/>
          <w:szCs w:val="32"/>
        </w:rPr>
      </w:pPr>
      <w:r w:rsidRPr="00EB013E">
        <w:rPr>
          <w:rFonts w:ascii="仿宋_GB2312" w:eastAsia="仿宋_GB2312" w:hAnsi="楷体" w:cs="Times New Roman" w:hint="eastAsia"/>
          <w:szCs w:val="32"/>
        </w:rPr>
        <w:t>2、</w:t>
      </w:r>
      <w:r w:rsidR="00EB013E" w:rsidRPr="00EB013E">
        <w:rPr>
          <w:rFonts w:ascii="仿宋_GB2312" w:eastAsia="仿宋_GB2312" w:hAnsi="楷体" w:cs="Times New Roman"/>
          <w:szCs w:val="32"/>
        </w:rPr>
        <w:t>落实岗位责任制，夯实基础工作，突出工作重点，强化制度建设，制定各项保障措施及应急处理方案，以确保绩效目标能够完成</w:t>
      </w:r>
      <w:r w:rsidR="00EB013E" w:rsidRPr="00EB013E">
        <w:rPr>
          <w:rFonts w:ascii="仿宋_GB2312" w:eastAsia="仿宋_GB2312" w:hAnsi="楷体" w:cs="Times New Roman" w:hint="eastAsia"/>
          <w:szCs w:val="32"/>
        </w:rPr>
        <w:t>，</w:t>
      </w:r>
      <w:r w:rsidR="00EB013E" w:rsidRPr="00EB013E">
        <w:rPr>
          <w:rFonts w:ascii="仿宋_GB2312" w:eastAsia="仿宋_GB2312" w:hAnsi="楷体" w:cs="Times New Roman"/>
          <w:szCs w:val="32"/>
        </w:rPr>
        <w:t>确保部门运营效率和战略实现。</w:t>
      </w:r>
    </w:p>
    <w:p w:rsidR="007D6BCE" w:rsidRPr="009134FC" w:rsidRDefault="00EB013E" w:rsidP="009134FC">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szCs w:val="32"/>
        </w:rPr>
        <w:t>3</w:t>
      </w:r>
      <w:r w:rsidR="00C96509" w:rsidRPr="009134FC">
        <w:rPr>
          <w:rFonts w:ascii="仿宋_GB2312" w:eastAsia="仿宋_GB2312" w:hAnsi="楷体" w:cs="Times New Roman" w:hint="eastAsia"/>
          <w:szCs w:val="32"/>
        </w:rPr>
        <w:t>、创新管理方式</w:t>
      </w:r>
      <w:r>
        <w:rPr>
          <w:rFonts w:ascii="仿宋_GB2312" w:eastAsia="仿宋_GB2312" w:hAnsi="楷体" w:cs="Times New Roman" w:hint="eastAsia"/>
          <w:szCs w:val="32"/>
        </w:rPr>
        <w:t>，</w:t>
      </w:r>
      <w:r w:rsidR="00C96509" w:rsidRPr="009134FC">
        <w:rPr>
          <w:rFonts w:ascii="仿宋_GB2312" w:eastAsia="仿宋_GB2312" w:hAnsi="楷体" w:cs="Times New Roman" w:hint="eastAsia"/>
          <w:szCs w:val="32"/>
        </w:rPr>
        <w:t>不断探索符合群众需要的服务、工作、活动方式，切实提高街道办服务水平，制定可行方案，推进社会福利事业发展，重视辖区公众的反馈意见，全心全力为人民服务。</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（二）存在的问题</w:t>
      </w:r>
    </w:p>
    <w:p w:rsidR="00E55635" w:rsidRDefault="004925BC" w:rsidP="000D2628">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1、</w:t>
      </w:r>
      <w:r w:rsidR="00EB3162">
        <w:rPr>
          <w:rFonts w:ascii="仿宋_GB2312" w:eastAsia="仿宋_GB2312" w:hAnsi="楷体" w:cs="Times New Roman" w:hint="eastAsia"/>
          <w:szCs w:val="32"/>
        </w:rPr>
        <w:t>单位内部控制工作需持续完善，</w:t>
      </w:r>
      <w:r w:rsidR="000D2628">
        <w:rPr>
          <w:rFonts w:ascii="仿宋_GB2312" w:eastAsia="仿宋_GB2312" w:hAnsi="楷体" w:cs="Times New Roman" w:hint="eastAsia"/>
          <w:szCs w:val="32"/>
        </w:rPr>
        <w:t>未定期进行整体内部控制风险评估工作，不利于发现内部控制</w:t>
      </w:r>
      <w:r w:rsidR="000D2628">
        <w:rPr>
          <w:rFonts w:ascii="仿宋_GB2312" w:eastAsia="仿宋_GB2312" w:hAnsi="楷体" w:cs="Times New Roman" w:hint="eastAsia"/>
          <w:szCs w:val="32"/>
        </w:rPr>
        <w:t>缺陷</w:t>
      </w:r>
      <w:r w:rsidR="000D2628">
        <w:rPr>
          <w:rFonts w:ascii="仿宋_GB2312" w:eastAsia="仿宋_GB2312" w:hAnsi="楷体" w:cs="Times New Roman" w:hint="eastAsia"/>
          <w:szCs w:val="32"/>
        </w:rPr>
        <w:t>；不利于发现内部控制薄弱环节</w:t>
      </w:r>
      <w:r>
        <w:rPr>
          <w:rFonts w:ascii="仿宋_GB2312" w:eastAsia="仿宋_GB2312" w:hAnsi="楷体" w:cs="Times New Roman" w:hint="eastAsia"/>
          <w:szCs w:val="32"/>
        </w:rPr>
        <w:t>。</w:t>
      </w:r>
    </w:p>
    <w:p w:rsidR="004925BC" w:rsidRDefault="004925BC" w:rsidP="000D2628">
      <w:pPr>
        <w:topLinePunct/>
        <w:spacing w:line="440" w:lineRule="exact"/>
        <w:ind w:firstLineChars="200" w:firstLine="420"/>
        <w:rPr>
          <w:rFonts w:ascii="仿宋_GB2312" w:eastAsia="仿宋_GB2312" w:hAnsi="楷体" w:cs="Times New Roman" w:hint="eastAsia"/>
          <w:szCs w:val="32"/>
        </w:rPr>
      </w:pPr>
      <w:r>
        <w:rPr>
          <w:rFonts w:ascii="仿宋_GB2312" w:eastAsia="仿宋_GB2312" w:hAnsi="楷体" w:cs="Times New Roman" w:hint="eastAsia"/>
          <w:szCs w:val="32"/>
        </w:rPr>
        <w:t>2、</w:t>
      </w:r>
      <w:r w:rsidRPr="004925BC">
        <w:rPr>
          <w:rFonts w:ascii="仿宋_GB2312" w:eastAsia="仿宋_GB2312" w:hAnsi="楷体" w:cs="Times New Roman" w:hint="eastAsia"/>
          <w:szCs w:val="32"/>
        </w:rPr>
        <w:t>绩效指标明确性、完善性尚有欠缺，依据目标所设定的绩效指标清晰、细化、可衡量性有待进一步完善。</w:t>
      </w:r>
    </w:p>
    <w:p w:rsidR="007D6BCE" w:rsidRDefault="00C96509">
      <w:pPr>
        <w:topLinePunct/>
        <w:spacing w:line="440" w:lineRule="exact"/>
        <w:ind w:firstLineChars="250" w:firstLine="525"/>
        <w:rPr>
          <w:rFonts w:ascii="楷体" w:eastAsia="楷体" w:hAnsi="楷体" w:cs="Times New Roman"/>
          <w:szCs w:val="32"/>
        </w:rPr>
      </w:pPr>
      <w:r>
        <w:rPr>
          <w:rFonts w:ascii="楷体" w:eastAsia="楷体" w:hAnsi="楷体" w:cs="Times New Roman" w:hint="eastAsia"/>
          <w:szCs w:val="32"/>
        </w:rPr>
        <w:t>（三）建议和改进措施</w:t>
      </w:r>
    </w:p>
    <w:p w:rsidR="007D6BCE" w:rsidRDefault="004925BC" w:rsidP="00E55635">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hint="eastAsia"/>
          <w:szCs w:val="32"/>
        </w:rPr>
        <w:t>1、</w:t>
      </w:r>
      <w:r w:rsidR="00E55635">
        <w:rPr>
          <w:rFonts w:ascii="仿宋_GB2312" w:eastAsia="仿宋_GB2312" w:hAnsi="楷体" w:cs="Times New Roman" w:hint="eastAsia"/>
          <w:szCs w:val="32"/>
        </w:rPr>
        <w:t>完善内部控制工作，定期开展内部控制风险评估，</w:t>
      </w:r>
      <w:r w:rsidR="00E55635">
        <w:rPr>
          <w:rFonts w:ascii="仿宋_GB2312" w:eastAsia="仿宋_GB2312" w:hAnsi="楷体" w:cs="Times New Roman" w:hint="eastAsia"/>
          <w:szCs w:val="32"/>
        </w:rPr>
        <w:t>及时发现</w:t>
      </w:r>
      <w:r w:rsidR="00E55635">
        <w:rPr>
          <w:rFonts w:ascii="仿宋_GB2312" w:eastAsia="仿宋_GB2312" w:hAnsi="楷体" w:cs="Times New Roman" w:hint="eastAsia"/>
          <w:szCs w:val="32"/>
        </w:rPr>
        <w:t>并克服</w:t>
      </w:r>
      <w:r w:rsidR="00E55635">
        <w:rPr>
          <w:rFonts w:ascii="仿宋_GB2312" w:eastAsia="仿宋_GB2312" w:hAnsi="楷体" w:cs="Times New Roman" w:hint="eastAsia"/>
          <w:szCs w:val="32"/>
        </w:rPr>
        <w:t>内部控制缺陷，</w:t>
      </w:r>
      <w:r w:rsidR="00E55635">
        <w:rPr>
          <w:rFonts w:ascii="仿宋_GB2312" w:eastAsia="仿宋_GB2312" w:hAnsi="楷体" w:cs="Times New Roman" w:hint="eastAsia"/>
          <w:szCs w:val="32"/>
        </w:rPr>
        <w:t>寻找并改善</w:t>
      </w:r>
      <w:r>
        <w:rPr>
          <w:rFonts w:ascii="仿宋_GB2312" w:eastAsia="仿宋_GB2312" w:hAnsi="楷体" w:cs="Times New Roman" w:hint="eastAsia"/>
          <w:szCs w:val="32"/>
        </w:rPr>
        <w:t>内部控制薄弱环节。</w:t>
      </w:r>
    </w:p>
    <w:p w:rsidR="004925BC" w:rsidRDefault="004925BC" w:rsidP="004925BC">
      <w:pPr>
        <w:topLinePunct/>
        <w:spacing w:line="440" w:lineRule="exact"/>
        <w:ind w:firstLineChars="200" w:firstLine="420"/>
        <w:rPr>
          <w:rFonts w:ascii="仿宋_GB2312" w:eastAsia="仿宋_GB2312" w:hAnsi="楷体" w:cs="Times New Roman"/>
          <w:szCs w:val="32"/>
        </w:rPr>
      </w:pPr>
      <w:r>
        <w:rPr>
          <w:rFonts w:ascii="仿宋_GB2312" w:eastAsia="仿宋_GB2312" w:hAnsi="楷体" w:cs="Times New Roman"/>
          <w:szCs w:val="32"/>
        </w:rPr>
        <w:t>2、</w:t>
      </w:r>
      <w:r w:rsidRPr="004925BC">
        <w:rPr>
          <w:rFonts w:ascii="仿宋_GB2312" w:eastAsia="仿宋_GB2312" w:hAnsi="楷体" w:cs="Times New Roman" w:hint="eastAsia"/>
          <w:szCs w:val="32"/>
        </w:rPr>
        <w:t>细化优化绩效目标，夯实预算绩效管理基础。根据</w:t>
      </w:r>
      <w:r>
        <w:rPr>
          <w:rFonts w:ascii="仿宋_GB2312" w:eastAsia="仿宋_GB2312" w:hAnsi="楷体" w:cs="Times New Roman" w:hint="eastAsia"/>
          <w:szCs w:val="32"/>
        </w:rPr>
        <w:t>街道办事处</w:t>
      </w:r>
      <w:r w:rsidRPr="004925BC">
        <w:rPr>
          <w:rFonts w:ascii="仿宋_GB2312" w:eastAsia="仿宋_GB2312" w:hAnsi="楷体" w:cs="Times New Roman" w:hint="eastAsia"/>
          <w:szCs w:val="32"/>
        </w:rPr>
        <w:t>工作性质和特点，合理设置绩效目标，并进行必要复核、评审，建立健全项目绩效指标库,对于周期性工作</w:t>
      </w:r>
      <w:r w:rsidRPr="004925BC">
        <w:rPr>
          <w:rFonts w:ascii="仿宋_GB2312" w:eastAsia="仿宋_GB2312" w:hAnsi="楷体" w:cs="Times New Roman" w:hint="eastAsia"/>
          <w:szCs w:val="32"/>
        </w:rPr>
        <w:t>应动态调整绩效目标，提高绩效指标的针对性、可衡量性、操作性 ,强化绩效跟踪监控，发挥绩效目标的激励作用。</w:t>
      </w:r>
    </w:p>
    <w:p w:rsidR="004925BC" w:rsidRDefault="004925BC" w:rsidP="00E55635">
      <w:pPr>
        <w:topLinePunct/>
        <w:spacing w:line="440" w:lineRule="exact"/>
        <w:ind w:firstLineChars="200" w:firstLine="420"/>
        <w:rPr>
          <w:rFonts w:ascii="仿宋_GB2312" w:eastAsia="仿宋_GB2312" w:hAnsi="楷体" w:cs="Times New Roman"/>
          <w:szCs w:val="32"/>
        </w:rPr>
      </w:pPr>
    </w:p>
    <w:p w:rsidR="004925BC" w:rsidRPr="004925BC" w:rsidRDefault="004925BC" w:rsidP="00E55635">
      <w:pPr>
        <w:topLinePunct/>
        <w:spacing w:line="440" w:lineRule="exact"/>
        <w:ind w:firstLineChars="200" w:firstLine="420"/>
        <w:rPr>
          <w:rFonts w:ascii="仿宋_GB2312" w:eastAsia="仿宋_GB2312" w:hAnsi="仿宋" w:cs="Times New Roman" w:hint="eastAsia"/>
          <w:szCs w:val="32"/>
        </w:rPr>
      </w:pPr>
    </w:p>
    <w:p w:rsidR="00617B0E" w:rsidRDefault="00617B0E" w:rsidP="00617B0E">
      <w:pPr>
        <w:topLinePunct/>
        <w:spacing w:line="440" w:lineRule="exact"/>
        <w:rPr>
          <w:rFonts w:ascii="楷体" w:eastAsia="楷体" w:hAnsi="楷体" w:cs="Times New Roman"/>
          <w:szCs w:val="32"/>
        </w:rPr>
      </w:pPr>
    </w:p>
    <w:p w:rsidR="007D6BCE" w:rsidRDefault="007D6BCE">
      <w:pPr>
        <w:spacing w:line="440" w:lineRule="exact"/>
        <w:rPr>
          <w:rFonts w:ascii="Calibri" w:eastAsia="黑体" w:hAnsi="Calibri" w:cs="Times New Roman"/>
        </w:rPr>
      </w:pPr>
    </w:p>
    <w:p w:rsidR="007D6BCE" w:rsidRDefault="00C96509">
      <w:pPr>
        <w:spacing w:line="440" w:lineRule="exact"/>
        <w:jc w:val="center"/>
        <w:rPr>
          <w:rFonts w:ascii="方正小标宋_GBK" w:eastAsia="方正小标宋_GBK" w:hAnsi="Calibri" w:cs="Times New Roman"/>
        </w:rPr>
      </w:pPr>
      <w:r>
        <w:rPr>
          <w:rFonts w:ascii="方正小标宋_GBK" w:eastAsia="方正小标宋_GBK" w:hAnsi="Calibri" w:cs="Times New Roman" w:hint="eastAsia"/>
        </w:rPr>
        <w:t>绩效评价报告正文后附以下佐证材料</w:t>
      </w:r>
    </w:p>
    <w:p w:rsidR="007D6BCE" w:rsidRDefault="00C96509">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hint="eastAsia"/>
        </w:rPr>
        <w:t>1.绩效评价指标体系；</w:t>
      </w:r>
    </w:p>
    <w:p w:rsidR="007D6BCE" w:rsidRDefault="00C96509">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hint="eastAsia"/>
        </w:rPr>
        <w:t>2.基础数据表（进行成本效益分析需采集的数据）；</w:t>
      </w:r>
    </w:p>
    <w:p w:rsidR="007D6BCE" w:rsidRDefault="00617B0E">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rPr>
        <w:lastRenderedPageBreak/>
        <w:t>3</w:t>
      </w:r>
      <w:r w:rsidR="00C96509">
        <w:rPr>
          <w:rFonts w:ascii="仿宋_GB2312" w:eastAsia="仿宋_GB2312" w:hAnsi="仿宋" w:cs="Times New Roman" w:hint="eastAsia"/>
        </w:rPr>
        <w:t>.社会调查问卷分析报告；</w:t>
      </w:r>
    </w:p>
    <w:p w:rsidR="007D6BCE" w:rsidRDefault="00617B0E">
      <w:pPr>
        <w:spacing w:line="440" w:lineRule="exact"/>
        <w:ind w:left="630" w:hangingChars="300" w:hanging="630"/>
        <w:jc w:val="left"/>
        <w:rPr>
          <w:rFonts w:ascii="仿宋_GB2312" w:eastAsia="仿宋_GB2312" w:hAnsi="仿宋" w:cs="Times New Roman"/>
        </w:rPr>
      </w:pPr>
      <w:r>
        <w:rPr>
          <w:rFonts w:ascii="仿宋_GB2312" w:eastAsia="仿宋_GB2312" w:hAnsi="仿宋" w:cs="Times New Roman"/>
        </w:rPr>
        <w:t>4</w:t>
      </w:r>
      <w:r w:rsidR="00C96509">
        <w:rPr>
          <w:rFonts w:ascii="仿宋_GB2312" w:eastAsia="仿宋_GB2312" w:hAnsi="仿宋" w:cs="Times New Roman" w:hint="eastAsia"/>
        </w:rPr>
        <w:t>.①市政府相关规划、决策、批复；②立项申请、批复文件；③绩效目标申报表。</w:t>
      </w:r>
    </w:p>
    <w:sectPr w:rsidR="007D6BCE" w:rsidSect="000C3D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6EB" w:rsidRDefault="00AA26EB" w:rsidP="00351063">
      <w:r>
        <w:separator/>
      </w:r>
    </w:p>
  </w:endnote>
  <w:endnote w:type="continuationSeparator" w:id="0">
    <w:p w:rsidR="00AA26EB" w:rsidRDefault="00AA26EB" w:rsidP="00351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楷体">
    <w:altName w:val="微软雅黑"/>
    <w:panose1 w:val="02010609060101010101"/>
    <w:charset w:val="86"/>
    <w:family w:val="modern"/>
    <w:pitch w:val="fixed"/>
    <w:sig w:usb0="800002BF" w:usb1="38CF7CFA" w:usb2="00000016" w:usb3="00000000" w:csb0="00040001" w:csb1="00000000"/>
  </w:font>
  <w:font w:name="仿宋">
    <w:altName w:val="微软雅黑"/>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6EB" w:rsidRDefault="00AA26EB" w:rsidP="00351063">
      <w:r>
        <w:separator/>
      </w:r>
    </w:p>
  </w:footnote>
  <w:footnote w:type="continuationSeparator" w:id="0">
    <w:p w:rsidR="00AA26EB" w:rsidRDefault="00AA26EB" w:rsidP="003510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8DC2CB5"/>
    <w:multiLevelType w:val="multilevel"/>
    <w:tmpl w:val="58DC2CB5"/>
    <w:lvl w:ilvl="0">
      <w:start w:val="1"/>
      <w:numFmt w:val="japaneseCounting"/>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4019"/>
    <w:rsid w:val="00053077"/>
    <w:rsid w:val="00082C86"/>
    <w:rsid w:val="000C3D10"/>
    <w:rsid w:val="000D2628"/>
    <w:rsid w:val="0019203A"/>
    <w:rsid w:val="00194759"/>
    <w:rsid w:val="001A6233"/>
    <w:rsid w:val="001B2A86"/>
    <w:rsid w:val="001E5D19"/>
    <w:rsid w:val="002443B2"/>
    <w:rsid w:val="00282F14"/>
    <w:rsid w:val="002B305C"/>
    <w:rsid w:val="002C28F0"/>
    <w:rsid w:val="002C7798"/>
    <w:rsid w:val="002D18A9"/>
    <w:rsid w:val="002E5884"/>
    <w:rsid w:val="00314E24"/>
    <w:rsid w:val="0031555E"/>
    <w:rsid w:val="00327869"/>
    <w:rsid w:val="00351063"/>
    <w:rsid w:val="0037012D"/>
    <w:rsid w:val="003D325D"/>
    <w:rsid w:val="0044742D"/>
    <w:rsid w:val="004925BC"/>
    <w:rsid w:val="004B4076"/>
    <w:rsid w:val="00543B76"/>
    <w:rsid w:val="005A23C9"/>
    <w:rsid w:val="005A5A27"/>
    <w:rsid w:val="00617B0E"/>
    <w:rsid w:val="0066314C"/>
    <w:rsid w:val="006B3517"/>
    <w:rsid w:val="006C6027"/>
    <w:rsid w:val="006F30D6"/>
    <w:rsid w:val="00741362"/>
    <w:rsid w:val="00775E14"/>
    <w:rsid w:val="007D6BCE"/>
    <w:rsid w:val="00861469"/>
    <w:rsid w:val="0089510A"/>
    <w:rsid w:val="008C025F"/>
    <w:rsid w:val="008E3578"/>
    <w:rsid w:val="00901722"/>
    <w:rsid w:val="00907226"/>
    <w:rsid w:val="00913115"/>
    <w:rsid w:val="009134FC"/>
    <w:rsid w:val="009213F2"/>
    <w:rsid w:val="00982118"/>
    <w:rsid w:val="009A5330"/>
    <w:rsid w:val="009B045D"/>
    <w:rsid w:val="009D1D09"/>
    <w:rsid w:val="00A115DB"/>
    <w:rsid w:val="00A4380D"/>
    <w:rsid w:val="00A4697B"/>
    <w:rsid w:val="00A54019"/>
    <w:rsid w:val="00A5614C"/>
    <w:rsid w:val="00A63226"/>
    <w:rsid w:val="00AA26EB"/>
    <w:rsid w:val="00AA2A63"/>
    <w:rsid w:val="00AA7A44"/>
    <w:rsid w:val="00AB3EAB"/>
    <w:rsid w:val="00AD157B"/>
    <w:rsid w:val="00AD2FC9"/>
    <w:rsid w:val="00B10FBC"/>
    <w:rsid w:val="00B134FC"/>
    <w:rsid w:val="00B564C2"/>
    <w:rsid w:val="00B727F9"/>
    <w:rsid w:val="00BB2E8E"/>
    <w:rsid w:val="00BE75EF"/>
    <w:rsid w:val="00C44693"/>
    <w:rsid w:val="00C60733"/>
    <w:rsid w:val="00C83A20"/>
    <w:rsid w:val="00C96509"/>
    <w:rsid w:val="00CD65CA"/>
    <w:rsid w:val="00D70F03"/>
    <w:rsid w:val="00D809A3"/>
    <w:rsid w:val="00D86169"/>
    <w:rsid w:val="00E55635"/>
    <w:rsid w:val="00E70159"/>
    <w:rsid w:val="00EB013E"/>
    <w:rsid w:val="00EB3162"/>
    <w:rsid w:val="00F15CE6"/>
    <w:rsid w:val="00F4084F"/>
    <w:rsid w:val="00F50867"/>
    <w:rsid w:val="00F963E7"/>
    <w:rsid w:val="00FA3413"/>
    <w:rsid w:val="00FA721F"/>
    <w:rsid w:val="00FB2C3C"/>
    <w:rsid w:val="00FF63D8"/>
    <w:rsid w:val="00FF7FBD"/>
    <w:rsid w:val="02CC1D7E"/>
    <w:rsid w:val="02F132C5"/>
    <w:rsid w:val="0D1A4019"/>
    <w:rsid w:val="0EE471E7"/>
    <w:rsid w:val="0FDD4A28"/>
    <w:rsid w:val="17ED6E4D"/>
    <w:rsid w:val="185525BF"/>
    <w:rsid w:val="1B7D4F98"/>
    <w:rsid w:val="29951427"/>
    <w:rsid w:val="2F471029"/>
    <w:rsid w:val="30640D45"/>
    <w:rsid w:val="32E116F6"/>
    <w:rsid w:val="3B6C5622"/>
    <w:rsid w:val="3FB62671"/>
    <w:rsid w:val="450D1B1D"/>
    <w:rsid w:val="45A600EC"/>
    <w:rsid w:val="494F20E9"/>
    <w:rsid w:val="4E471AF1"/>
    <w:rsid w:val="525D67E9"/>
    <w:rsid w:val="54A841C1"/>
    <w:rsid w:val="5AF233BC"/>
    <w:rsid w:val="6A042FEB"/>
    <w:rsid w:val="74902299"/>
    <w:rsid w:val="783100FF"/>
    <w:rsid w:val="7B0C698C"/>
    <w:rsid w:val="7D3101BB"/>
    <w:rsid w:val="7FC55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F90A1D3-3823-4EEB-9D51-9BF9A9CAB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D10"/>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rsid w:val="000C3D10"/>
    <w:pPr>
      <w:jc w:val="left"/>
    </w:pPr>
  </w:style>
  <w:style w:type="paragraph" w:styleId="a4">
    <w:name w:val="List Paragraph"/>
    <w:basedOn w:val="a"/>
    <w:uiPriority w:val="34"/>
    <w:qFormat/>
    <w:rsid w:val="000C3D10"/>
    <w:pPr>
      <w:ind w:firstLineChars="200" w:firstLine="420"/>
    </w:pPr>
  </w:style>
  <w:style w:type="character" w:styleId="a5">
    <w:name w:val="annotation reference"/>
    <w:basedOn w:val="a0"/>
    <w:uiPriority w:val="99"/>
    <w:semiHidden/>
    <w:unhideWhenUsed/>
    <w:rsid w:val="000C3D10"/>
    <w:rPr>
      <w:sz w:val="21"/>
      <w:szCs w:val="21"/>
    </w:rPr>
  </w:style>
  <w:style w:type="paragraph" w:styleId="a6">
    <w:name w:val="Balloon Text"/>
    <w:basedOn w:val="a"/>
    <w:link w:val="Char"/>
    <w:uiPriority w:val="99"/>
    <w:semiHidden/>
    <w:unhideWhenUsed/>
    <w:rsid w:val="00351063"/>
    <w:rPr>
      <w:sz w:val="18"/>
      <w:szCs w:val="18"/>
    </w:rPr>
  </w:style>
  <w:style w:type="character" w:customStyle="1" w:styleId="Char">
    <w:name w:val="批注框文本 Char"/>
    <w:basedOn w:val="a0"/>
    <w:link w:val="a6"/>
    <w:uiPriority w:val="99"/>
    <w:semiHidden/>
    <w:rsid w:val="00351063"/>
    <w:rPr>
      <w:rFonts w:asciiTheme="minorHAnsi" w:eastAsiaTheme="minorEastAsia" w:hAnsiTheme="minorHAnsi" w:cstheme="minorBidi"/>
      <w:kern w:val="2"/>
      <w:sz w:val="18"/>
      <w:szCs w:val="18"/>
    </w:rPr>
  </w:style>
  <w:style w:type="paragraph" w:styleId="a7">
    <w:name w:val="header"/>
    <w:basedOn w:val="a"/>
    <w:link w:val="Char0"/>
    <w:uiPriority w:val="99"/>
    <w:unhideWhenUsed/>
    <w:rsid w:val="00B564C2"/>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B564C2"/>
    <w:rPr>
      <w:rFonts w:asciiTheme="minorHAnsi" w:eastAsiaTheme="minorEastAsia" w:hAnsiTheme="minorHAnsi" w:cstheme="minorBidi"/>
      <w:kern w:val="2"/>
      <w:sz w:val="18"/>
      <w:szCs w:val="18"/>
    </w:rPr>
  </w:style>
  <w:style w:type="paragraph" w:styleId="a8">
    <w:name w:val="footer"/>
    <w:basedOn w:val="a"/>
    <w:link w:val="Char1"/>
    <w:uiPriority w:val="99"/>
    <w:unhideWhenUsed/>
    <w:rsid w:val="00B564C2"/>
    <w:pPr>
      <w:tabs>
        <w:tab w:val="center" w:pos="4153"/>
        <w:tab w:val="right" w:pos="8306"/>
      </w:tabs>
      <w:snapToGrid w:val="0"/>
      <w:jc w:val="left"/>
    </w:pPr>
    <w:rPr>
      <w:sz w:val="18"/>
      <w:szCs w:val="18"/>
    </w:rPr>
  </w:style>
  <w:style w:type="character" w:customStyle="1" w:styleId="Char1">
    <w:name w:val="页脚 Char"/>
    <w:basedOn w:val="a0"/>
    <w:link w:val="a8"/>
    <w:uiPriority w:val="99"/>
    <w:rsid w:val="00B564C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11</Pages>
  <Words>897</Words>
  <Characters>5113</Characters>
  <Application>Microsoft Office Word</Application>
  <DocSecurity>0</DocSecurity>
  <Lines>42</Lines>
  <Paragraphs>11</Paragraphs>
  <ScaleCrop>false</ScaleCrop>
  <Company>Microsoft</Company>
  <LinksUpToDate>false</LinksUpToDate>
  <CharactersWithSpaces>5999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个人用户</cp:lastModifiedBy>
  <cp:revision>59</cp:revision>
  <dcterms:created xsi:type="dcterms:W3CDTF">2021-04-27T09:18:00Z</dcterms:created>
  <dcterms:modified xsi:type="dcterms:W3CDTF">2021-05-28T15:20:00Z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