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Times New Roman" w:hAnsi="Times New Roman" w:eastAsia="黑体"/>
          <w:bCs/>
          <w:sz w:val="52"/>
          <w:szCs w:val="52"/>
        </w:rPr>
      </w:pPr>
      <w:r>
        <w:rPr>
          <w:rFonts w:ascii="Times New Roman" w:hAnsi="黑体" w:eastAsia="黑体"/>
          <w:bCs/>
          <w:sz w:val="52"/>
          <w:szCs w:val="52"/>
        </w:rPr>
        <w:t>大学生村官到村任职高校毕业生</w:t>
      </w:r>
      <w:r>
        <w:rPr>
          <w:rFonts w:ascii="Times New Roman" w:hAnsi="Times New Roman" w:eastAsia="黑体"/>
          <w:bCs/>
          <w:sz w:val="52"/>
          <w:szCs w:val="52"/>
        </w:rPr>
        <w:t>2</w:t>
      </w:r>
      <w:r>
        <w:rPr>
          <w:rFonts w:hint="eastAsia" w:ascii="Times New Roman" w:hAnsi="Times New Roman" w:eastAsia="黑体"/>
          <w:bCs/>
          <w:sz w:val="52"/>
          <w:szCs w:val="52"/>
        </w:rPr>
        <w:t>020</w:t>
      </w:r>
      <w:r>
        <w:rPr>
          <w:rFonts w:ascii="Times New Roman" w:hAnsi="黑体" w:eastAsia="黑体"/>
          <w:bCs/>
          <w:sz w:val="52"/>
          <w:szCs w:val="52"/>
        </w:rPr>
        <w:t>年服务经费项目支出绩效</w:t>
      </w:r>
    </w:p>
    <w:p>
      <w:pPr>
        <w:jc w:val="center"/>
        <w:rPr>
          <w:rFonts w:ascii="Times New Roman" w:hAnsi="Times New Roman" w:eastAsia="黑体"/>
          <w:bCs/>
          <w:sz w:val="52"/>
          <w:szCs w:val="52"/>
        </w:rPr>
      </w:pPr>
      <w:r>
        <w:rPr>
          <w:rFonts w:ascii="Times New Roman" w:hAnsi="黑体" w:eastAsia="黑体"/>
          <w:bCs/>
          <w:sz w:val="52"/>
          <w:szCs w:val="52"/>
        </w:rPr>
        <w:t>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hint="eastAsia" w:ascii="Times New Roman" w:hAnsi="Times New Roman" w:eastAsia="黑体"/>
          <w:bCs/>
          <w:sz w:val="52"/>
          <w:szCs w:val="52"/>
        </w:rPr>
        <w:t>2020</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w:pict>
          <v:shape id="_x0000_s1026" o:spid="_x0000_s1026" o:spt="32" type="#_x0000_t32" style="position:absolute;left:0pt;margin-left:186.75pt;margin-top:15.45pt;height:0pt;width:207.1pt;z-index:251659264;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部门名称（公章）：</w:t>
      </w:r>
      <w:r>
        <w:rPr>
          <w:rFonts w:ascii="Times New Roman" w:hAnsi="Times New Roman" w:eastAsia="黑体"/>
          <w:b/>
          <w:bCs/>
          <w:sz w:val="24"/>
          <w:szCs w:val="24"/>
        </w:rPr>
        <w:t>昆明市盘龙区人力资源和社会保障局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_x0000_s1027" o:spid="_x0000_s1027" o:spt="32" type="#_x0000_t32" style="position:absolute;left:0pt;margin-left:135pt;margin-top:17.45pt;height:0pt;width:258.85pt;z-index:251660288;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项目单位：</w:t>
      </w:r>
      <w:r>
        <w:rPr>
          <w:rFonts w:hint="eastAsia" w:ascii="Times New Roman" w:hAnsi="Times New Roman" w:eastAsia="黑体"/>
          <w:b/>
          <w:bCs/>
          <w:sz w:val="24"/>
          <w:szCs w:val="24"/>
        </w:rPr>
        <w:t>区人才服务中心</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_x0000_s1028" o:spid="_x0000_s1028" o:spt="32" type="#_x0000_t32" style="position:absolute;left:0pt;margin-left:135pt;margin-top:14.25pt;height:0pt;width:258.85pt;z-index:251661312;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主管部门：</w:t>
      </w: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w:pict>
          <v:shape id="_x0000_s1029" o:spid="_x0000_s1029" o:spt="32" type="#_x0000_t32" style="position:absolute;left:0pt;margin-left:135pt;margin-top:16.75pt;height:0pt;width:261.25pt;z-index:251662336;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项目名称：</w:t>
      </w:r>
      <w:r>
        <w:rPr>
          <w:rFonts w:hint="eastAsia" w:ascii="Times New Roman" w:hAnsi="Times New Roman" w:eastAsia="黑体"/>
          <w:b/>
          <w:bCs/>
          <w:sz w:val="24"/>
          <w:szCs w:val="24"/>
        </w:rPr>
        <w:t>大学生村官到村任职高校毕业生2020年服务经费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_x0000_s1030" o:spid="_x0000_s1030" o:spt="32" type="#_x0000_t32" style="position:absolute;left:0pt;margin-left:158.5pt;margin-top:16.75pt;height:0pt;width:237.75pt;z-index:251663360;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绩效自评日期：</w:t>
      </w:r>
      <w:r>
        <w:rPr>
          <w:rFonts w:hint="eastAsia" w:ascii="Times New Roman" w:hAnsi="Times New Roman" w:eastAsia="黑体"/>
          <w:b/>
          <w:bCs/>
          <w:sz w:val="24"/>
          <w:szCs w:val="24"/>
        </w:rPr>
        <w:t>20</w:t>
      </w:r>
      <w:r>
        <w:rPr>
          <w:rFonts w:ascii="Times New Roman" w:hAnsi="Times New Roman" w:eastAsia="黑体"/>
          <w:b/>
          <w:bCs/>
          <w:sz w:val="24"/>
          <w:szCs w:val="24"/>
        </w:rPr>
        <w:t>2</w:t>
      </w:r>
      <w:r>
        <w:rPr>
          <w:rFonts w:hint="eastAsia" w:ascii="Times New Roman" w:hAnsi="Times New Roman" w:eastAsia="黑体"/>
          <w:b/>
          <w:bCs/>
          <w:sz w:val="24"/>
          <w:szCs w:val="24"/>
        </w:rPr>
        <w:t>1年5月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rPr>
        <w:t>1</w:t>
      </w:r>
      <w:r>
        <w:rPr>
          <w:rFonts w:ascii="Times New Roman" w:hAnsi="Times New Roman" w:eastAsia="黑体"/>
          <w:b/>
          <w:bCs/>
          <w:sz w:val="28"/>
          <w:szCs w:val="28"/>
        </w:rPr>
        <w:t>年</w:t>
      </w:r>
      <w:r>
        <w:rPr>
          <w:rFonts w:hint="eastAsia" w:ascii="Times New Roman" w:hAnsi="Times New Roman" w:eastAsia="黑体"/>
          <w:b/>
          <w:bCs/>
          <w:sz w:val="28"/>
          <w:szCs w:val="28"/>
        </w:rPr>
        <w:t>5</w:t>
      </w:r>
      <w:r>
        <w:rPr>
          <w:rFonts w:ascii="Times New Roman" w:hAnsi="Times New Roman" w:eastAsia="黑体"/>
          <w:b/>
          <w:bCs/>
          <w:sz w:val="28"/>
          <w:szCs w:val="28"/>
        </w:rPr>
        <w:t>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9"/>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6"/>
        <w:tblpPr w:leftFromText="180" w:rightFromText="180" w:vertAnchor="text" w:horzAnchor="page" w:tblpX="1765" w:tblpY="153"/>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621"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徐敏</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局长</w:t>
            </w:r>
          </w:p>
        </w:tc>
        <w:tc>
          <w:tcPr>
            <w:tcW w:w="1621" w:type="dxa"/>
          </w:tcPr>
          <w:p>
            <w:pPr>
              <w:pStyle w:val="9"/>
              <w:widowControl w:val="0"/>
              <w:spacing w:after="0" w:line="24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360" w:lineRule="auto"/>
              <w:ind w:firstLine="360" w:firstLineChars="150"/>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景祥斌</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副局长</w:t>
            </w: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孟德明</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区人才中心副主任</w:t>
            </w:r>
          </w:p>
        </w:tc>
        <w:tc>
          <w:tcPr>
            <w:tcW w:w="162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c>
          <w:tcPr>
            <w:tcW w:w="162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rPr>
            </w:pPr>
            <w:r>
              <w:rPr>
                <w:rFonts w:hint="eastAsia" w:ascii="Times New Roman" w:hAnsi="Times New Roman" w:eastAsia="黑体" w:cs="Times New Roman"/>
                <w:kern w:val="2"/>
                <w:sz w:val="24"/>
                <w:szCs w:val="24"/>
                <w:lang w:val="zh-TW"/>
              </w:rPr>
              <w:t>杨涵</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局行办财务</w:t>
            </w:r>
          </w:p>
        </w:tc>
        <w:tc>
          <w:tcPr>
            <w:tcW w:w="162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c>
          <w:tcPr>
            <w:tcW w:w="162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102" w:type="dxa"/>
            <w:gridSpan w:val="5"/>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wordWrap w:val="0"/>
              <w:spacing w:after="0" w:line="360" w:lineRule="auto"/>
              <w:ind w:right="480" w:firstLine="4920" w:firstLineChars="2050"/>
              <w:rPr>
                <w:rFonts w:ascii="Times New Roman" w:hAnsi="Times New Roman" w:eastAsia="黑体" w:cs="Times New Roman"/>
                <w:kern w:val="2"/>
                <w:sz w:val="24"/>
                <w:szCs w:val="24"/>
                <w:lang w:val="zh-TW" w:eastAsia="zh-TW"/>
              </w:rPr>
            </w:pP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102" w:type="dxa"/>
            <w:gridSpan w:val="5"/>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wordWrap w:val="0"/>
              <w:spacing w:after="0" w:line="360" w:lineRule="auto"/>
              <w:ind w:right="480" w:firstLine="4800" w:firstLineChars="2000"/>
              <w:rPr>
                <w:rFonts w:ascii="Times New Roman" w:hAnsi="Times New Roman" w:eastAsia="黑体" w:cs="Times New Roman"/>
                <w:kern w:val="2"/>
                <w:sz w:val="24"/>
                <w:szCs w:val="24"/>
                <w:lang w:val="zh-TW" w:eastAsia="zh-TW"/>
              </w:rPr>
            </w:pP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日</w:t>
            </w:r>
          </w:p>
        </w:tc>
      </w:tr>
    </w:tbl>
    <w:p>
      <w:pPr>
        <w:pStyle w:val="9"/>
        <w:widowControl w:val="0"/>
        <w:spacing w:after="0" w:line="360" w:lineRule="auto"/>
        <w:jc w:val="both"/>
        <w:rPr>
          <w:rFonts w:ascii="Times New Roman" w:hAnsi="Times New Roman" w:cs="Times New Roman"/>
          <w:kern w:val="2"/>
          <w:sz w:val="24"/>
          <w:szCs w:val="24"/>
          <w:lang w:val="zh-TW"/>
        </w:rPr>
      </w:pPr>
    </w:p>
    <w:p>
      <w:pPr>
        <w:pStyle w:val="9"/>
        <w:widowControl w:val="0"/>
        <w:spacing w:after="0" w:line="360" w:lineRule="auto"/>
        <w:jc w:val="both"/>
        <w:rPr>
          <w:rFonts w:ascii="Times New Roman" w:hAnsi="Times New Roman" w:cs="Times New Roman"/>
          <w:kern w:val="2"/>
          <w:sz w:val="24"/>
          <w:szCs w:val="24"/>
          <w:lang w:val="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黑体" w:hAnsi="黑体" w:eastAsia="黑体"/>
          <w:sz w:val="32"/>
          <w:szCs w:val="32"/>
        </w:rPr>
      </w:pPr>
      <w:r>
        <w:rPr>
          <w:rFonts w:hint="eastAsia" w:ascii="黑体" w:hAnsi="黑体" w:eastAsia="黑体"/>
          <w:sz w:val="32"/>
          <w:szCs w:val="32"/>
        </w:rPr>
        <w:t>目录</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（一）项目立项背景</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（二）项目立项依据</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（三）项目实施内容</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（四）项目实施计划及完成情况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（五）项目的组织及管理</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（六）项目绩效目标</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评价的目的</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绩效评价原则</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三、评价结论及绩效分析</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评价结论</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绩效分析</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四、项目主要经验及做法、存在的问题和建议</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主要经验及做法</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存在的问题</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三</w:t>
      </w:r>
      <w:r>
        <w:rPr>
          <w:rFonts w:ascii="Times New Roman" w:hAnsi="Times New Roman" w:eastAsia="黑体"/>
          <w:szCs w:val="32"/>
        </w:rPr>
        <w:t>)</w:t>
      </w:r>
      <w:r>
        <w:rPr>
          <w:rFonts w:ascii="Times New Roman" w:hAnsi="黑体" w:eastAsia="黑体"/>
          <w:szCs w:val="32"/>
        </w:rPr>
        <w:t>建议和改进措施</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五、附件</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ab/>
      </w: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44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大学生村官到村任职高校毕业生</w:t>
      </w:r>
      <w:r>
        <w:rPr>
          <w:rFonts w:hint="eastAsia" w:ascii="Times New Roman" w:hAnsi="Times New Roman" w:eastAsia="方正小标宋_GBK"/>
          <w:sz w:val="36"/>
          <w:szCs w:val="36"/>
          <w:lang w:val="en-US" w:eastAsia="zh-CN"/>
        </w:rPr>
        <w:t>2020</w:t>
      </w:r>
      <w:r>
        <w:rPr>
          <w:rFonts w:hint="eastAsia" w:ascii="Times New Roman" w:hAnsi="Times New Roman" w:eastAsia="方正小标宋_GBK"/>
          <w:sz w:val="36"/>
          <w:szCs w:val="36"/>
        </w:rPr>
        <w:t>年服务经费</w:t>
      </w:r>
    </w:p>
    <w:p>
      <w:pPr>
        <w:spacing w:line="440" w:lineRule="exact"/>
        <w:jc w:val="center"/>
        <w:rPr>
          <w:rFonts w:ascii="Times New Roman" w:hAnsi="Times New Roman" w:eastAsia="方正小标宋_GBK"/>
          <w:sz w:val="36"/>
          <w:szCs w:val="36"/>
        </w:rPr>
      </w:pPr>
      <w:r>
        <w:rPr>
          <w:rFonts w:ascii="Times New Roman" w:hAnsi="Times New Roman" w:eastAsia="方正小标宋_GBK"/>
          <w:sz w:val="36"/>
          <w:szCs w:val="36"/>
        </w:rPr>
        <w:t>项目支出绩效自评报告</w:t>
      </w: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center"/>
        <w:rPr>
          <w:rFonts w:ascii="Times New Roman" w:hAnsi="Times New Roman" w:eastAsia="方正小标宋_GBK"/>
          <w:szCs w:val="32"/>
        </w:rPr>
      </w:pPr>
      <w:r>
        <w:rPr>
          <w:rFonts w:ascii="Times New Roman" w:hAnsi="Times New Roman" w:eastAsia="方正小标宋_GBK"/>
          <w:szCs w:val="32"/>
        </w:rPr>
        <w:t>摘要</w:t>
      </w:r>
    </w:p>
    <w:p>
      <w:pPr>
        <w:pStyle w:val="11"/>
        <w:numPr>
          <w:ilvl w:val="0"/>
          <w:numId w:val="1"/>
        </w:numPr>
        <w:spacing w:line="440" w:lineRule="exact"/>
        <w:ind w:firstLineChars="0"/>
        <w:jc w:val="left"/>
        <w:rPr>
          <w:rFonts w:ascii="黑体" w:hAnsi="黑体" w:eastAsia="黑体" w:cs="黑体"/>
          <w:szCs w:val="21"/>
        </w:rPr>
      </w:pPr>
      <w:r>
        <w:rPr>
          <w:rFonts w:hint="eastAsia" w:ascii="黑体" w:hAnsi="黑体" w:eastAsia="黑体" w:cs="黑体"/>
          <w:szCs w:val="21"/>
        </w:rPr>
        <w:t>项目概况</w:t>
      </w:r>
    </w:p>
    <w:p>
      <w:pPr>
        <w:spacing w:line="440" w:lineRule="exact"/>
        <w:ind w:firstLine="420" w:firstLineChars="200"/>
        <w:jc w:val="left"/>
        <w:rPr>
          <w:rFonts w:ascii="Times New Roman" w:hAnsi="Times New Roman" w:eastAsia="仿宋_GB2312"/>
          <w:szCs w:val="21"/>
        </w:rPr>
      </w:pPr>
      <w:r>
        <w:rPr>
          <w:rFonts w:ascii="Times New Roman" w:hAnsi="Times New Roman" w:eastAsia="仿宋_GB2312"/>
          <w:szCs w:val="21"/>
        </w:rPr>
        <w:t>到村任职高校毕业生是以县（市）区组织、人事部门的名义派往所辖乡镇、街道，由乡镇党委、街道党工委根据工作需要和高校毕业生的专业、特长等具体情况，按照“便于工作、利于管理、适于生活、保证安全”的原则，量才选派，合理安排工作岗位。大学生村官到村任职高校毕业生</w:t>
      </w:r>
      <w:r>
        <w:rPr>
          <w:rFonts w:hint="eastAsia" w:ascii="Times New Roman" w:hAnsi="Times New Roman" w:eastAsia="仿宋_GB2312"/>
          <w:szCs w:val="21"/>
        </w:rPr>
        <w:t>2020</w:t>
      </w:r>
      <w:r>
        <w:rPr>
          <w:rFonts w:ascii="Times New Roman" w:hAnsi="Times New Roman" w:eastAsia="仿宋_GB2312"/>
          <w:szCs w:val="21"/>
        </w:rPr>
        <w:t>年服务经费支出项目主要为我区大学生村官提供待遇保障，包括生活补贴、食宿补助、绩效考核奖金、养老保险、居民医疗保险、工伤保险等费用。2020年，盘龙区共有在岗大学生村官</w:t>
      </w:r>
      <w:r>
        <w:rPr>
          <w:rFonts w:hint="eastAsia" w:ascii="Times New Roman" w:hAnsi="Times New Roman" w:eastAsia="仿宋_GB2312"/>
          <w:szCs w:val="21"/>
        </w:rPr>
        <w:t>8</w:t>
      </w:r>
      <w:r>
        <w:rPr>
          <w:rFonts w:ascii="Times New Roman" w:hAnsi="Times New Roman" w:eastAsia="仿宋_GB2312"/>
          <w:szCs w:val="21"/>
        </w:rPr>
        <w:t>名。</w:t>
      </w:r>
    </w:p>
    <w:p>
      <w:pPr>
        <w:spacing w:line="440" w:lineRule="exact"/>
        <w:ind w:firstLine="420" w:firstLineChars="200"/>
        <w:jc w:val="left"/>
        <w:rPr>
          <w:rFonts w:ascii="黑体" w:hAnsi="黑体" w:eastAsia="黑体" w:cs="黑体"/>
          <w:szCs w:val="21"/>
        </w:rPr>
      </w:pPr>
      <w:r>
        <w:rPr>
          <w:rFonts w:hint="eastAsia" w:ascii="黑体" w:hAnsi="黑体" w:eastAsia="黑体" w:cs="黑体"/>
          <w:szCs w:val="21"/>
        </w:rPr>
        <w:t>二、评价结论</w:t>
      </w:r>
    </w:p>
    <w:p>
      <w:pPr>
        <w:spacing w:line="440" w:lineRule="exact"/>
        <w:ind w:firstLine="420" w:firstLineChars="200"/>
        <w:jc w:val="left"/>
        <w:rPr>
          <w:rFonts w:ascii="Times New Roman" w:hAnsi="Times New Roman" w:eastAsia="仿宋_GB2312"/>
          <w:szCs w:val="21"/>
        </w:rPr>
      </w:pPr>
      <w:r>
        <w:rPr>
          <w:rFonts w:hint="eastAsia" w:ascii="Times New Roman" w:hAnsi="Times New Roman" w:eastAsia="仿宋_GB2312"/>
          <w:szCs w:val="21"/>
        </w:rPr>
        <w:t>2020</w:t>
      </w:r>
      <w:r>
        <w:rPr>
          <w:rFonts w:ascii="Times New Roman" w:hAnsi="Times New Roman" w:eastAsia="仿宋_GB2312"/>
          <w:szCs w:val="21"/>
        </w:rPr>
        <w:t>年到村任职高校毕业生服务经费保证了我区大学生村官队伍各项待遇，帮助大学生村官扎根基层，奉献社会。</w:t>
      </w:r>
    </w:p>
    <w:p>
      <w:pPr>
        <w:spacing w:line="440" w:lineRule="exact"/>
        <w:ind w:firstLine="420" w:firstLineChars="200"/>
        <w:jc w:val="left"/>
        <w:rPr>
          <w:rFonts w:ascii="黑体" w:hAnsi="黑体" w:eastAsia="黑体" w:cs="黑体"/>
          <w:szCs w:val="21"/>
        </w:rPr>
      </w:pPr>
      <w:r>
        <w:rPr>
          <w:rFonts w:hint="eastAsia" w:ascii="黑体" w:hAnsi="黑体" w:eastAsia="黑体" w:cs="黑体"/>
          <w:szCs w:val="21"/>
        </w:rPr>
        <w:t>三、经验、问题和建议</w:t>
      </w:r>
    </w:p>
    <w:p>
      <w:pPr>
        <w:spacing w:line="440" w:lineRule="exact"/>
        <w:ind w:firstLine="420" w:firstLineChars="200"/>
        <w:jc w:val="left"/>
        <w:rPr>
          <w:rFonts w:ascii="楷体_GB2312" w:hAnsi="楷体_GB2312" w:eastAsia="楷体_GB2312" w:cs="楷体_GB2312"/>
          <w:szCs w:val="21"/>
        </w:rPr>
      </w:pPr>
      <w:r>
        <w:rPr>
          <w:rFonts w:hint="eastAsia" w:ascii="楷体_GB2312" w:hAnsi="楷体_GB2312" w:eastAsia="楷体_GB2312" w:cs="楷体_GB2312"/>
          <w:szCs w:val="21"/>
        </w:rPr>
        <w:t>1.主要经验及做法。</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一是做好大学生村官的日常管理。办理解聘手续</w:t>
      </w:r>
      <w:r>
        <w:rPr>
          <w:rFonts w:hint="eastAsia" w:ascii="Times New Roman" w:hAnsi="Times New Roman" w:eastAsia="仿宋_GB2312"/>
          <w:szCs w:val="21"/>
        </w:rPr>
        <w:t>8</w:t>
      </w:r>
      <w:r>
        <w:rPr>
          <w:rFonts w:ascii="Times New Roman" w:hAnsi="Times New Roman" w:eastAsia="仿宋_GB2312"/>
          <w:szCs w:val="21"/>
        </w:rPr>
        <w:t>份。二是认真落实大学生村官政策，按时拨付大学生村官工作生活补助、食宿补助、办理社会保险、住房公积金，发放绩效考核金，</w:t>
      </w:r>
      <w:r>
        <w:rPr>
          <w:rFonts w:hint="eastAsia" w:ascii="Times New Roman" w:hAnsi="Times New Roman" w:eastAsia="仿宋_GB2312"/>
          <w:szCs w:val="21"/>
        </w:rPr>
        <w:t>2020</w:t>
      </w:r>
      <w:r>
        <w:rPr>
          <w:rFonts w:ascii="Times New Roman" w:hAnsi="Times New Roman" w:eastAsia="仿宋_GB2312"/>
          <w:szCs w:val="21"/>
        </w:rPr>
        <w:t>年共拨付大学生村官各项服务费</w:t>
      </w:r>
      <w:r>
        <w:rPr>
          <w:rFonts w:hint="eastAsia" w:ascii="仿宋_GB2312" w:hAnsi="Arial Unicode MS" w:eastAsia="仿宋_GB2312"/>
          <w:sz w:val="18"/>
          <w:szCs w:val="18"/>
        </w:rPr>
        <w:t>142092</w:t>
      </w:r>
      <w:r>
        <w:rPr>
          <w:rFonts w:ascii="Times New Roman" w:hAnsi="Times New Roman" w:eastAsia="仿宋_GB2312"/>
          <w:szCs w:val="21"/>
        </w:rPr>
        <w:t>元。三是做好</w:t>
      </w:r>
      <w:r>
        <w:rPr>
          <w:rFonts w:hint="eastAsia" w:ascii="Times New Roman" w:hAnsi="Times New Roman" w:eastAsia="仿宋_GB2312"/>
          <w:szCs w:val="21"/>
        </w:rPr>
        <w:t>2020</w:t>
      </w:r>
      <w:r>
        <w:rPr>
          <w:rFonts w:ascii="Times New Roman" w:hAnsi="Times New Roman" w:eastAsia="仿宋_GB2312"/>
          <w:szCs w:val="21"/>
        </w:rPr>
        <w:t>年昆明市事业单位定向招聘大学生村官工作。配合区委组织部做好大学生村官定向考录事业单位工作。</w:t>
      </w:r>
      <w:r>
        <w:rPr>
          <w:rFonts w:hint="eastAsia" w:ascii="Times New Roman" w:hAnsi="Times New Roman" w:eastAsia="仿宋_GB2312"/>
          <w:szCs w:val="21"/>
        </w:rPr>
        <w:t>2020</w:t>
      </w:r>
      <w:r>
        <w:rPr>
          <w:rFonts w:ascii="Times New Roman" w:hAnsi="Times New Roman" w:eastAsia="仿宋_GB2312"/>
          <w:szCs w:val="21"/>
        </w:rPr>
        <w:t>年事业单位定向招聘大学生村官</w:t>
      </w:r>
      <w:r>
        <w:rPr>
          <w:rFonts w:hint="eastAsia" w:ascii="Times New Roman" w:hAnsi="Times New Roman" w:eastAsia="仿宋_GB2312"/>
          <w:szCs w:val="21"/>
        </w:rPr>
        <w:t>5</w:t>
      </w:r>
      <w:r>
        <w:rPr>
          <w:rFonts w:ascii="Times New Roman" w:hAnsi="Times New Roman" w:eastAsia="仿宋_GB2312"/>
          <w:szCs w:val="21"/>
        </w:rPr>
        <w:t>名。</w:t>
      </w:r>
    </w:p>
    <w:p>
      <w:pPr>
        <w:spacing w:line="440" w:lineRule="exact"/>
        <w:ind w:firstLine="420" w:firstLineChars="200"/>
        <w:jc w:val="left"/>
        <w:rPr>
          <w:rFonts w:ascii="楷体_GB2312" w:hAnsi="楷体_GB2312" w:eastAsia="楷体_GB2312" w:cs="楷体_GB2312"/>
          <w:szCs w:val="21"/>
        </w:rPr>
      </w:pPr>
      <w:r>
        <w:rPr>
          <w:rFonts w:hint="eastAsia" w:ascii="楷体_GB2312" w:hAnsi="楷体_GB2312" w:eastAsia="楷体_GB2312" w:cs="楷体_GB2312"/>
          <w:szCs w:val="21"/>
        </w:rPr>
        <w:t>2.存在的问题。</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大学生村官工作生活补助偏低，在一定程度上影响了大学生村官的工作开展。</w:t>
      </w:r>
    </w:p>
    <w:p>
      <w:pPr>
        <w:spacing w:line="440" w:lineRule="exact"/>
        <w:ind w:firstLine="420" w:firstLineChars="200"/>
        <w:jc w:val="left"/>
        <w:rPr>
          <w:rFonts w:ascii="楷体_GB2312" w:hAnsi="楷体_GB2312" w:eastAsia="楷体_GB2312" w:cs="楷体_GB2312"/>
          <w:szCs w:val="21"/>
        </w:rPr>
      </w:pPr>
      <w:r>
        <w:rPr>
          <w:rFonts w:hint="eastAsia" w:ascii="楷体_GB2312" w:hAnsi="楷体_GB2312" w:eastAsia="楷体_GB2312" w:cs="楷体_GB2312"/>
          <w:szCs w:val="21"/>
        </w:rPr>
        <w:t>3.改进措施及建议。</w:t>
      </w:r>
    </w:p>
    <w:p>
      <w:pPr>
        <w:spacing w:line="440" w:lineRule="exact"/>
        <w:ind w:firstLine="420" w:firstLineChars="200"/>
        <w:jc w:val="left"/>
        <w:rPr>
          <w:rFonts w:ascii="Times New Roman" w:hAnsi="Times New Roman" w:eastAsia="仿宋_GB2312"/>
          <w:szCs w:val="21"/>
        </w:rPr>
      </w:pPr>
      <w:r>
        <w:rPr>
          <w:rFonts w:ascii="Times New Roman" w:hAnsi="Times New Roman" w:eastAsia="仿宋_GB2312"/>
          <w:color w:val="000000"/>
          <w:szCs w:val="21"/>
          <w:shd w:val="clear" w:color="auto" w:fill="FFFFFF"/>
        </w:rPr>
        <w:t>提高大学生村官的待遇，建议参照其他项目的福利待遇调整提高。</w:t>
      </w:r>
    </w:p>
    <w:p>
      <w:pPr>
        <w:spacing w:line="440" w:lineRule="exact"/>
        <w:ind w:firstLine="420" w:firstLineChars="200"/>
        <w:jc w:val="left"/>
        <w:rPr>
          <w:rFonts w:ascii="Times New Roman" w:hAnsi="Times New Roman" w:eastAsia="仿宋_GB2312"/>
          <w:szCs w:val="21"/>
        </w:rPr>
      </w:pPr>
    </w:p>
    <w:p>
      <w:pPr>
        <w:spacing w:line="440" w:lineRule="exact"/>
        <w:ind w:firstLine="420" w:firstLineChars="200"/>
        <w:jc w:val="left"/>
        <w:rPr>
          <w:rFonts w:ascii="Times New Roman" w:hAnsi="Times New Roman" w:eastAsia="仿宋_GB2312"/>
          <w:szCs w:val="21"/>
        </w:rPr>
      </w:pPr>
    </w:p>
    <w:p>
      <w:pPr>
        <w:spacing w:line="440" w:lineRule="exact"/>
        <w:ind w:firstLine="420" w:firstLineChars="200"/>
        <w:jc w:val="left"/>
        <w:rPr>
          <w:rFonts w:ascii="Times New Roman" w:hAnsi="Times New Roman" w:eastAsia="仿宋_GB2312"/>
          <w:szCs w:val="21"/>
        </w:rPr>
      </w:pPr>
    </w:p>
    <w:p>
      <w:pPr>
        <w:spacing w:line="440" w:lineRule="exact"/>
        <w:ind w:firstLine="420" w:firstLineChars="200"/>
        <w:jc w:val="left"/>
        <w:rPr>
          <w:rFonts w:ascii="Times New Roman" w:hAnsi="Times New Roman" w:eastAsia="仿宋_GB2312"/>
          <w:szCs w:val="21"/>
        </w:rPr>
      </w:pPr>
    </w:p>
    <w:p>
      <w:pPr>
        <w:spacing w:line="440" w:lineRule="exact"/>
        <w:ind w:firstLine="420" w:firstLineChars="200"/>
        <w:jc w:val="center"/>
        <w:rPr>
          <w:rFonts w:ascii="Times New Roman" w:hAnsi="Times New Roman" w:eastAsia="仿宋_GB2312"/>
          <w:szCs w:val="21"/>
        </w:rPr>
      </w:pPr>
    </w:p>
    <w:p>
      <w:pPr>
        <w:spacing w:line="440" w:lineRule="exact"/>
        <w:ind w:firstLine="420" w:firstLineChars="200"/>
        <w:jc w:val="center"/>
        <w:rPr>
          <w:rFonts w:ascii="Times New Roman" w:hAnsi="Times New Roman" w:eastAsia="仿宋_GB2312"/>
          <w:szCs w:val="21"/>
        </w:rPr>
      </w:pPr>
    </w:p>
    <w:p>
      <w:pPr>
        <w:spacing w:line="440" w:lineRule="exact"/>
        <w:ind w:firstLine="420" w:firstLineChars="200"/>
        <w:jc w:val="center"/>
        <w:rPr>
          <w:rFonts w:hint="eastAsia" w:ascii="黑体" w:hAnsi="黑体" w:eastAsia="黑体"/>
          <w:szCs w:val="32"/>
        </w:rPr>
      </w:pPr>
      <w:r>
        <w:rPr>
          <w:rFonts w:hint="eastAsia" w:ascii="黑体" w:hAnsi="黑体" w:eastAsia="黑体"/>
          <w:szCs w:val="32"/>
        </w:rPr>
        <w:t>大学生村官到村任职高校毕业生2020年服务经费</w:t>
      </w:r>
    </w:p>
    <w:p>
      <w:pPr>
        <w:spacing w:line="440" w:lineRule="exact"/>
        <w:ind w:firstLine="420" w:firstLineChars="200"/>
        <w:jc w:val="center"/>
        <w:rPr>
          <w:rFonts w:hint="eastAsia" w:ascii="黑体" w:hAnsi="黑体" w:eastAsia="黑体"/>
          <w:szCs w:val="32"/>
        </w:rPr>
      </w:pPr>
      <w:r>
        <w:rPr>
          <w:rFonts w:hint="eastAsia" w:ascii="黑体" w:hAnsi="黑体" w:eastAsia="黑体"/>
          <w:szCs w:val="32"/>
        </w:rPr>
        <w:t>项目支出绩效自评报告</w:t>
      </w:r>
    </w:p>
    <w:p>
      <w:pPr>
        <w:topLinePunct/>
        <w:spacing w:line="440" w:lineRule="exact"/>
        <w:ind w:firstLine="525" w:firstLineChars="250"/>
        <w:rPr>
          <w:rFonts w:ascii="Times New Roman" w:hAnsi="Times New Roman" w:eastAsia="仿宋_GB2312"/>
          <w:szCs w:val="21"/>
        </w:rPr>
      </w:pP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一、项目基本情况</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（一）项目概况。</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1.立项背景及目的。到村任职高校毕业生是以县（市）区组织、人事部门的名义派往所辖乡镇、街道，由乡镇党委、街道党工委根据工作需要和高校毕业生的专业、特长等具体情况，按照“便于工作、利于管理、适于生活、保证安全”的原则，量才选派，合理安排工作岗位。</w:t>
      </w:r>
      <w:r>
        <w:rPr>
          <w:rFonts w:hint="eastAsia" w:ascii="Times New Roman" w:hAnsi="Times New Roman" w:eastAsia="仿宋_GB2312"/>
          <w:szCs w:val="21"/>
        </w:rPr>
        <w:t>2020</w:t>
      </w:r>
      <w:r>
        <w:rPr>
          <w:rFonts w:ascii="Times New Roman" w:hAnsi="Times New Roman" w:eastAsia="仿宋_GB2312"/>
          <w:szCs w:val="21"/>
        </w:rPr>
        <w:t>年，盘龙区共有在岗大学生村官</w:t>
      </w:r>
      <w:r>
        <w:rPr>
          <w:rFonts w:hint="eastAsia" w:ascii="Times New Roman" w:hAnsi="Times New Roman" w:eastAsia="仿宋_GB2312"/>
          <w:szCs w:val="21"/>
        </w:rPr>
        <w:t>8</w:t>
      </w:r>
      <w:r>
        <w:rPr>
          <w:rFonts w:ascii="Times New Roman" w:hAnsi="Times New Roman" w:eastAsia="仿宋_GB2312"/>
          <w:szCs w:val="21"/>
        </w:rPr>
        <w:t>名。</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2.项目实施情况。按《昆明市选聘到村（社区）任职高校毕业生管理办法实施细则（试行）》及《云南省选聘大学生村官公告》，做好大学生村官日常管理工作，按时拨付大学生村官各项服务费。</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3.资金来源及使用情况。资金来源于国家、省、市、区四级财政，主要用于大学生村官工作生活补贴、社会保险、食宿补助、一次性安置费、绩效考核奖和住房公积金。</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4.组织及管理情况。</w:t>
      </w:r>
      <w:r>
        <w:rPr>
          <w:rFonts w:hint="eastAsia" w:ascii="Times New Roman" w:hAnsi="Times New Roman" w:eastAsia="仿宋_GB2312"/>
          <w:szCs w:val="21"/>
        </w:rPr>
        <w:t>2020</w:t>
      </w:r>
      <w:r>
        <w:rPr>
          <w:rFonts w:ascii="Times New Roman" w:hAnsi="Times New Roman" w:eastAsia="仿宋_GB2312"/>
          <w:szCs w:val="21"/>
        </w:rPr>
        <w:t>年共拨付大学生村官各项服务费</w:t>
      </w:r>
      <w:r>
        <w:rPr>
          <w:rFonts w:hint="eastAsia" w:ascii="Times New Roman" w:hAnsi="Times New Roman" w:eastAsia="仿宋_GB2312"/>
          <w:szCs w:val="21"/>
        </w:rPr>
        <w:t>142092</w:t>
      </w:r>
      <w:r>
        <w:rPr>
          <w:rFonts w:ascii="Times New Roman" w:hAnsi="Times New Roman" w:eastAsia="仿宋_GB2312"/>
          <w:szCs w:val="21"/>
        </w:rPr>
        <w:t>元。</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（二）绩效目标。</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1.总目标。</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有效改善农村干部队伍结构，推进基层服务型党组织建设和社会主义新农村建设，为基础培养锻炼了一大批优秀干部人才。大学生村官到农村基层积极学习掌握农村（社区）基层工作、工作基本方法，宣传落实党和国家方针政策及上级党政群团组织有关工作部署，总结宣传基层干部群众科学发展、构建和谐方面的好经验、好做法，普及科学技术和法律知识、传播现代文明，加强信息沟通和交流</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2.年度目标。</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保障</w:t>
      </w:r>
      <w:r>
        <w:rPr>
          <w:rFonts w:hint="eastAsia" w:ascii="Times New Roman" w:hAnsi="Times New Roman" w:eastAsia="仿宋_GB2312"/>
          <w:szCs w:val="21"/>
        </w:rPr>
        <w:t>8</w:t>
      </w:r>
      <w:r>
        <w:rPr>
          <w:rFonts w:ascii="Times New Roman" w:hAnsi="Times New Roman" w:eastAsia="仿宋_GB2312"/>
          <w:szCs w:val="21"/>
        </w:rPr>
        <w:t>名在岗大学生村官的工作生活待遇，确保大学生村官在基层留得下、干得好。</w:t>
      </w: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二、绩效评价工作情况</w:t>
      </w:r>
    </w:p>
    <w:p>
      <w:pPr>
        <w:topLinePunct/>
        <w:spacing w:line="440" w:lineRule="exact"/>
        <w:ind w:firstLine="525" w:firstLineChars="250"/>
        <w:rPr>
          <w:rFonts w:ascii="Times New Roman" w:hAnsi="Times New Roman" w:eastAsia="仿宋_GB2312"/>
          <w:szCs w:val="21"/>
        </w:rPr>
      </w:pPr>
      <w:r>
        <w:rPr>
          <w:rFonts w:hint="eastAsia" w:ascii="楷体_GB2312" w:hAnsi="楷体_GB2312" w:eastAsia="楷体_GB2312" w:cs="楷体_GB2312"/>
          <w:szCs w:val="21"/>
        </w:rPr>
        <w:t>（一）绩效评价目的</w:t>
      </w:r>
      <w:r>
        <w:rPr>
          <w:rFonts w:ascii="Times New Roman" w:hAnsi="Times New Roman" w:eastAsia="仿宋_GB2312"/>
          <w:szCs w:val="21"/>
        </w:rPr>
        <w:t>。</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1.前期调研。</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2.研究文件。</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3.绩效评价指标体系及工作方案的设计。</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科学规范、公开公正、绩效相关等原则。</w:t>
      </w: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三、评价结论和绩效分析</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（一）评价结论。</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1.评价结果。</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一是为社区基层工作单位注入新鲜血液，从政策宣传、技术指导、信息发布、文化传播、纠纷调解、创业创新等方面积极发挥作用，促进社区（村）经济社会发展。二是推进农村基层组织建设，培养具有坚定理想信念和奉献精神，对人民群众由深厚感情的党政干部后备人才，为社会主义新农村建设提供人才支持和组织保证，实现村村有一名大学生目标。</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2.主要绩效。</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充分发挥了大学生村官的知识、专业、能力特长，结合所在村（社区）实际，组织实施社会主义新农村建设和社区建设有关任务，协助做好村村产业发展规划，积极推进我区新农村建设步伐。</w:t>
      </w:r>
    </w:p>
    <w:p>
      <w:pPr>
        <w:topLinePunct/>
        <w:spacing w:line="440" w:lineRule="exact"/>
        <w:ind w:firstLine="525" w:firstLineChars="250"/>
        <w:rPr>
          <w:rFonts w:ascii="Times New Roman" w:hAnsi="Times New Roman" w:eastAsia="仿宋_GB2312"/>
          <w:szCs w:val="21"/>
        </w:rPr>
      </w:pPr>
      <w:r>
        <w:rPr>
          <w:rFonts w:hint="eastAsia" w:ascii="楷体_GB2312" w:hAnsi="楷体_GB2312" w:eastAsia="楷体_GB2312" w:cs="楷体_GB2312"/>
          <w:szCs w:val="21"/>
        </w:rPr>
        <w:t>（二）具体绩效分析。</w:t>
      </w:r>
      <w:r>
        <w:rPr>
          <w:rFonts w:ascii="Times New Roman" w:hAnsi="Times New Roman" w:eastAsia="仿宋_GB2312"/>
          <w:szCs w:val="21"/>
        </w:rPr>
        <w:t>对照绩效评价指标体系逐项进行分析、评价并打分。</w:t>
      </w:r>
      <w:r>
        <w:rPr>
          <w:rFonts w:hint="eastAsia" w:ascii="Times New Roman" w:hAnsi="Times New Roman" w:eastAsia="仿宋_GB2312"/>
          <w:szCs w:val="21"/>
        </w:rPr>
        <w:t>自评分为100分。</w:t>
      </w:r>
      <w:bookmarkStart w:id="0" w:name="_GoBack"/>
      <w:bookmarkEnd w:id="0"/>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四、主要经验及做法、存在的问题和建议</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（一）主要经验及做法。</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一是做好大学生村官的日常管理。办理大学生村官同意报考证明份，解聘手续份。二是认真落实大学生村官政策，按时拨付大学生村官工作生活补助、食宿补助、办理社会保险、住房公积金，发放绩效考核金，</w:t>
      </w:r>
      <w:r>
        <w:rPr>
          <w:rFonts w:hint="eastAsia" w:ascii="Times New Roman" w:hAnsi="Times New Roman" w:eastAsia="仿宋_GB2312"/>
          <w:szCs w:val="21"/>
        </w:rPr>
        <w:t>2020</w:t>
      </w:r>
      <w:r>
        <w:rPr>
          <w:rFonts w:ascii="Times New Roman" w:hAnsi="Times New Roman" w:eastAsia="仿宋_GB2312"/>
          <w:szCs w:val="21"/>
        </w:rPr>
        <w:t>年共拨付大学生村官各项服务费</w:t>
      </w:r>
      <w:r>
        <w:rPr>
          <w:rFonts w:hint="eastAsia" w:ascii="Times New Roman" w:hAnsi="Times New Roman" w:eastAsia="仿宋_GB2312"/>
          <w:szCs w:val="21"/>
        </w:rPr>
        <w:t xml:space="preserve">142092 </w:t>
      </w:r>
      <w:r>
        <w:rPr>
          <w:rFonts w:ascii="Times New Roman" w:hAnsi="Times New Roman" w:eastAsia="仿宋_GB2312"/>
          <w:szCs w:val="21"/>
        </w:rPr>
        <w:t>元。三是做好</w:t>
      </w:r>
      <w:r>
        <w:rPr>
          <w:rFonts w:hint="eastAsia" w:ascii="Times New Roman" w:hAnsi="Times New Roman" w:eastAsia="仿宋_GB2312"/>
          <w:szCs w:val="21"/>
        </w:rPr>
        <w:t>2020</w:t>
      </w:r>
      <w:r>
        <w:rPr>
          <w:rFonts w:ascii="Times New Roman" w:hAnsi="Times New Roman" w:eastAsia="仿宋_GB2312"/>
          <w:szCs w:val="21"/>
        </w:rPr>
        <w:t>年昆明市事业单位定向招聘大学生村官工作。配合区委组织部做好大学生村官定向考录事业单位工作。</w:t>
      </w:r>
      <w:r>
        <w:rPr>
          <w:rFonts w:hint="eastAsia" w:ascii="Times New Roman" w:hAnsi="Times New Roman" w:eastAsia="仿宋_GB2312"/>
          <w:szCs w:val="21"/>
        </w:rPr>
        <w:t>2020</w:t>
      </w:r>
      <w:r>
        <w:rPr>
          <w:rFonts w:ascii="Times New Roman" w:hAnsi="Times New Roman" w:eastAsia="仿宋_GB2312"/>
          <w:szCs w:val="21"/>
        </w:rPr>
        <w:t>年事业单位定向招聘大学生村官</w:t>
      </w:r>
      <w:r>
        <w:rPr>
          <w:rFonts w:hint="eastAsia" w:ascii="Times New Roman" w:hAnsi="Times New Roman" w:eastAsia="仿宋_GB2312"/>
          <w:szCs w:val="21"/>
        </w:rPr>
        <w:t>14</w:t>
      </w:r>
      <w:r>
        <w:rPr>
          <w:rFonts w:ascii="Times New Roman" w:hAnsi="Times New Roman" w:eastAsia="仿宋_GB2312"/>
          <w:szCs w:val="21"/>
        </w:rPr>
        <w:t>名。</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（二）存在的问题。</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大学生村官工作生活补助偏低，在一定程度上影响了大学生村官的工作开展。</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（三）建议和改进措施。</w:t>
      </w:r>
    </w:p>
    <w:p>
      <w:pPr>
        <w:spacing w:line="440" w:lineRule="exact"/>
        <w:ind w:firstLine="525" w:firstLineChars="250"/>
        <w:rPr>
          <w:rFonts w:ascii="Times New Roman" w:hAnsi="Times New Roman" w:eastAsia="仿宋_GB2312"/>
          <w:szCs w:val="21"/>
        </w:rPr>
      </w:pPr>
      <w:r>
        <w:rPr>
          <w:rFonts w:ascii="Times New Roman" w:hAnsi="Times New Roman" w:eastAsia="仿宋_GB2312"/>
          <w:color w:val="000000"/>
          <w:szCs w:val="21"/>
          <w:shd w:val="clear" w:color="auto" w:fill="FFFFFF"/>
        </w:rPr>
        <w:t>为提高大学生村官的待遇，建议参照其他项目的福利待遇调整提高。</w:t>
      </w: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r>
        <w:rPr>
          <w:rFonts w:ascii="Times New Roman" w:hAnsi="Times New Roman" w:eastAsia="方正小标宋_GBK"/>
        </w:rPr>
        <w:t>绩效评价报告正文后附以下佐证材料</w:t>
      </w:r>
    </w:p>
    <w:p>
      <w:pPr>
        <w:spacing w:line="440" w:lineRule="exact"/>
        <w:ind w:left="630" w:hanging="630" w:hangingChars="300"/>
        <w:jc w:val="left"/>
        <w:rPr>
          <w:rFonts w:ascii="Times New Roman" w:hAnsi="Times New Roman" w:eastAsia="仿宋_GB2312"/>
        </w:rPr>
      </w:pPr>
      <w:r>
        <w:rPr>
          <w:rFonts w:ascii="Times New Roman" w:hAnsi="Times New Roman" w:eastAsia="仿宋_GB2312"/>
        </w:rPr>
        <w:t>1.绩效评价指标体系；</w:t>
      </w:r>
    </w:p>
    <w:p>
      <w:pPr>
        <w:spacing w:line="440" w:lineRule="exact"/>
        <w:ind w:left="141" w:leftChars="-14" w:hanging="170" w:hangingChars="81"/>
        <w:jc w:val="left"/>
        <w:rPr>
          <w:rFonts w:ascii="Times New Roman" w:hAnsi="Times New Roman" w:eastAsia="仿宋_GB2312"/>
        </w:rPr>
      </w:pPr>
      <w:r>
        <w:rPr>
          <w:rFonts w:ascii="Times New Roman" w:hAnsi="Times New Roman" w:eastAsia="仿宋_GB2312"/>
        </w:rPr>
        <w:t>2.盘龙区委组织部关于转发省委组织部《关于进一步健全大学生村官工作机制的通知》文件的通知</w:t>
      </w:r>
    </w:p>
    <w:p>
      <w:pPr>
        <w:spacing w:line="440" w:lineRule="exact"/>
        <w:ind w:left="141" w:hanging="140" w:hangingChars="67"/>
        <w:jc w:val="left"/>
        <w:rPr>
          <w:rFonts w:ascii="Times New Roman" w:hAnsi="Times New Roman" w:eastAsia="仿宋_GB2312"/>
        </w:rPr>
      </w:pPr>
      <w:r>
        <w:rPr>
          <w:rFonts w:ascii="Times New Roman" w:hAnsi="Times New Roman" w:eastAsia="仿宋_GB2312"/>
        </w:rPr>
        <w:t>3.</w:t>
      </w:r>
      <w:r>
        <w:rPr>
          <w:rFonts w:ascii="Times New Roman"/>
        </w:rPr>
        <w:t>《</w:t>
      </w:r>
      <w:r>
        <w:rPr>
          <w:rFonts w:ascii="Times New Roman" w:hAnsi="Times New Roman" w:eastAsia="仿宋_GB2312"/>
        </w:rPr>
        <w:t>昆明市财政局中共昆明市委组织部关于转发省财政厅、省委组织部关于提高大学生村官工作生活补助标准的通知</w:t>
      </w:r>
      <w:r>
        <w:rPr>
          <w:rFonts w:ascii="Times New Roman"/>
        </w:rPr>
        <w:t>》</w:t>
      </w:r>
    </w:p>
    <w:p>
      <w:pPr>
        <w:spacing w:line="440" w:lineRule="exact"/>
        <w:ind w:left="630" w:hanging="630" w:hangingChars="300"/>
        <w:jc w:val="left"/>
        <w:rPr>
          <w:rFonts w:ascii="Times New Roman" w:hAnsi="Times New Roman"/>
        </w:rPr>
      </w:pPr>
      <w:r>
        <w:rPr>
          <w:rFonts w:ascii="Times New Roman" w:hAnsi="Times New Roman" w:eastAsia="仿宋_GB2312"/>
        </w:rPr>
        <w:t>4.</w:t>
      </w:r>
      <w:r>
        <w:rPr>
          <w:rFonts w:ascii="Times New Roman"/>
        </w:rPr>
        <w:t>《</w:t>
      </w:r>
      <w:r>
        <w:rPr>
          <w:rFonts w:ascii="Times New Roman" w:hAnsi="Times New Roman" w:eastAsia="仿宋_GB2312"/>
        </w:rPr>
        <w:t>关于选聘高校毕业生到村任职工作的实施意见</w:t>
      </w:r>
      <w:r>
        <w:rPr>
          <w:rFonts w:ascii="Times New Roman"/>
        </w:rPr>
        <w:t>》（</w:t>
      </w:r>
      <w:r>
        <w:rPr>
          <w:rFonts w:ascii="Times New Roman" w:hAnsi="Times New Roman" w:eastAsia="仿宋_GB2312"/>
        </w:rPr>
        <w:t>云组通（2008）47号</w:t>
      </w:r>
      <w:r>
        <w:rPr>
          <w:rFonts w:ascii="Times New Roman"/>
        </w:rPr>
        <w:t>）</w:t>
      </w:r>
    </w:p>
    <w:p>
      <w:pPr>
        <w:spacing w:line="440" w:lineRule="exact"/>
        <w:ind w:left="105" w:hanging="105" w:hangingChars="50"/>
        <w:jc w:val="left"/>
        <w:rPr>
          <w:rFonts w:ascii="Times New Roman" w:hAnsi="Times New Roman" w:eastAsia="仿宋_GB2312"/>
        </w:rPr>
      </w:pPr>
      <w:r>
        <w:rPr>
          <w:rFonts w:ascii="Times New Roman" w:hAnsi="Times New Roman"/>
        </w:rPr>
        <w:t>5.</w:t>
      </w:r>
      <w:r>
        <w:rPr>
          <w:rFonts w:ascii="Times New Roman" w:hAnsi="Times New Roman" w:eastAsia="仿宋_GB2312"/>
        </w:rPr>
        <w:t>关于印发《昆明市大学生村官管理实施细则（试行）》《昆明市大学生村官考核评价办法（试行）》的通知（昆组通</w:t>
      </w:r>
      <w:r>
        <w:rPr>
          <w:rFonts w:ascii="Times New Roman" w:hAnsi="宋体"/>
        </w:rPr>
        <w:t>〔</w:t>
      </w:r>
      <w:r>
        <w:rPr>
          <w:rFonts w:ascii="Times New Roman" w:hAnsi="Times New Roman" w:eastAsia="仿宋_GB2312"/>
        </w:rPr>
        <w:t>2017〕8号）</w:t>
      </w:r>
    </w:p>
    <w:p>
      <w:pPr>
        <w:spacing w:line="440" w:lineRule="exact"/>
        <w:ind w:left="630" w:hanging="630" w:hangingChars="300"/>
        <w:jc w:val="left"/>
        <w:rPr>
          <w:rFonts w:ascii="Times New Roman" w:hAnsi="Times New Roman" w:eastAsia="仿宋_GB2312"/>
        </w:rPr>
      </w:pPr>
      <w:r>
        <w:rPr>
          <w:rFonts w:ascii="Times New Roman" w:hAnsi="Times New Roman"/>
        </w:rPr>
        <w:t>6.</w:t>
      </w:r>
      <w:r>
        <w:rPr>
          <w:rFonts w:ascii="Times New Roman" w:hAnsi="Times New Roman" w:eastAsia="仿宋_GB2312"/>
        </w:rPr>
        <w:t>云南省选聘到村任职高校毕业生管理办法（试行）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方正小标宋简体">
    <w:altName w:val="仿宋_GB2312"/>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47"/>
    </w:sdtPr>
    <w:sdtContent>
      <w:p>
        <w:pPr>
          <w:pStyle w:val="4"/>
          <w:jc w:val="right"/>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3</w:t>
        </w:r>
        <w:r>
          <w:rPr>
            <w:rFonts w:ascii="Times New Roman" w:hAnsi="Times New Roman"/>
            <w:sz w:val="28"/>
            <w:szCs w:val="28"/>
          </w:rPr>
          <w:fldChar w:fldCharType="end"/>
        </w:r>
        <w:r>
          <w:rPr>
            <w:rFonts w:hint="eastAsia" w:ascii="Times New Roman" w:hAnsi="Times New Roman"/>
            <w:sz w:val="28"/>
            <w:szCs w:val="28"/>
          </w:rPr>
          <w:t>—</w:t>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53"/>
    </w:sdtPr>
    <w:sdtContent>
      <w:p>
        <w:pPr>
          <w:pStyle w:val="4"/>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r>
          <w:rPr>
            <w:rFonts w:hint="eastAsia" w:ascii="Times New Roman" w:hAnsi="Times New Roman"/>
            <w:sz w:val="28"/>
            <w:szCs w:val="28"/>
          </w:rPr>
          <w:t>—</w:t>
        </w:r>
      </w:p>
    </w:sdtContent>
  </w:sdt>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B45DBD"/>
    <w:multiLevelType w:val="multilevel"/>
    <w:tmpl w:val="15B45DBD"/>
    <w:lvl w:ilvl="0" w:tentative="0">
      <w:start w:val="1"/>
      <w:numFmt w:val="japaneseCounting"/>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0687F"/>
    <w:rsid w:val="000178E4"/>
    <w:rsid w:val="000344E1"/>
    <w:rsid w:val="00043A37"/>
    <w:rsid w:val="00095BD0"/>
    <w:rsid w:val="000C3D9E"/>
    <w:rsid w:val="000D3C74"/>
    <w:rsid w:val="000F55C4"/>
    <w:rsid w:val="00102788"/>
    <w:rsid w:val="001033AF"/>
    <w:rsid w:val="00112075"/>
    <w:rsid w:val="001F2DCD"/>
    <w:rsid w:val="00226838"/>
    <w:rsid w:val="00281E23"/>
    <w:rsid w:val="00293D6C"/>
    <w:rsid w:val="002C4D37"/>
    <w:rsid w:val="002C5CDB"/>
    <w:rsid w:val="002E2CDA"/>
    <w:rsid w:val="002F05AD"/>
    <w:rsid w:val="002F688D"/>
    <w:rsid w:val="00322B4D"/>
    <w:rsid w:val="00325670"/>
    <w:rsid w:val="00327F99"/>
    <w:rsid w:val="00331D6E"/>
    <w:rsid w:val="00362280"/>
    <w:rsid w:val="00393CAC"/>
    <w:rsid w:val="00395684"/>
    <w:rsid w:val="003D764F"/>
    <w:rsid w:val="003F5F89"/>
    <w:rsid w:val="00414B23"/>
    <w:rsid w:val="00461107"/>
    <w:rsid w:val="00476C39"/>
    <w:rsid w:val="00490F39"/>
    <w:rsid w:val="004B0AED"/>
    <w:rsid w:val="004D7741"/>
    <w:rsid w:val="0050687F"/>
    <w:rsid w:val="00525490"/>
    <w:rsid w:val="00543F5A"/>
    <w:rsid w:val="005964B6"/>
    <w:rsid w:val="005A6251"/>
    <w:rsid w:val="005E00F7"/>
    <w:rsid w:val="006032DF"/>
    <w:rsid w:val="00663829"/>
    <w:rsid w:val="0067483F"/>
    <w:rsid w:val="006A31C0"/>
    <w:rsid w:val="0076226C"/>
    <w:rsid w:val="007774EF"/>
    <w:rsid w:val="007803B9"/>
    <w:rsid w:val="008673AC"/>
    <w:rsid w:val="008933E7"/>
    <w:rsid w:val="008A7736"/>
    <w:rsid w:val="009D60EC"/>
    <w:rsid w:val="009E1D88"/>
    <w:rsid w:val="00A56B6A"/>
    <w:rsid w:val="00A7219A"/>
    <w:rsid w:val="00A849D7"/>
    <w:rsid w:val="00AA78D8"/>
    <w:rsid w:val="00B11A50"/>
    <w:rsid w:val="00B85C80"/>
    <w:rsid w:val="00BD7721"/>
    <w:rsid w:val="00BE27CE"/>
    <w:rsid w:val="00C76662"/>
    <w:rsid w:val="00C8254E"/>
    <w:rsid w:val="00C94A25"/>
    <w:rsid w:val="00CD2A65"/>
    <w:rsid w:val="00CD6238"/>
    <w:rsid w:val="00CE6361"/>
    <w:rsid w:val="00CF101C"/>
    <w:rsid w:val="00D74A61"/>
    <w:rsid w:val="00DA4217"/>
    <w:rsid w:val="00DF463C"/>
    <w:rsid w:val="00DF57B1"/>
    <w:rsid w:val="00E25806"/>
    <w:rsid w:val="00E47A09"/>
    <w:rsid w:val="00E725B2"/>
    <w:rsid w:val="00E8417C"/>
    <w:rsid w:val="00F07DFE"/>
    <w:rsid w:val="00F64C47"/>
    <w:rsid w:val="00F9207C"/>
    <w:rsid w:val="00FA6443"/>
    <w:rsid w:val="2C3D3125"/>
    <w:rsid w:val="2CB860BF"/>
    <w:rsid w:val="3043014F"/>
    <w:rsid w:val="5627735B"/>
    <w:rsid w:val="6D744145"/>
    <w:rsid w:val="77DE18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0">
    <w:name w:val="标题 1 Char"/>
    <w:basedOn w:val="7"/>
    <w:link w:val="2"/>
    <w:qFormat/>
    <w:uiPriority w:val="9"/>
    <w:rPr>
      <w:rFonts w:ascii="Calibri" w:hAnsi="Calibri" w:eastAsia="宋体" w:cs="Times New Roman"/>
      <w:b/>
      <w:bCs/>
      <w:kern w:val="44"/>
      <w:sz w:val="44"/>
      <w:szCs w:val="44"/>
    </w:rPr>
  </w:style>
  <w:style w:type="paragraph" w:styleId="11">
    <w:name w:val="List Paragraph"/>
    <w:basedOn w:val="1"/>
    <w:qFormat/>
    <w:uiPriority w:val="34"/>
    <w:pPr>
      <w:ind w:firstLine="420" w:firstLineChars="200"/>
    </w:pPr>
  </w:style>
  <w:style w:type="character" w:customStyle="1" w:styleId="12">
    <w:name w:val="页眉 Char"/>
    <w:basedOn w:val="7"/>
    <w:link w:val="5"/>
    <w:semiHidden/>
    <w:qFormat/>
    <w:uiPriority w:val="99"/>
    <w:rPr>
      <w:rFonts w:ascii="Calibri" w:hAnsi="Calibri" w:eastAsia="宋体" w:cs="Times New Roman"/>
      <w:sz w:val="18"/>
      <w:szCs w:val="18"/>
    </w:rPr>
  </w:style>
  <w:style w:type="character" w:customStyle="1" w:styleId="13">
    <w:name w:val="页脚 Char"/>
    <w:basedOn w:val="7"/>
    <w:link w:val="4"/>
    <w:qFormat/>
    <w:uiPriority w:val="99"/>
    <w:rPr>
      <w:rFonts w:ascii="Calibri" w:hAnsi="Calibri" w:eastAsia="宋体" w:cs="Times New Roman"/>
      <w:sz w:val="18"/>
      <w:szCs w:val="18"/>
    </w:rPr>
  </w:style>
  <w:style w:type="character" w:customStyle="1" w:styleId="14">
    <w:name w:val="批注框文本 Char"/>
    <w:basedOn w:val="7"/>
    <w:link w:val="3"/>
    <w:semiHidden/>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D84E2E-7EAC-496B-91DD-0D1AE875D487}">
  <ds:schemaRefs/>
</ds:datastoreItem>
</file>

<file path=docProps/app.xml><?xml version="1.0" encoding="utf-8"?>
<Properties xmlns="http://schemas.openxmlformats.org/officeDocument/2006/extended-properties" xmlns:vt="http://schemas.openxmlformats.org/officeDocument/2006/docPropsVTypes">
  <Template>Normal.dotm</Template>
  <Pages>7</Pages>
  <Words>430</Words>
  <Characters>2457</Characters>
  <Lines>20</Lines>
  <Paragraphs>5</Paragraphs>
  <TotalTime>0</TotalTime>
  <ScaleCrop>false</ScaleCrop>
  <LinksUpToDate>false</LinksUpToDate>
  <CharactersWithSpaces>2882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2019-02-18T06:17:00Z</dcterms:created>
  <dc:creator>Administrator</dc:creator>
  <cp:lastModifiedBy>admin</cp:lastModifiedBy>
  <cp:lastPrinted>2019-04-17T01:39:00Z</cp:lastPrinted>
  <dcterms:modified xsi:type="dcterms:W3CDTF">2021-05-25T08:35:08Z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93739B3D0EC7443AAA0344DE7C2E7F6F</vt:lpwstr>
  </property>
</Properties>
</file>