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44FF" w:rsidRDefault="00C32F8D">
      <w:pPr>
        <w:spacing w:before="120" w:after="120" w:line="480" w:lineRule="auto"/>
        <w:jc w:val="center"/>
        <w:rPr>
          <w:rFonts w:ascii="Times New Roman" w:eastAsia="黑体" w:hAnsi="Times New Roman"/>
          <w:b/>
          <w:bCs/>
          <w:sz w:val="52"/>
          <w:szCs w:val="52"/>
        </w:rPr>
      </w:pPr>
      <w:r>
        <w:rPr>
          <w:rFonts w:ascii="Times New Roman" w:eastAsia="黑体" w:hAnsi="Times New Roman"/>
          <w:b/>
          <w:bCs/>
          <w:noProof/>
          <w:sz w:val="52"/>
          <w:szCs w:val="52"/>
        </w:rPr>
        <w:drawing>
          <wp:inline distT="0" distB="0" distL="0" distR="0">
            <wp:extent cx="6284473" cy="8642853"/>
            <wp:effectExtent l="19050" t="0" r="2027" b="0"/>
            <wp:docPr id="1" name="图片 0" descr="全区就业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全区就业1.jpeg"/>
                    <pic:cNvPicPr/>
                  </pic:nvPicPr>
                  <pic:blipFill>
                    <a:blip r:embed="rId9" cstate="print"/>
                    <a:stretch>
                      <a:fillRect/>
                    </a:stretch>
                  </pic:blipFill>
                  <pic:spPr>
                    <a:xfrm>
                      <a:off x="0" y="0"/>
                      <a:ext cx="6289306" cy="8649500"/>
                    </a:xfrm>
                    <a:prstGeom prst="rect">
                      <a:avLst/>
                    </a:prstGeom>
                  </pic:spPr>
                </pic:pic>
              </a:graphicData>
            </a:graphic>
          </wp:inline>
        </w:drawing>
      </w:r>
    </w:p>
    <w:p w:rsidR="006A44FF" w:rsidRDefault="006A44FF">
      <w:pPr>
        <w:widowControl/>
        <w:jc w:val="left"/>
        <w:rPr>
          <w:rFonts w:ascii="Times New Roman" w:eastAsia="仿宋_GB2312" w:hAnsi="Times New Roman"/>
          <w:b/>
          <w:bCs/>
          <w:sz w:val="28"/>
          <w:szCs w:val="28"/>
        </w:rPr>
        <w:sectPr w:rsidR="006A44FF">
          <w:footerReference w:type="default" r:id="rId10"/>
          <w:pgSz w:w="11906" w:h="16838"/>
          <w:pgMar w:top="1440" w:right="1800" w:bottom="1440" w:left="1800" w:header="851" w:footer="992" w:gutter="0"/>
          <w:cols w:space="425"/>
          <w:titlePg/>
          <w:docGrid w:type="lines" w:linePitch="312"/>
        </w:sectPr>
      </w:pPr>
    </w:p>
    <w:p w:rsidR="00865E9C" w:rsidRDefault="00C32F8D">
      <w:pPr>
        <w:pStyle w:val="A7"/>
        <w:widowControl w:val="0"/>
        <w:spacing w:after="0" w:line="360" w:lineRule="auto"/>
        <w:ind w:leftChars="200" w:left="420"/>
        <w:jc w:val="both"/>
        <w:rPr>
          <w:rFonts w:ascii="Times New Roman" w:eastAsia="黑体" w:hAnsi="Times New Roman" w:cs="黑体"/>
          <w:kern w:val="2"/>
          <w:sz w:val="24"/>
          <w:szCs w:val="24"/>
          <w:lang w:val="zh-TW"/>
        </w:rPr>
      </w:pPr>
      <w:r>
        <w:rPr>
          <w:rFonts w:ascii="Times New Roman" w:eastAsia="黑体" w:hAnsi="Times New Roman" w:cs="黑体"/>
          <w:noProof/>
          <w:kern w:val="2"/>
          <w:sz w:val="24"/>
          <w:szCs w:val="24"/>
        </w:rPr>
        <w:lastRenderedPageBreak/>
        <w:drawing>
          <wp:inline distT="0" distB="0" distL="0" distR="0">
            <wp:extent cx="5998131" cy="8249055"/>
            <wp:effectExtent l="19050" t="0" r="2619" b="0"/>
            <wp:docPr id="2" name="图片 1" descr="全区就业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全区就业2.jpeg"/>
                    <pic:cNvPicPr/>
                  </pic:nvPicPr>
                  <pic:blipFill>
                    <a:blip r:embed="rId11" cstate="print"/>
                    <a:stretch>
                      <a:fillRect/>
                    </a:stretch>
                  </pic:blipFill>
                  <pic:spPr>
                    <a:xfrm>
                      <a:off x="0" y="0"/>
                      <a:ext cx="6004683" cy="8258065"/>
                    </a:xfrm>
                    <a:prstGeom prst="rect">
                      <a:avLst/>
                    </a:prstGeom>
                  </pic:spPr>
                </pic:pic>
              </a:graphicData>
            </a:graphic>
          </wp:inline>
        </w:drawing>
      </w:r>
    </w:p>
    <w:p w:rsidR="006A44FF" w:rsidRPr="0030025C" w:rsidRDefault="006A44FF" w:rsidP="0030025C">
      <w:pPr>
        <w:pStyle w:val="A7"/>
        <w:widowControl w:val="0"/>
        <w:spacing w:after="0" w:line="360" w:lineRule="auto"/>
        <w:jc w:val="both"/>
        <w:rPr>
          <w:rFonts w:ascii="Times New Roman" w:eastAsiaTheme="minorEastAsia" w:hAnsi="Times New Roman" w:cs="Times New Roman"/>
          <w:kern w:val="2"/>
          <w:sz w:val="24"/>
          <w:szCs w:val="24"/>
          <w:lang w:val="zh-TW"/>
        </w:rPr>
      </w:pPr>
    </w:p>
    <w:p w:rsidR="006A44FF" w:rsidRDefault="006A44FF">
      <w:pPr>
        <w:pStyle w:val="A7"/>
        <w:widowControl w:val="0"/>
        <w:spacing w:after="0" w:line="360" w:lineRule="auto"/>
        <w:jc w:val="both"/>
        <w:rPr>
          <w:rFonts w:ascii="Times New Roman" w:hAnsi="Times New Roman" w:cs="Times New Roman"/>
          <w:kern w:val="2"/>
          <w:sz w:val="24"/>
          <w:szCs w:val="24"/>
          <w:lang w:val="zh-TW"/>
        </w:rPr>
        <w:sectPr w:rsidR="006A44FF">
          <w:pgSz w:w="11906" w:h="16838"/>
          <w:pgMar w:top="1440" w:right="1800" w:bottom="1440" w:left="1800" w:header="851" w:footer="992" w:gutter="0"/>
          <w:cols w:space="425"/>
          <w:docGrid w:type="lines" w:linePitch="312"/>
        </w:sectPr>
      </w:pPr>
    </w:p>
    <w:sdt>
      <w:sdtPr>
        <w:rPr>
          <w:rFonts w:ascii="宋体" w:hAnsi="宋体"/>
          <w:b/>
          <w:bCs/>
          <w:sz w:val="32"/>
          <w:szCs w:val="32"/>
        </w:rPr>
        <w:id w:val="147466641"/>
        <w:docPartObj>
          <w:docPartGallery w:val="Table of Contents"/>
          <w:docPartUnique/>
        </w:docPartObj>
      </w:sdtPr>
      <w:sdtEndPr>
        <w:rPr>
          <w:rFonts w:ascii="Cambria" w:hAnsi="Cambria"/>
        </w:rPr>
      </w:sdtEndPr>
      <w:sdtContent>
        <w:p w:rsidR="006A44FF" w:rsidRPr="00E06EAA" w:rsidRDefault="00F97BB5">
          <w:pPr>
            <w:jc w:val="center"/>
            <w:rPr>
              <w:rFonts w:ascii="仿宋_GB2312" w:eastAsia="仿宋_GB2312"/>
              <w:sz w:val="30"/>
              <w:szCs w:val="30"/>
            </w:rPr>
          </w:pPr>
          <w:r w:rsidRPr="00E06EAA">
            <w:rPr>
              <w:rFonts w:ascii="仿宋_GB2312" w:eastAsia="仿宋_GB2312" w:hAnsi="宋体" w:hint="eastAsia"/>
              <w:sz w:val="30"/>
              <w:szCs w:val="30"/>
            </w:rPr>
            <w:t>目录</w:t>
          </w:r>
          <w:r w:rsidR="007A37E4" w:rsidRPr="007A37E4">
            <w:rPr>
              <w:rFonts w:ascii="仿宋_GB2312" w:eastAsia="仿宋_GB2312" w:hint="eastAsia"/>
              <w:sz w:val="30"/>
              <w:szCs w:val="30"/>
            </w:rPr>
            <w:fldChar w:fldCharType="begin"/>
          </w:r>
          <w:r w:rsidRPr="00E06EAA">
            <w:rPr>
              <w:rFonts w:ascii="仿宋_GB2312" w:eastAsia="仿宋_GB2312" w:hint="eastAsia"/>
              <w:sz w:val="30"/>
              <w:szCs w:val="30"/>
            </w:rPr>
            <w:instrText xml:space="preserve">TOC \o "1-2" \h \u </w:instrText>
          </w:r>
          <w:r w:rsidR="007A37E4" w:rsidRPr="007A37E4">
            <w:rPr>
              <w:rFonts w:ascii="仿宋_GB2312" w:eastAsia="仿宋_GB2312" w:hint="eastAsia"/>
              <w:sz w:val="30"/>
              <w:szCs w:val="30"/>
            </w:rPr>
            <w:fldChar w:fldCharType="separate"/>
          </w:r>
        </w:p>
        <w:p w:rsidR="006A44FF" w:rsidRPr="00E06EAA" w:rsidRDefault="007A37E4">
          <w:pPr>
            <w:pStyle w:val="10"/>
            <w:tabs>
              <w:tab w:val="right" w:leader="dot" w:pos="8306"/>
            </w:tabs>
            <w:rPr>
              <w:rFonts w:ascii="仿宋_GB2312"/>
              <w:sz w:val="30"/>
              <w:szCs w:val="30"/>
            </w:rPr>
          </w:pPr>
          <w:hyperlink w:anchor="_Toc32373" w:history="1">
            <w:r w:rsidR="00F97BB5" w:rsidRPr="00E06EAA">
              <w:rPr>
                <w:rFonts w:ascii="仿宋_GB2312" w:hAnsi="黑体" w:hint="eastAsia"/>
                <w:sz w:val="30"/>
                <w:szCs w:val="30"/>
              </w:rPr>
              <w:t>摘 要</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_Toc32373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4</w:t>
            </w:r>
            <w:r w:rsidRPr="00E06EAA">
              <w:rPr>
                <w:rFonts w:ascii="仿宋_GB2312" w:hint="eastAsia"/>
                <w:sz w:val="30"/>
                <w:szCs w:val="30"/>
              </w:rPr>
              <w:fldChar w:fldCharType="end"/>
            </w:r>
          </w:hyperlink>
        </w:p>
        <w:p w:rsidR="006A44FF" w:rsidRPr="00E06EAA" w:rsidRDefault="007A37E4">
          <w:pPr>
            <w:pStyle w:val="10"/>
            <w:tabs>
              <w:tab w:val="right" w:leader="dot" w:pos="8306"/>
            </w:tabs>
            <w:rPr>
              <w:rFonts w:ascii="仿宋_GB2312"/>
              <w:sz w:val="30"/>
              <w:szCs w:val="30"/>
            </w:rPr>
          </w:pPr>
          <w:hyperlink w:anchor="_Toc27595" w:history="1">
            <w:r w:rsidR="00F97BB5" w:rsidRPr="00E06EAA">
              <w:rPr>
                <w:rFonts w:ascii="仿宋_GB2312" w:hint="eastAsia"/>
                <w:sz w:val="30"/>
                <w:szCs w:val="30"/>
              </w:rPr>
              <w:t>一、项目基本情况</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_Toc27595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7</w:t>
            </w:r>
            <w:r w:rsidRPr="00E06EAA">
              <w:rPr>
                <w:rFonts w:ascii="仿宋_GB2312"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5940" w:history="1">
            <w:r w:rsidR="00F97BB5" w:rsidRPr="00E06EAA">
              <w:rPr>
                <w:rFonts w:hint="eastAsia"/>
                <w:sz w:val="30"/>
                <w:szCs w:val="30"/>
              </w:rPr>
              <w:t>（一）项目概况</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_Toc25940 \h </w:instrText>
            </w:r>
            <w:r w:rsidRPr="00E06EAA">
              <w:rPr>
                <w:rFonts w:hint="eastAsia"/>
                <w:sz w:val="30"/>
                <w:szCs w:val="30"/>
              </w:rPr>
            </w:r>
            <w:r w:rsidRPr="00E06EAA">
              <w:rPr>
                <w:rFonts w:hint="eastAsia"/>
                <w:sz w:val="30"/>
                <w:szCs w:val="30"/>
              </w:rPr>
              <w:fldChar w:fldCharType="separate"/>
            </w:r>
            <w:r w:rsidR="00C32F8D">
              <w:rPr>
                <w:noProof/>
                <w:sz w:val="30"/>
                <w:szCs w:val="30"/>
              </w:rPr>
              <w:t>7</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5583" w:history="1">
            <w:r w:rsidR="00F97BB5" w:rsidRPr="00E06EAA">
              <w:rPr>
                <w:rFonts w:hint="eastAsia"/>
                <w:sz w:val="30"/>
                <w:szCs w:val="30"/>
              </w:rPr>
              <w:t>（二）绩效目标</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_Toc25583 \h </w:instrText>
            </w:r>
            <w:r w:rsidRPr="00E06EAA">
              <w:rPr>
                <w:rFonts w:hint="eastAsia"/>
                <w:sz w:val="30"/>
                <w:szCs w:val="30"/>
              </w:rPr>
            </w:r>
            <w:r w:rsidRPr="00E06EAA">
              <w:rPr>
                <w:rFonts w:hint="eastAsia"/>
                <w:sz w:val="30"/>
                <w:szCs w:val="30"/>
              </w:rPr>
              <w:fldChar w:fldCharType="separate"/>
            </w:r>
            <w:r w:rsidR="00C32F8D">
              <w:rPr>
                <w:noProof/>
                <w:sz w:val="30"/>
                <w:szCs w:val="30"/>
              </w:rPr>
              <w:t>12</w:t>
            </w:r>
            <w:r w:rsidRPr="00E06EAA">
              <w:rPr>
                <w:rFonts w:hint="eastAsia"/>
                <w:sz w:val="30"/>
                <w:szCs w:val="30"/>
              </w:rPr>
              <w:fldChar w:fldCharType="end"/>
            </w:r>
          </w:hyperlink>
        </w:p>
        <w:p w:rsidR="006A44FF" w:rsidRPr="00E06EAA" w:rsidRDefault="007A37E4">
          <w:pPr>
            <w:pStyle w:val="10"/>
            <w:tabs>
              <w:tab w:val="right" w:leader="dot" w:pos="8306"/>
            </w:tabs>
            <w:rPr>
              <w:rFonts w:ascii="仿宋_GB2312"/>
              <w:sz w:val="30"/>
              <w:szCs w:val="30"/>
            </w:rPr>
          </w:pPr>
          <w:hyperlink w:anchor="_Toc21676" w:history="1">
            <w:r w:rsidR="00F97BB5" w:rsidRPr="00E06EAA">
              <w:rPr>
                <w:rFonts w:ascii="仿宋_GB2312" w:hAnsi="黑体" w:hint="eastAsia"/>
                <w:sz w:val="30"/>
                <w:szCs w:val="30"/>
              </w:rPr>
              <w:t>二、绩效评价工作情况</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_Toc21676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13</w:t>
            </w:r>
            <w:r w:rsidRPr="00E06EAA">
              <w:rPr>
                <w:rFonts w:ascii="仿宋_GB2312"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9241" w:history="1">
            <w:r w:rsidR="00F97BB5" w:rsidRPr="00E06EAA">
              <w:rPr>
                <w:rFonts w:hint="eastAsia"/>
                <w:sz w:val="30"/>
                <w:szCs w:val="30"/>
              </w:rPr>
              <w:t>（一）绩效评价目的</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_Toc29241 \h </w:instrText>
            </w:r>
            <w:r w:rsidRPr="00E06EAA">
              <w:rPr>
                <w:rFonts w:hint="eastAsia"/>
                <w:sz w:val="30"/>
                <w:szCs w:val="30"/>
              </w:rPr>
            </w:r>
            <w:r w:rsidRPr="00E06EAA">
              <w:rPr>
                <w:rFonts w:hint="eastAsia"/>
                <w:sz w:val="30"/>
                <w:szCs w:val="30"/>
              </w:rPr>
              <w:fldChar w:fldCharType="separate"/>
            </w:r>
            <w:r w:rsidR="00C32F8D">
              <w:rPr>
                <w:noProof/>
                <w:sz w:val="30"/>
                <w:szCs w:val="30"/>
              </w:rPr>
              <w:t>13</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7125" w:history="1">
            <w:r w:rsidR="00F97BB5" w:rsidRPr="00E06EAA">
              <w:rPr>
                <w:rFonts w:hint="eastAsia"/>
                <w:sz w:val="30"/>
                <w:szCs w:val="30"/>
              </w:rPr>
              <w:t>（二）绩效评价工作方案制定过程</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_Toc27125 \h </w:instrText>
            </w:r>
            <w:r w:rsidRPr="00E06EAA">
              <w:rPr>
                <w:rFonts w:hint="eastAsia"/>
                <w:sz w:val="30"/>
                <w:szCs w:val="30"/>
              </w:rPr>
            </w:r>
            <w:r w:rsidRPr="00E06EAA">
              <w:rPr>
                <w:rFonts w:hint="eastAsia"/>
                <w:sz w:val="30"/>
                <w:szCs w:val="30"/>
              </w:rPr>
              <w:fldChar w:fldCharType="separate"/>
            </w:r>
            <w:r w:rsidR="00C32F8D">
              <w:rPr>
                <w:noProof/>
                <w:sz w:val="30"/>
                <w:szCs w:val="30"/>
              </w:rPr>
              <w:t>13</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9320" w:history="1">
            <w:r w:rsidR="00F97BB5" w:rsidRPr="00E06EAA">
              <w:rPr>
                <w:rFonts w:hint="eastAsia"/>
                <w:sz w:val="30"/>
                <w:szCs w:val="30"/>
              </w:rPr>
              <w:t>（三）绩效评价原则、评价方法</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_Toc29320 \h </w:instrText>
            </w:r>
            <w:r w:rsidRPr="00E06EAA">
              <w:rPr>
                <w:rFonts w:hint="eastAsia"/>
                <w:sz w:val="30"/>
                <w:szCs w:val="30"/>
              </w:rPr>
            </w:r>
            <w:r w:rsidRPr="00E06EAA">
              <w:rPr>
                <w:rFonts w:hint="eastAsia"/>
                <w:sz w:val="30"/>
                <w:szCs w:val="30"/>
              </w:rPr>
              <w:fldChar w:fldCharType="separate"/>
            </w:r>
            <w:r w:rsidR="00C32F8D">
              <w:rPr>
                <w:noProof/>
                <w:sz w:val="30"/>
                <w:szCs w:val="30"/>
              </w:rPr>
              <w:t>14</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9900" w:history="1">
            <w:r w:rsidR="00F97BB5" w:rsidRPr="00E06EAA">
              <w:rPr>
                <w:rFonts w:hint="eastAsia"/>
                <w:sz w:val="30"/>
                <w:szCs w:val="30"/>
              </w:rPr>
              <w:t>（四）绩效评价实施过程</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_Toc9900 \h </w:instrText>
            </w:r>
            <w:r w:rsidRPr="00E06EAA">
              <w:rPr>
                <w:rFonts w:hint="eastAsia"/>
                <w:sz w:val="30"/>
                <w:szCs w:val="30"/>
              </w:rPr>
            </w:r>
            <w:r w:rsidRPr="00E06EAA">
              <w:rPr>
                <w:rFonts w:hint="eastAsia"/>
                <w:sz w:val="30"/>
                <w:szCs w:val="30"/>
              </w:rPr>
              <w:fldChar w:fldCharType="separate"/>
            </w:r>
            <w:r w:rsidR="00C32F8D">
              <w:rPr>
                <w:noProof/>
                <w:sz w:val="30"/>
                <w:szCs w:val="30"/>
              </w:rPr>
              <w:t>15</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323" w:history="1">
            <w:r w:rsidR="00F97BB5" w:rsidRPr="00E06EAA">
              <w:rPr>
                <w:rFonts w:hint="eastAsia"/>
                <w:sz w:val="30"/>
                <w:szCs w:val="30"/>
              </w:rPr>
              <w:t>（五）本次绩效评价的局限性</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_Toc2323 \h </w:instrText>
            </w:r>
            <w:r w:rsidRPr="00E06EAA">
              <w:rPr>
                <w:rFonts w:hint="eastAsia"/>
                <w:sz w:val="30"/>
                <w:szCs w:val="30"/>
              </w:rPr>
            </w:r>
            <w:r w:rsidRPr="00E06EAA">
              <w:rPr>
                <w:rFonts w:hint="eastAsia"/>
                <w:sz w:val="30"/>
                <w:szCs w:val="30"/>
              </w:rPr>
              <w:fldChar w:fldCharType="separate"/>
            </w:r>
            <w:r w:rsidR="00C32F8D">
              <w:rPr>
                <w:noProof/>
                <w:sz w:val="30"/>
                <w:szCs w:val="30"/>
              </w:rPr>
              <w:t>16</w:t>
            </w:r>
            <w:r w:rsidRPr="00E06EAA">
              <w:rPr>
                <w:rFonts w:hint="eastAsia"/>
                <w:sz w:val="30"/>
                <w:szCs w:val="30"/>
              </w:rPr>
              <w:fldChar w:fldCharType="end"/>
            </w:r>
          </w:hyperlink>
        </w:p>
        <w:p w:rsidR="006A44FF" w:rsidRPr="00E06EAA" w:rsidRDefault="007A37E4">
          <w:pPr>
            <w:pStyle w:val="10"/>
            <w:tabs>
              <w:tab w:val="right" w:leader="dot" w:pos="8306"/>
            </w:tabs>
            <w:rPr>
              <w:rFonts w:ascii="仿宋_GB2312"/>
              <w:sz w:val="30"/>
              <w:szCs w:val="30"/>
            </w:rPr>
          </w:pPr>
          <w:hyperlink w:anchor="_Toc27674" w:history="1">
            <w:r w:rsidR="00F97BB5" w:rsidRPr="00E06EAA">
              <w:rPr>
                <w:rFonts w:ascii="仿宋_GB2312" w:hAnsi="黑体" w:hint="eastAsia"/>
                <w:sz w:val="30"/>
                <w:szCs w:val="30"/>
              </w:rPr>
              <w:t>三、评价结论和绩效分析</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_Toc27674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16</w:t>
            </w:r>
            <w:r w:rsidRPr="00E06EAA">
              <w:rPr>
                <w:rFonts w:ascii="仿宋_GB2312"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0550" w:history="1">
            <w:r w:rsidR="00F97BB5" w:rsidRPr="00E06EAA">
              <w:rPr>
                <w:rFonts w:hint="eastAsia"/>
                <w:sz w:val="30"/>
                <w:szCs w:val="30"/>
              </w:rPr>
              <w:t>（一）评价结论</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_Toc20550 \h </w:instrText>
            </w:r>
            <w:r w:rsidRPr="00E06EAA">
              <w:rPr>
                <w:rFonts w:hint="eastAsia"/>
                <w:sz w:val="30"/>
                <w:szCs w:val="30"/>
              </w:rPr>
            </w:r>
            <w:r w:rsidRPr="00E06EAA">
              <w:rPr>
                <w:rFonts w:hint="eastAsia"/>
                <w:sz w:val="30"/>
                <w:szCs w:val="30"/>
              </w:rPr>
              <w:fldChar w:fldCharType="separate"/>
            </w:r>
            <w:r w:rsidR="00C32F8D">
              <w:rPr>
                <w:noProof/>
                <w:sz w:val="30"/>
                <w:szCs w:val="30"/>
              </w:rPr>
              <w:t>16</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4381" w:history="1">
            <w:r w:rsidR="00F97BB5" w:rsidRPr="00E06EAA">
              <w:rPr>
                <w:rFonts w:hint="eastAsia"/>
                <w:sz w:val="30"/>
                <w:szCs w:val="30"/>
              </w:rPr>
              <w:t>（二）具体绩效分析</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_Toc14381 \h </w:instrText>
            </w:r>
            <w:r w:rsidRPr="00E06EAA">
              <w:rPr>
                <w:rFonts w:hint="eastAsia"/>
                <w:sz w:val="30"/>
                <w:szCs w:val="30"/>
              </w:rPr>
            </w:r>
            <w:r w:rsidRPr="00E06EAA">
              <w:rPr>
                <w:rFonts w:hint="eastAsia"/>
                <w:sz w:val="30"/>
                <w:szCs w:val="30"/>
              </w:rPr>
              <w:fldChar w:fldCharType="separate"/>
            </w:r>
            <w:r w:rsidR="00C32F8D">
              <w:rPr>
                <w:noProof/>
                <w:sz w:val="30"/>
                <w:szCs w:val="30"/>
              </w:rPr>
              <w:t>18</w:t>
            </w:r>
            <w:r w:rsidRPr="00E06EAA">
              <w:rPr>
                <w:rFonts w:hint="eastAsia"/>
                <w:sz w:val="30"/>
                <w:szCs w:val="30"/>
              </w:rPr>
              <w:fldChar w:fldCharType="end"/>
            </w:r>
          </w:hyperlink>
        </w:p>
        <w:p w:rsidR="006A44FF" w:rsidRPr="00E06EAA" w:rsidRDefault="007A37E4">
          <w:pPr>
            <w:pStyle w:val="10"/>
            <w:tabs>
              <w:tab w:val="right" w:leader="dot" w:pos="8306"/>
            </w:tabs>
            <w:rPr>
              <w:rFonts w:ascii="仿宋_GB2312"/>
              <w:sz w:val="30"/>
              <w:szCs w:val="30"/>
            </w:rPr>
          </w:pPr>
          <w:hyperlink w:anchor="_Toc20133" w:history="1">
            <w:r w:rsidR="00F97BB5" w:rsidRPr="00E06EAA">
              <w:rPr>
                <w:rFonts w:ascii="仿宋_GB2312" w:hAnsi="黑体" w:hint="eastAsia"/>
                <w:sz w:val="30"/>
                <w:szCs w:val="30"/>
              </w:rPr>
              <w:t>四、 成本效益分析</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_Toc20133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18</w:t>
            </w:r>
            <w:r w:rsidRPr="00E06EAA">
              <w:rPr>
                <w:rFonts w:ascii="仿宋_GB2312"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5976" w:history="1">
            <w:r w:rsidR="00F97BB5" w:rsidRPr="00E06EAA">
              <w:rPr>
                <w:rFonts w:hAnsi="Times New Roman" w:hint="eastAsia"/>
                <w:sz w:val="30"/>
                <w:szCs w:val="30"/>
              </w:rPr>
              <w:t>（一）项目经济分析</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_Toc15976 \h </w:instrText>
            </w:r>
            <w:r w:rsidRPr="00E06EAA">
              <w:rPr>
                <w:rFonts w:hint="eastAsia"/>
                <w:sz w:val="30"/>
                <w:szCs w:val="30"/>
              </w:rPr>
            </w:r>
            <w:r w:rsidRPr="00E06EAA">
              <w:rPr>
                <w:rFonts w:hint="eastAsia"/>
                <w:sz w:val="30"/>
                <w:szCs w:val="30"/>
              </w:rPr>
              <w:fldChar w:fldCharType="separate"/>
            </w:r>
            <w:r w:rsidR="00C32F8D">
              <w:rPr>
                <w:noProof/>
                <w:sz w:val="30"/>
                <w:szCs w:val="30"/>
              </w:rPr>
              <w:t>18</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5495" w:history="1">
            <w:r w:rsidR="00F97BB5" w:rsidRPr="00E06EAA">
              <w:rPr>
                <w:rFonts w:hAnsi="Times New Roman" w:hint="eastAsia"/>
                <w:sz w:val="30"/>
                <w:szCs w:val="30"/>
              </w:rPr>
              <w:t>（二）项目效率分析</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_Toc15495 \h </w:instrText>
            </w:r>
            <w:r w:rsidRPr="00E06EAA">
              <w:rPr>
                <w:rFonts w:hint="eastAsia"/>
                <w:sz w:val="30"/>
                <w:szCs w:val="30"/>
              </w:rPr>
            </w:r>
            <w:r w:rsidRPr="00E06EAA">
              <w:rPr>
                <w:rFonts w:hint="eastAsia"/>
                <w:sz w:val="30"/>
                <w:szCs w:val="30"/>
              </w:rPr>
              <w:fldChar w:fldCharType="separate"/>
            </w:r>
            <w:r w:rsidR="00C32F8D">
              <w:rPr>
                <w:noProof/>
                <w:sz w:val="30"/>
                <w:szCs w:val="30"/>
              </w:rPr>
              <w:t>19</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25887" w:history="1">
            <w:r w:rsidR="00F97BB5" w:rsidRPr="00E06EAA">
              <w:rPr>
                <w:rFonts w:hAnsi="Times New Roman" w:hint="eastAsia"/>
                <w:sz w:val="30"/>
                <w:szCs w:val="30"/>
              </w:rPr>
              <w:t>（三）项目效益分析</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_Toc25887 \h </w:instrText>
            </w:r>
            <w:r w:rsidRPr="00E06EAA">
              <w:rPr>
                <w:rFonts w:hint="eastAsia"/>
                <w:sz w:val="30"/>
                <w:szCs w:val="30"/>
              </w:rPr>
            </w:r>
            <w:r w:rsidRPr="00E06EAA">
              <w:rPr>
                <w:rFonts w:hint="eastAsia"/>
                <w:sz w:val="30"/>
                <w:szCs w:val="30"/>
              </w:rPr>
              <w:fldChar w:fldCharType="separate"/>
            </w:r>
            <w:r w:rsidR="00C32F8D">
              <w:rPr>
                <w:noProof/>
                <w:sz w:val="30"/>
                <w:szCs w:val="30"/>
              </w:rPr>
              <w:t>19</w:t>
            </w:r>
            <w:r w:rsidRPr="00E06EAA">
              <w:rPr>
                <w:rFonts w:hint="eastAsia"/>
                <w:sz w:val="30"/>
                <w:szCs w:val="30"/>
              </w:rPr>
              <w:fldChar w:fldCharType="end"/>
            </w:r>
          </w:hyperlink>
        </w:p>
        <w:p w:rsidR="006A44FF" w:rsidRPr="00E06EAA" w:rsidRDefault="007A37E4">
          <w:pPr>
            <w:pStyle w:val="10"/>
            <w:tabs>
              <w:tab w:val="right" w:leader="dot" w:pos="8306"/>
            </w:tabs>
            <w:rPr>
              <w:rFonts w:ascii="仿宋_GB2312"/>
              <w:sz w:val="30"/>
              <w:szCs w:val="30"/>
            </w:rPr>
          </w:pPr>
          <w:hyperlink w:anchor="_Toc8426" w:history="1">
            <w:r w:rsidR="00F97BB5" w:rsidRPr="00E06EAA">
              <w:rPr>
                <w:rFonts w:ascii="仿宋_GB2312" w:hAnsi="黑体" w:hint="eastAsia"/>
                <w:sz w:val="30"/>
                <w:szCs w:val="30"/>
              </w:rPr>
              <w:t>五、主要经验及做法、存在的问题和建议</w:t>
            </w:r>
            <w:r w:rsidR="00F97BB5" w:rsidRPr="00E06EAA">
              <w:rPr>
                <w:rFonts w:ascii="仿宋_GB2312" w:hint="eastAsia"/>
                <w:sz w:val="30"/>
                <w:szCs w:val="30"/>
              </w:rPr>
              <w:tab/>
            </w:r>
            <w:r w:rsidRPr="00E06EAA">
              <w:rPr>
                <w:rFonts w:ascii="仿宋_GB2312" w:hint="eastAsia"/>
                <w:sz w:val="30"/>
                <w:szCs w:val="30"/>
              </w:rPr>
              <w:fldChar w:fldCharType="begin"/>
            </w:r>
            <w:r w:rsidR="00F97BB5" w:rsidRPr="00E06EAA">
              <w:rPr>
                <w:rFonts w:ascii="仿宋_GB2312" w:hint="eastAsia"/>
                <w:sz w:val="30"/>
                <w:szCs w:val="30"/>
              </w:rPr>
              <w:instrText xml:space="preserve"> PAGEREF _Toc8426 \h </w:instrText>
            </w:r>
            <w:r w:rsidRPr="00E06EAA">
              <w:rPr>
                <w:rFonts w:ascii="仿宋_GB2312" w:hint="eastAsia"/>
                <w:sz w:val="30"/>
                <w:szCs w:val="30"/>
              </w:rPr>
            </w:r>
            <w:r w:rsidRPr="00E06EAA">
              <w:rPr>
                <w:rFonts w:ascii="仿宋_GB2312" w:hint="eastAsia"/>
                <w:sz w:val="30"/>
                <w:szCs w:val="30"/>
              </w:rPr>
              <w:fldChar w:fldCharType="separate"/>
            </w:r>
            <w:r w:rsidR="00C32F8D">
              <w:rPr>
                <w:rFonts w:ascii="仿宋_GB2312"/>
                <w:noProof/>
                <w:sz w:val="30"/>
                <w:szCs w:val="30"/>
              </w:rPr>
              <w:t>19</w:t>
            </w:r>
            <w:r w:rsidRPr="00E06EAA">
              <w:rPr>
                <w:rFonts w:ascii="仿宋_GB2312"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2677" w:history="1">
            <w:r w:rsidR="00F97BB5" w:rsidRPr="00E06EAA">
              <w:rPr>
                <w:rFonts w:hAnsi="Times New Roman" w:hint="eastAsia"/>
                <w:sz w:val="30"/>
                <w:szCs w:val="30"/>
              </w:rPr>
              <w:t>（一）主要经验及做法</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_Toc12677 \h </w:instrText>
            </w:r>
            <w:r w:rsidRPr="00E06EAA">
              <w:rPr>
                <w:rFonts w:hint="eastAsia"/>
                <w:sz w:val="30"/>
                <w:szCs w:val="30"/>
              </w:rPr>
            </w:r>
            <w:r w:rsidRPr="00E06EAA">
              <w:rPr>
                <w:rFonts w:hint="eastAsia"/>
                <w:sz w:val="30"/>
                <w:szCs w:val="30"/>
              </w:rPr>
              <w:fldChar w:fldCharType="separate"/>
            </w:r>
            <w:r w:rsidR="00C32F8D">
              <w:rPr>
                <w:noProof/>
                <w:sz w:val="30"/>
                <w:szCs w:val="30"/>
              </w:rPr>
              <w:t>19</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7841" w:history="1">
            <w:r w:rsidR="00F97BB5" w:rsidRPr="00E06EAA">
              <w:rPr>
                <w:rFonts w:hint="eastAsia"/>
                <w:sz w:val="30"/>
                <w:szCs w:val="30"/>
              </w:rPr>
              <w:t>（二）存在的问题</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_Toc17841 \h </w:instrText>
            </w:r>
            <w:r w:rsidRPr="00E06EAA">
              <w:rPr>
                <w:rFonts w:hint="eastAsia"/>
                <w:sz w:val="30"/>
                <w:szCs w:val="30"/>
              </w:rPr>
            </w:r>
            <w:r w:rsidRPr="00E06EAA">
              <w:rPr>
                <w:rFonts w:hint="eastAsia"/>
                <w:sz w:val="30"/>
                <w:szCs w:val="30"/>
              </w:rPr>
              <w:fldChar w:fldCharType="separate"/>
            </w:r>
            <w:r w:rsidR="00C32F8D">
              <w:rPr>
                <w:noProof/>
                <w:sz w:val="30"/>
                <w:szCs w:val="30"/>
              </w:rPr>
              <w:t>20</w:t>
            </w:r>
            <w:r w:rsidRPr="00E06EAA">
              <w:rPr>
                <w:rFonts w:hint="eastAsia"/>
                <w:sz w:val="30"/>
                <w:szCs w:val="30"/>
              </w:rPr>
              <w:fldChar w:fldCharType="end"/>
            </w:r>
          </w:hyperlink>
        </w:p>
        <w:p w:rsidR="006A44FF" w:rsidRPr="00E06EAA" w:rsidRDefault="007A37E4" w:rsidP="0030025C">
          <w:pPr>
            <w:pStyle w:val="20"/>
            <w:tabs>
              <w:tab w:val="clear" w:pos="8296"/>
              <w:tab w:val="right" w:leader="dot" w:pos="8306"/>
            </w:tabs>
            <w:rPr>
              <w:sz w:val="30"/>
              <w:szCs w:val="30"/>
            </w:rPr>
          </w:pPr>
          <w:hyperlink w:anchor="_Toc16742" w:history="1">
            <w:r w:rsidR="00F97BB5" w:rsidRPr="00E06EAA">
              <w:rPr>
                <w:rFonts w:hint="eastAsia"/>
                <w:sz w:val="30"/>
                <w:szCs w:val="30"/>
              </w:rPr>
              <w:t>（三）建议和改进措施</w:t>
            </w:r>
            <w:r w:rsidR="00F97BB5" w:rsidRPr="00E06EAA">
              <w:rPr>
                <w:rFonts w:hint="eastAsia"/>
                <w:sz w:val="30"/>
                <w:szCs w:val="30"/>
              </w:rPr>
              <w:tab/>
            </w:r>
            <w:r w:rsidRPr="00E06EAA">
              <w:rPr>
                <w:rFonts w:hint="eastAsia"/>
                <w:sz w:val="30"/>
                <w:szCs w:val="30"/>
              </w:rPr>
              <w:fldChar w:fldCharType="begin"/>
            </w:r>
            <w:r w:rsidR="00F97BB5" w:rsidRPr="00E06EAA">
              <w:rPr>
                <w:rFonts w:hint="eastAsia"/>
                <w:sz w:val="30"/>
                <w:szCs w:val="30"/>
              </w:rPr>
              <w:instrText xml:space="preserve"> PAGEREF _Toc16742 \h </w:instrText>
            </w:r>
            <w:r w:rsidRPr="00E06EAA">
              <w:rPr>
                <w:rFonts w:hint="eastAsia"/>
                <w:sz w:val="30"/>
                <w:szCs w:val="30"/>
              </w:rPr>
            </w:r>
            <w:r w:rsidRPr="00E06EAA">
              <w:rPr>
                <w:rFonts w:hint="eastAsia"/>
                <w:sz w:val="30"/>
                <w:szCs w:val="30"/>
              </w:rPr>
              <w:fldChar w:fldCharType="separate"/>
            </w:r>
            <w:r w:rsidR="00C32F8D">
              <w:rPr>
                <w:noProof/>
                <w:sz w:val="30"/>
                <w:szCs w:val="30"/>
              </w:rPr>
              <w:t>20</w:t>
            </w:r>
            <w:r w:rsidRPr="00E06EAA">
              <w:rPr>
                <w:rFonts w:hint="eastAsia"/>
                <w:sz w:val="30"/>
                <w:szCs w:val="30"/>
              </w:rPr>
              <w:fldChar w:fldCharType="end"/>
            </w:r>
          </w:hyperlink>
        </w:p>
        <w:p w:rsidR="006A44FF" w:rsidRDefault="007A37E4">
          <w:pPr>
            <w:pStyle w:val="2"/>
          </w:pPr>
          <w:r w:rsidRPr="00E06EAA">
            <w:rPr>
              <w:rFonts w:ascii="仿宋_GB2312" w:eastAsia="仿宋_GB2312" w:hint="eastAsia"/>
              <w:sz w:val="30"/>
              <w:szCs w:val="30"/>
            </w:rPr>
            <w:lastRenderedPageBreak/>
            <w:fldChar w:fldCharType="end"/>
          </w:r>
        </w:p>
      </w:sdtContent>
    </w:sdt>
    <w:p w:rsidR="006A44FF" w:rsidRDefault="00F97BB5">
      <w:pPr>
        <w:jc w:val="center"/>
        <w:outlineLvl w:val="0"/>
        <w:rPr>
          <w:rFonts w:ascii="黑体" w:eastAsia="黑体" w:hAnsi="黑体" w:cs="黑体"/>
          <w:sz w:val="44"/>
          <w:szCs w:val="44"/>
        </w:rPr>
      </w:pPr>
      <w:bookmarkStart w:id="0" w:name="_Toc24375"/>
      <w:r>
        <w:rPr>
          <w:rFonts w:ascii="黑体" w:eastAsia="黑体" w:hAnsi="黑体" w:cs="黑体" w:hint="eastAsia"/>
          <w:sz w:val="44"/>
          <w:szCs w:val="44"/>
        </w:rPr>
        <w:t>2020年全区就业与再就业专项工作经费</w:t>
      </w:r>
      <w:bookmarkEnd w:id="0"/>
    </w:p>
    <w:p w:rsidR="006A44FF" w:rsidRDefault="00F97BB5">
      <w:pPr>
        <w:jc w:val="center"/>
        <w:outlineLvl w:val="0"/>
        <w:rPr>
          <w:rFonts w:ascii="黑体" w:eastAsia="黑体" w:hAnsi="黑体" w:cs="黑体"/>
          <w:sz w:val="44"/>
          <w:szCs w:val="44"/>
        </w:rPr>
      </w:pPr>
      <w:bookmarkStart w:id="1" w:name="_Toc21033"/>
      <w:r>
        <w:rPr>
          <w:rFonts w:ascii="黑体" w:eastAsia="黑体" w:hAnsi="黑体" w:cs="黑体" w:hint="eastAsia"/>
          <w:sz w:val="44"/>
          <w:szCs w:val="44"/>
        </w:rPr>
        <w:t>项目支出绩效自评报告</w:t>
      </w:r>
      <w:bookmarkEnd w:id="1"/>
    </w:p>
    <w:p w:rsidR="006A44FF" w:rsidRDefault="006A44FF">
      <w:pPr>
        <w:spacing w:line="640" w:lineRule="exact"/>
        <w:ind w:firstLineChars="200" w:firstLine="880"/>
        <w:jc w:val="left"/>
        <w:rPr>
          <w:rFonts w:ascii="黑体" w:eastAsia="黑体" w:hAnsi="黑体"/>
          <w:sz w:val="44"/>
          <w:szCs w:val="44"/>
        </w:rPr>
      </w:pPr>
    </w:p>
    <w:p w:rsidR="006A44FF" w:rsidRDefault="00F97BB5">
      <w:pPr>
        <w:spacing w:line="440" w:lineRule="exact"/>
        <w:ind w:firstLineChars="200" w:firstLine="640"/>
        <w:jc w:val="center"/>
        <w:outlineLvl w:val="0"/>
        <w:rPr>
          <w:rFonts w:ascii="方正小标宋_GBK" w:eastAsia="方正小标宋_GBK" w:hAnsi="黑体"/>
          <w:sz w:val="32"/>
          <w:szCs w:val="32"/>
        </w:rPr>
      </w:pPr>
      <w:bookmarkStart w:id="2" w:name="_Toc32373"/>
      <w:r>
        <w:rPr>
          <w:rFonts w:ascii="方正小标宋_GBK" w:eastAsia="方正小标宋_GBK" w:hAnsi="黑体" w:hint="eastAsia"/>
          <w:sz w:val="32"/>
          <w:szCs w:val="32"/>
        </w:rPr>
        <w:t>摘 要</w:t>
      </w:r>
      <w:bookmarkEnd w:id="2"/>
    </w:p>
    <w:p w:rsidR="006A44FF" w:rsidRDefault="00F97BB5">
      <w:pPr>
        <w:numPr>
          <w:ilvl w:val="0"/>
          <w:numId w:val="1"/>
        </w:numPr>
        <w:spacing w:line="620" w:lineRule="exact"/>
        <w:ind w:firstLine="420"/>
        <w:jc w:val="left"/>
        <w:outlineLvl w:val="0"/>
        <w:rPr>
          <w:rFonts w:ascii="黑体" w:eastAsia="黑体" w:hAnsi="黑体"/>
          <w:sz w:val="32"/>
          <w:szCs w:val="32"/>
        </w:rPr>
      </w:pPr>
      <w:bookmarkStart w:id="3" w:name="_Toc32543"/>
      <w:r>
        <w:rPr>
          <w:rFonts w:ascii="黑体" w:eastAsia="黑体" w:hAnsi="黑体" w:hint="eastAsia"/>
          <w:sz w:val="32"/>
          <w:szCs w:val="32"/>
        </w:rPr>
        <w:t>项目概况</w:t>
      </w:r>
      <w:bookmarkEnd w:id="3"/>
    </w:p>
    <w:p w:rsidR="006A44FF" w:rsidRDefault="00F97BB5">
      <w:pPr>
        <w:spacing w:line="620" w:lineRule="exact"/>
        <w:ind w:firstLineChars="200" w:firstLine="640"/>
        <w:jc w:val="left"/>
        <w:outlineLvl w:val="1"/>
        <w:rPr>
          <w:rFonts w:ascii="楷体_GB2312" w:eastAsia="楷体_GB2312" w:hAnsi="楷体"/>
          <w:sz w:val="32"/>
          <w:szCs w:val="32"/>
        </w:rPr>
      </w:pPr>
      <w:bookmarkStart w:id="4" w:name="_Toc28069"/>
      <w:r>
        <w:rPr>
          <w:rFonts w:ascii="楷体_GB2312" w:eastAsia="楷体_GB2312" w:hAnsi="楷体" w:hint="eastAsia"/>
          <w:sz w:val="32"/>
          <w:szCs w:val="32"/>
        </w:rPr>
        <w:t>（一）立项背景及目的</w:t>
      </w:r>
      <w:bookmarkEnd w:id="4"/>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为认真贯彻市政府指示精神，促进我区就业与再就业专项工作，根据《昆明市就业促进条例》、《云南省财政厅</w:t>
      </w:r>
      <w:r>
        <w:rPr>
          <w:rFonts w:ascii="仿宋_GB2312" w:eastAsia="仿宋_GB2312" w:hAnsi="楷体"/>
          <w:sz w:val="32"/>
          <w:szCs w:val="32"/>
        </w:rPr>
        <w:t xml:space="preserve"> </w:t>
      </w:r>
      <w:r>
        <w:rPr>
          <w:rFonts w:ascii="仿宋_GB2312" w:eastAsia="仿宋_GB2312" w:hAnsi="楷体" w:hint="eastAsia"/>
          <w:sz w:val="32"/>
          <w:szCs w:val="32"/>
        </w:rPr>
        <w:t>云南省人力资源和社会保障厅云南省就业补助资金管理办法》（云财规〔2018〕2号）、《关于贯彻落实云南省就业补助资金管理办法有关问题的通知》（昆人社通〔2018〕182号）、《中共昆明市委办公厅 昆明市人民政府办公厅关于做好2019年主城区精准帮扶贫困地区农村劳动力转移就业工作的通知》（市委办〔2019〕10号）、《昆明市人力资源和社会保障局等3部门关于认真做好2019年度灵活就业困难人员社会保险补贴兑换工作的通知》（昆人社通</w:t>
      </w:r>
      <w:r>
        <w:rPr>
          <w:rFonts w:ascii="微软雅黑" w:eastAsia="微软雅黑" w:hAnsi="微软雅黑" w:cs="微软雅黑" w:hint="eastAsia"/>
          <w:sz w:val="32"/>
          <w:szCs w:val="32"/>
        </w:rPr>
        <w:t>〔</w:t>
      </w:r>
      <w:r>
        <w:rPr>
          <w:rFonts w:ascii="仿宋_GB2312" w:eastAsia="仿宋_GB2312" w:hAnsi="楷体" w:hint="eastAsia"/>
          <w:sz w:val="32"/>
          <w:szCs w:val="32"/>
        </w:rPr>
        <w:t>2019</w:t>
      </w:r>
      <w:r>
        <w:rPr>
          <w:rFonts w:ascii="微软雅黑" w:eastAsia="微软雅黑" w:hAnsi="微软雅黑" w:cs="微软雅黑" w:hint="eastAsia"/>
          <w:sz w:val="32"/>
          <w:szCs w:val="32"/>
        </w:rPr>
        <w:t>〕</w:t>
      </w:r>
      <w:r>
        <w:rPr>
          <w:rFonts w:ascii="仿宋_GB2312" w:eastAsia="仿宋_GB2312" w:hAnsi="楷体" w:hint="eastAsia"/>
          <w:sz w:val="32"/>
          <w:szCs w:val="32"/>
        </w:rPr>
        <w:t>145号）、《盘龙区大学生创业孵化中心委托运营考核办法（试行）》（盘劳就</w:t>
      </w:r>
      <w:r>
        <w:rPr>
          <w:rFonts w:ascii="微软雅黑" w:eastAsia="微软雅黑" w:hAnsi="微软雅黑" w:cs="微软雅黑" w:hint="eastAsia"/>
          <w:sz w:val="32"/>
          <w:szCs w:val="32"/>
        </w:rPr>
        <w:t>〔</w:t>
      </w:r>
      <w:r>
        <w:rPr>
          <w:rFonts w:ascii="仿宋_GB2312" w:eastAsia="仿宋_GB2312" w:hAnsi="楷体" w:hint="eastAsia"/>
          <w:sz w:val="32"/>
          <w:szCs w:val="32"/>
        </w:rPr>
        <w:t>2018</w:t>
      </w:r>
      <w:r>
        <w:rPr>
          <w:rFonts w:ascii="微软雅黑" w:eastAsia="微软雅黑" w:hAnsi="微软雅黑" w:cs="微软雅黑" w:hint="eastAsia"/>
          <w:sz w:val="32"/>
          <w:szCs w:val="32"/>
        </w:rPr>
        <w:t>〕</w:t>
      </w:r>
      <w:r>
        <w:rPr>
          <w:rFonts w:ascii="仿宋_GB2312" w:eastAsia="仿宋_GB2312" w:hAnsi="楷体" w:hint="eastAsia"/>
          <w:sz w:val="32"/>
          <w:szCs w:val="32"/>
        </w:rPr>
        <w:t>40号）等文件精神设立本项目。</w:t>
      </w:r>
    </w:p>
    <w:p w:rsidR="006A44FF" w:rsidRDefault="00F97BB5">
      <w:pPr>
        <w:spacing w:line="620" w:lineRule="exact"/>
        <w:ind w:firstLineChars="200" w:firstLine="640"/>
        <w:jc w:val="left"/>
        <w:outlineLvl w:val="1"/>
        <w:rPr>
          <w:rFonts w:ascii="楷体_GB2312" w:eastAsia="楷体_GB2312" w:hAnsi="楷体"/>
          <w:sz w:val="32"/>
          <w:szCs w:val="32"/>
        </w:rPr>
      </w:pPr>
      <w:bookmarkStart w:id="5" w:name="_Toc3319"/>
      <w:r>
        <w:rPr>
          <w:rFonts w:ascii="楷体_GB2312" w:eastAsia="楷体_GB2312" w:hAnsi="楷体" w:hint="eastAsia"/>
          <w:sz w:val="32"/>
          <w:szCs w:val="32"/>
        </w:rPr>
        <w:t>（二）预算收支情况</w:t>
      </w:r>
      <w:bookmarkEnd w:id="5"/>
    </w:p>
    <w:p w:rsidR="006A44FF" w:rsidRDefault="00F97BB5">
      <w:pPr>
        <w:spacing w:line="620" w:lineRule="exact"/>
        <w:ind w:firstLineChars="200" w:firstLine="640"/>
        <w:rPr>
          <w:rFonts w:ascii="仿宋_GB2312" w:eastAsia="仿宋_GB2312" w:hAnsi="楷体"/>
          <w:sz w:val="32"/>
          <w:szCs w:val="32"/>
        </w:rPr>
      </w:pPr>
      <w:bookmarkStart w:id="6" w:name="_Toc1532"/>
      <w:bookmarkStart w:id="7" w:name="_Toc17163"/>
      <w:r>
        <w:rPr>
          <w:rFonts w:ascii="仿宋_GB2312" w:eastAsia="仿宋_GB2312" w:hAnsi="楷体" w:hint="eastAsia"/>
          <w:sz w:val="32"/>
          <w:szCs w:val="32"/>
        </w:rPr>
        <w:t>根据《昆明市盘龙区财政局关于下达盘龙区2020年部</w:t>
      </w:r>
      <w:r>
        <w:rPr>
          <w:rFonts w:ascii="仿宋_GB2312" w:eastAsia="仿宋_GB2312" w:hAnsi="楷体" w:hint="eastAsia"/>
          <w:sz w:val="32"/>
          <w:szCs w:val="32"/>
        </w:rPr>
        <w:lastRenderedPageBreak/>
        <w:t>门预算的批复》（盘财〔2020〕1号）文件安排项目资金429.21万元，截止2020年11月30日，全区就业与再就业专项工作经费项目到位资金429.21万元，12月份财政收回额度为30.99万元，实际财政拨款资金为398.22万元。截止2020年12月31日，全区就业与再就业专项工作经费项目资金支出398.22万元，主要用于发放公益性岗位补贴及拨付社会保险补贴</w:t>
      </w:r>
      <w:r>
        <w:rPr>
          <w:rFonts w:ascii="仿宋_GB2312" w:eastAsia="仿宋_GB2312" w:hAnsi="楷体"/>
          <w:sz w:val="32"/>
          <w:szCs w:val="32"/>
        </w:rPr>
        <w:t>100.48</w:t>
      </w:r>
      <w:r>
        <w:rPr>
          <w:rFonts w:ascii="仿宋_GB2312" w:eastAsia="仿宋_GB2312" w:hAnsi="楷体" w:hint="eastAsia"/>
          <w:sz w:val="32"/>
          <w:szCs w:val="32"/>
        </w:rPr>
        <w:t>万元，精准帮扶禄劝县和我区农村劳动力转移就业开发乡村公共服务岗位补贴120万元，松华坝重点水源区居民就业创业补贴1</w:t>
      </w:r>
      <w:r>
        <w:rPr>
          <w:rFonts w:ascii="仿宋_GB2312" w:eastAsia="仿宋_GB2312" w:hAnsi="楷体"/>
          <w:sz w:val="32"/>
          <w:szCs w:val="32"/>
        </w:rPr>
        <w:t>20.21</w:t>
      </w:r>
      <w:r>
        <w:rPr>
          <w:rFonts w:ascii="仿宋_GB2312" w:eastAsia="仿宋_GB2312" w:hAnsi="楷体" w:hint="eastAsia"/>
          <w:sz w:val="32"/>
          <w:szCs w:val="32"/>
        </w:rPr>
        <w:t>万元，盘龙区大学生创业孵化载体“新冠肺炎”疫情防控期间减免费用补贴及大学生创业相关工作经费</w:t>
      </w:r>
      <w:r>
        <w:rPr>
          <w:rFonts w:ascii="仿宋_GB2312" w:eastAsia="仿宋_GB2312" w:hAnsi="楷体"/>
          <w:sz w:val="32"/>
          <w:szCs w:val="32"/>
        </w:rPr>
        <w:t>55.23</w:t>
      </w:r>
      <w:r>
        <w:rPr>
          <w:rFonts w:ascii="仿宋_GB2312" w:eastAsia="仿宋_GB2312" w:hAnsi="楷体" w:hint="eastAsia"/>
          <w:sz w:val="32"/>
          <w:szCs w:val="32"/>
        </w:rPr>
        <w:t>万元,2</w:t>
      </w:r>
      <w:r>
        <w:rPr>
          <w:rFonts w:ascii="仿宋_GB2312" w:eastAsia="仿宋_GB2312" w:hAnsi="楷体"/>
          <w:sz w:val="32"/>
          <w:szCs w:val="32"/>
        </w:rPr>
        <w:t>020</w:t>
      </w:r>
      <w:r>
        <w:rPr>
          <w:rFonts w:ascii="仿宋_GB2312" w:eastAsia="仿宋_GB2312" w:hAnsi="楷体" w:hint="eastAsia"/>
          <w:sz w:val="32"/>
          <w:szCs w:val="32"/>
        </w:rPr>
        <w:t>年建档立卡贫困劳动力外出务工奖补2</w:t>
      </w:r>
      <w:r>
        <w:rPr>
          <w:rFonts w:ascii="仿宋_GB2312" w:eastAsia="仿宋_GB2312" w:hAnsi="楷体"/>
          <w:sz w:val="32"/>
          <w:szCs w:val="32"/>
        </w:rPr>
        <w:t>.3</w:t>
      </w:r>
      <w:r>
        <w:rPr>
          <w:rFonts w:ascii="仿宋_GB2312" w:eastAsia="仿宋_GB2312" w:hAnsi="楷体" w:hint="eastAsia"/>
          <w:sz w:val="32"/>
          <w:szCs w:val="32"/>
        </w:rPr>
        <w:t>万元。</w:t>
      </w:r>
    </w:p>
    <w:p w:rsidR="006A44FF" w:rsidRDefault="00F97BB5">
      <w:pPr>
        <w:numPr>
          <w:ilvl w:val="0"/>
          <w:numId w:val="1"/>
        </w:numPr>
        <w:spacing w:line="620" w:lineRule="exact"/>
        <w:ind w:firstLine="420"/>
        <w:jc w:val="left"/>
        <w:outlineLvl w:val="0"/>
        <w:rPr>
          <w:rFonts w:ascii="黑体" w:eastAsia="黑体" w:hAnsi="黑体"/>
          <w:sz w:val="32"/>
          <w:szCs w:val="32"/>
        </w:rPr>
      </w:pPr>
      <w:bookmarkStart w:id="8" w:name="_Toc30984"/>
      <w:r>
        <w:rPr>
          <w:rFonts w:ascii="黑体" w:eastAsia="黑体" w:hAnsi="黑体" w:hint="eastAsia"/>
          <w:sz w:val="32"/>
          <w:szCs w:val="32"/>
        </w:rPr>
        <w:t>评价结论</w:t>
      </w:r>
      <w:bookmarkEnd w:id="6"/>
      <w:bookmarkEnd w:id="7"/>
      <w:bookmarkEnd w:id="8"/>
    </w:p>
    <w:p w:rsidR="006A44FF" w:rsidRDefault="00F97BB5">
      <w:pPr>
        <w:topLinePunct/>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t>我局2020年度全区就业与再就业专项工作经费项目支出符合各级政策规定，根据项目实施方案及实施细则开展工作，经费投入及补助标准符合规定，政策执行有力，资金使用规范透明，会计核算真实、完整，用款程序规范，达到预定绩效。根据项目支出绩效指标评价体系，本次绩效考核得分</w:t>
      </w:r>
      <w:r>
        <w:rPr>
          <w:rFonts w:ascii="仿宋_GB2312" w:eastAsia="仿宋_GB2312" w:hAnsi="楷体"/>
          <w:sz w:val="32"/>
          <w:szCs w:val="32"/>
        </w:rPr>
        <w:t>94</w:t>
      </w:r>
      <w:r w:rsidR="008F361D">
        <w:rPr>
          <w:rFonts w:ascii="仿宋_GB2312" w:eastAsia="仿宋_GB2312" w:hAnsi="楷体" w:hint="eastAsia"/>
          <w:sz w:val="32"/>
          <w:szCs w:val="32"/>
        </w:rPr>
        <w:t>.28</w:t>
      </w:r>
      <w:r>
        <w:rPr>
          <w:rFonts w:ascii="仿宋_GB2312" w:eastAsia="仿宋_GB2312" w:hAnsi="楷体" w:hint="eastAsia"/>
          <w:sz w:val="32"/>
          <w:szCs w:val="32"/>
        </w:rPr>
        <w:t>分，评价结果为“优”。</w:t>
      </w:r>
    </w:p>
    <w:p w:rsidR="006A44FF" w:rsidRDefault="00F97BB5">
      <w:pPr>
        <w:numPr>
          <w:ilvl w:val="0"/>
          <w:numId w:val="1"/>
        </w:numPr>
        <w:spacing w:line="620" w:lineRule="atLeast"/>
        <w:ind w:firstLine="420"/>
        <w:jc w:val="left"/>
        <w:outlineLvl w:val="0"/>
        <w:rPr>
          <w:rFonts w:ascii="黑体" w:eastAsia="黑体" w:hAnsi="黑体"/>
          <w:sz w:val="32"/>
          <w:szCs w:val="32"/>
        </w:rPr>
      </w:pPr>
      <w:bookmarkStart w:id="9" w:name="_Toc30382"/>
      <w:r>
        <w:rPr>
          <w:rFonts w:ascii="黑体" w:eastAsia="黑体" w:hAnsi="黑体" w:hint="eastAsia"/>
          <w:sz w:val="32"/>
          <w:szCs w:val="32"/>
        </w:rPr>
        <w:t>主要经验及做法、存在的问题和建议</w:t>
      </w:r>
      <w:bookmarkEnd w:id="9"/>
    </w:p>
    <w:p w:rsidR="006A44FF" w:rsidRDefault="00F97BB5">
      <w:pPr>
        <w:topLinePunct/>
        <w:spacing w:line="620" w:lineRule="exact"/>
        <w:ind w:firstLineChars="250" w:firstLine="800"/>
        <w:outlineLvl w:val="1"/>
        <w:rPr>
          <w:rFonts w:ascii="楷体_GB2312" w:eastAsia="楷体_GB2312" w:hAnsi="Times New Roman"/>
          <w:sz w:val="32"/>
          <w:szCs w:val="32"/>
        </w:rPr>
      </w:pPr>
      <w:bookmarkStart w:id="10" w:name="_Toc6236"/>
      <w:r>
        <w:rPr>
          <w:rFonts w:ascii="楷体_GB2312" w:eastAsia="楷体_GB2312" w:hAnsi="Times New Roman" w:hint="eastAsia"/>
          <w:sz w:val="32"/>
          <w:szCs w:val="32"/>
        </w:rPr>
        <w:t>（一）主要经验及做法</w:t>
      </w:r>
      <w:bookmarkEnd w:id="10"/>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1.强化领导,成立自评小组。我局成立由局长任组长的</w:t>
      </w:r>
      <w:r>
        <w:rPr>
          <w:rFonts w:ascii="仿宋_GB2312" w:eastAsia="仿宋_GB2312" w:hAnsi="Times New Roman" w:hint="eastAsia"/>
          <w:sz w:val="32"/>
          <w:szCs w:val="32"/>
        </w:rPr>
        <w:lastRenderedPageBreak/>
        <w:t>绩效评价领导小组，带领各自评成员开展项目支出绩效评价，保证绩效自评各项工作顺利开展。</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2.加强学习，树立绩效管理理念。</w:t>
      </w:r>
      <w:r>
        <w:rPr>
          <w:rFonts w:ascii="仿宋_GB2312" w:eastAsia="仿宋_GB2312" w:hAnsi="楷体" w:hint="eastAsia"/>
          <w:sz w:val="32"/>
          <w:szCs w:val="32"/>
        </w:rPr>
        <w:t>认真学习云南省财政厅《云南省省级部门财政支出绩效办法》（云财预〔2016〕98号）、《盘龙区财政局关于印发盘龙区区级部门预算绩效自评管理暂行办法的通知》相关绩效管理文件，吃透文件精</w:t>
      </w:r>
      <w:r>
        <w:rPr>
          <w:rFonts w:ascii="仿宋_GB2312" w:eastAsia="仿宋_GB2312" w:hAnsi="Times New Roman" w:hint="eastAsia"/>
          <w:sz w:val="32"/>
          <w:szCs w:val="32"/>
        </w:rPr>
        <w:t>神，强化绩效管理的理念，营造预算绩效管理氛围。</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3.创新方式，落实工作责任。创新管理方式，落实岗位责任制，夯实基础工作，突出工作重点，强化制度建设，推动本单位预算绩效管理各项工作齐头并进。</w:t>
      </w:r>
    </w:p>
    <w:p w:rsidR="006A44FF" w:rsidRDefault="00F97BB5">
      <w:pPr>
        <w:topLinePunct/>
        <w:spacing w:line="620" w:lineRule="exact"/>
        <w:ind w:firstLineChars="250" w:firstLine="800"/>
        <w:outlineLvl w:val="1"/>
        <w:rPr>
          <w:rFonts w:ascii="楷体_GB2312" w:eastAsia="楷体_GB2312"/>
          <w:sz w:val="32"/>
          <w:szCs w:val="32"/>
        </w:rPr>
      </w:pPr>
      <w:bookmarkStart w:id="11" w:name="_Toc736"/>
      <w:r>
        <w:rPr>
          <w:rFonts w:ascii="楷体_GB2312" w:eastAsia="楷体_GB2312" w:hint="eastAsia"/>
          <w:sz w:val="32"/>
          <w:szCs w:val="32"/>
        </w:rPr>
        <w:t>（二）存在的问题</w:t>
      </w:r>
      <w:bookmarkEnd w:id="11"/>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绩效评价管理体系有待学习培训。全局各科室对绩效评价管理体系没有进行全面的培训，导致一些评价指标模糊，没有真正理解每一个评价指标的内涵。</w:t>
      </w:r>
    </w:p>
    <w:p w:rsidR="006A44FF" w:rsidRDefault="00F97BB5">
      <w:pPr>
        <w:topLinePunct/>
        <w:spacing w:line="620" w:lineRule="exact"/>
        <w:ind w:firstLineChars="250" w:firstLine="800"/>
        <w:outlineLvl w:val="1"/>
        <w:rPr>
          <w:rFonts w:ascii="楷体_GB2312" w:eastAsia="楷体_GB2312"/>
          <w:sz w:val="32"/>
          <w:szCs w:val="32"/>
        </w:rPr>
      </w:pPr>
      <w:bookmarkStart w:id="12" w:name="_Toc72827857"/>
      <w:bookmarkStart w:id="13" w:name="_Toc13916"/>
      <w:r>
        <w:rPr>
          <w:rFonts w:ascii="楷体_GB2312" w:eastAsia="楷体_GB2312" w:hint="eastAsia"/>
          <w:sz w:val="32"/>
          <w:szCs w:val="32"/>
        </w:rPr>
        <w:t>（三）建议和改进措施</w:t>
      </w:r>
      <w:bookmarkEnd w:id="12"/>
      <w:bookmarkEnd w:id="13"/>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一是要把绩效管理的思想认识提高到一个新的水平，推动资金绩效运行、监控工作顺利进行，对偏离绩效目标的项目及时修正。</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二是加强绩效评价的学习培训，组织各科室对绩效考核的每一个指标，每一项评分都进行认真的学习，让所有参与者都能对绩效评价指标了如于胸，更好地对每一个项目进行绩效自我评价。</w:t>
      </w:r>
    </w:p>
    <w:p w:rsidR="006A44FF" w:rsidRDefault="006A44FF">
      <w:pPr>
        <w:pStyle w:val="2"/>
      </w:pPr>
    </w:p>
    <w:p w:rsidR="006A44FF" w:rsidRDefault="00F97BB5">
      <w:pPr>
        <w:spacing w:line="620" w:lineRule="exact"/>
        <w:jc w:val="center"/>
        <w:outlineLvl w:val="0"/>
        <w:rPr>
          <w:rFonts w:ascii="黑体" w:eastAsia="黑体" w:hAnsi="黑体"/>
          <w:sz w:val="44"/>
          <w:szCs w:val="44"/>
        </w:rPr>
      </w:pPr>
      <w:bookmarkStart w:id="14" w:name="_Toc23996"/>
      <w:r>
        <w:rPr>
          <w:rFonts w:ascii="黑体" w:eastAsia="黑体" w:hAnsi="黑体" w:hint="eastAsia"/>
          <w:sz w:val="44"/>
          <w:szCs w:val="44"/>
        </w:rPr>
        <w:t>正文：全区就业与再就业专项工作经费</w:t>
      </w:r>
      <w:bookmarkEnd w:id="14"/>
    </w:p>
    <w:p w:rsidR="006A44FF" w:rsidRDefault="00F97BB5">
      <w:pPr>
        <w:spacing w:line="620" w:lineRule="exact"/>
        <w:jc w:val="center"/>
        <w:outlineLvl w:val="0"/>
        <w:rPr>
          <w:rFonts w:ascii="黑体" w:eastAsia="黑体" w:hAnsi="黑体"/>
          <w:sz w:val="44"/>
          <w:szCs w:val="44"/>
        </w:rPr>
      </w:pPr>
      <w:bookmarkStart w:id="15" w:name="_Toc4438"/>
      <w:r>
        <w:rPr>
          <w:rFonts w:ascii="黑体" w:eastAsia="黑体" w:hAnsi="黑体" w:hint="eastAsia"/>
          <w:sz w:val="44"/>
          <w:szCs w:val="44"/>
        </w:rPr>
        <w:t>项目支出绩效自评报告</w:t>
      </w:r>
      <w:bookmarkEnd w:id="15"/>
    </w:p>
    <w:p w:rsidR="006A44FF" w:rsidRDefault="006A44FF">
      <w:pPr>
        <w:pStyle w:val="2"/>
      </w:pPr>
    </w:p>
    <w:p w:rsidR="006A44FF" w:rsidRDefault="00F97BB5">
      <w:pPr>
        <w:topLinePunct/>
        <w:spacing w:line="620" w:lineRule="exact"/>
        <w:ind w:firstLineChars="250" w:firstLine="800"/>
        <w:outlineLvl w:val="0"/>
        <w:rPr>
          <w:rFonts w:ascii="黑体" w:eastAsia="黑体"/>
          <w:sz w:val="32"/>
          <w:szCs w:val="32"/>
        </w:rPr>
      </w:pPr>
      <w:bookmarkStart w:id="16" w:name="_Toc27595"/>
      <w:r>
        <w:rPr>
          <w:rFonts w:ascii="黑体" w:eastAsia="黑体" w:hint="eastAsia"/>
          <w:sz w:val="32"/>
          <w:szCs w:val="32"/>
        </w:rPr>
        <w:t>一、项目基本情况</w:t>
      </w:r>
      <w:bookmarkEnd w:id="16"/>
    </w:p>
    <w:p w:rsidR="006A44FF" w:rsidRDefault="00F97BB5">
      <w:pPr>
        <w:topLinePunct/>
        <w:spacing w:line="620" w:lineRule="exact"/>
        <w:ind w:firstLineChars="200" w:firstLine="640"/>
        <w:outlineLvl w:val="1"/>
        <w:rPr>
          <w:rFonts w:ascii="楷体_GB2312" w:eastAsia="楷体_GB2312" w:hAnsi="楷体"/>
          <w:sz w:val="32"/>
          <w:szCs w:val="32"/>
        </w:rPr>
      </w:pPr>
      <w:bookmarkStart w:id="17" w:name="_Toc25940"/>
      <w:r>
        <w:rPr>
          <w:rFonts w:ascii="楷体_GB2312" w:eastAsia="楷体_GB2312" w:hAnsi="楷体" w:hint="eastAsia"/>
          <w:sz w:val="32"/>
          <w:szCs w:val="32"/>
        </w:rPr>
        <w:t>（一）项目概况</w:t>
      </w:r>
      <w:bookmarkEnd w:id="17"/>
    </w:p>
    <w:p w:rsidR="006A44FF" w:rsidRDefault="00F97BB5">
      <w:pPr>
        <w:topLinePunct/>
        <w:spacing w:line="620" w:lineRule="exact"/>
        <w:ind w:firstLineChars="250" w:firstLine="800"/>
        <w:outlineLvl w:val="2"/>
        <w:rPr>
          <w:rFonts w:ascii="仿宋_GB2312" w:eastAsia="仿宋_GB2312" w:hAnsi="楷体"/>
          <w:sz w:val="32"/>
          <w:szCs w:val="32"/>
        </w:rPr>
      </w:pPr>
      <w:r>
        <w:rPr>
          <w:rFonts w:ascii="仿宋_GB2312" w:eastAsia="仿宋_GB2312" w:hAnsi="楷体" w:hint="eastAsia"/>
          <w:sz w:val="32"/>
          <w:szCs w:val="32"/>
        </w:rPr>
        <w:t>1.立项背景及目的</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为认真贯彻市政府指示精神，促进我区就业与再就业专项工作，根据《昆明市就业促进条例》、《云南省财政厅</w:t>
      </w:r>
      <w:r>
        <w:rPr>
          <w:rFonts w:ascii="仿宋_GB2312" w:eastAsia="仿宋_GB2312" w:hAnsi="楷体"/>
          <w:sz w:val="32"/>
          <w:szCs w:val="32"/>
        </w:rPr>
        <w:t xml:space="preserve"> </w:t>
      </w:r>
      <w:r>
        <w:rPr>
          <w:rFonts w:ascii="仿宋_GB2312" w:eastAsia="仿宋_GB2312" w:hAnsi="楷体" w:hint="eastAsia"/>
          <w:sz w:val="32"/>
          <w:szCs w:val="32"/>
        </w:rPr>
        <w:t>云南省人力资源和社会保障厅云南省就业补助资金管理办法》（云财规〔2018〕2号）、《关于贯彻落实云南省就业补助资金管理办法有关问题的通知》（昆人社通〔2018〕182号）、《中共昆明市委办公厅 昆明市人民政府办公厅关于做好2019年主城区精准帮扶贫困地区农村劳动力转移就业工作的通知》（市委办〔2019〕10号）、《盘龙区大学生创业孵化中心委托运营考核办法（试行）》（盘劳就</w:t>
      </w:r>
      <w:r>
        <w:rPr>
          <w:rFonts w:ascii="微软雅黑" w:eastAsia="微软雅黑" w:hAnsi="微软雅黑" w:cs="微软雅黑" w:hint="eastAsia"/>
          <w:sz w:val="32"/>
          <w:szCs w:val="32"/>
        </w:rPr>
        <w:t>〔</w:t>
      </w:r>
      <w:r>
        <w:rPr>
          <w:rFonts w:ascii="仿宋_GB2312" w:eastAsia="仿宋_GB2312" w:hAnsi="楷体" w:hint="eastAsia"/>
          <w:sz w:val="32"/>
          <w:szCs w:val="32"/>
        </w:rPr>
        <w:t>2018</w:t>
      </w:r>
      <w:r>
        <w:rPr>
          <w:rFonts w:ascii="微软雅黑" w:eastAsia="微软雅黑" w:hAnsi="微软雅黑" w:cs="微软雅黑" w:hint="eastAsia"/>
          <w:sz w:val="32"/>
          <w:szCs w:val="32"/>
        </w:rPr>
        <w:t>〕</w:t>
      </w:r>
      <w:r>
        <w:rPr>
          <w:rFonts w:ascii="仿宋_GB2312" w:eastAsia="仿宋_GB2312" w:hAnsi="楷体" w:hint="eastAsia"/>
          <w:sz w:val="32"/>
          <w:szCs w:val="32"/>
        </w:rPr>
        <w:t>40号）等文件精神设立本项目。</w:t>
      </w:r>
    </w:p>
    <w:p w:rsidR="006A44FF" w:rsidRDefault="00F97BB5">
      <w:pPr>
        <w:topLinePunct/>
        <w:spacing w:line="620" w:lineRule="exact"/>
        <w:ind w:firstLineChars="250" w:firstLine="800"/>
        <w:outlineLvl w:val="2"/>
        <w:rPr>
          <w:rFonts w:ascii="仿宋_GB2312" w:eastAsia="仿宋_GB2312" w:hAnsi="楷体"/>
          <w:sz w:val="32"/>
          <w:szCs w:val="32"/>
        </w:rPr>
      </w:pPr>
      <w:r>
        <w:rPr>
          <w:rFonts w:ascii="仿宋_GB2312" w:eastAsia="仿宋_GB2312" w:hAnsi="楷体" w:hint="eastAsia"/>
          <w:sz w:val="32"/>
          <w:szCs w:val="32"/>
        </w:rPr>
        <w:t>2.项目实施情况</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截止2020年12月31日，全区就业与再就业专项工作经费项目资金支出398.22万元，主要用于发放公益性岗位</w:t>
      </w:r>
      <w:r>
        <w:rPr>
          <w:rFonts w:ascii="仿宋_GB2312" w:eastAsia="仿宋_GB2312" w:hAnsi="楷体" w:hint="eastAsia"/>
          <w:sz w:val="32"/>
          <w:szCs w:val="32"/>
        </w:rPr>
        <w:lastRenderedPageBreak/>
        <w:t>补贴及拨付社会保险补贴100.48万元，精准帮扶禄劝县和我区农村劳动力转移就业开发乡村公共服务岗位补贴120万元，松华坝重点水源区居民就业创业补贴120.21万元，盘龙区大学生创业孵化载体“新冠肺炎”疫情防控期间减免费用补贴及大学生创业相关工作经费55.23万元,2020年建档立卡贫困劳动力外出务工奖补2.3万元。</w:t>
      </w:r>
    </w:p>
    <w:p w:rsidR="006A44FF" w:rsidRDefault="00F97BB5">
      <w:pPr>
        <w:topLinePunct/>
        <w:spacing w:line="620" w:lineRule="exact"/>
        <w:ind w:firstLineChars="250" w:firstLine="800"/>
        <w:outlineLvl w:val="2"/>
        <w:rPr>
          <w:rFonts w:ascii="仿宋_GB2312" w:eastAsia="仿宋_GB2312" w:hAnsi="楷体"/>
          <w:sz w:val="32"/>
          <w:szCs w:val="32"/>
        </w:rPr>
      </w:pPr>
      <w:r>
        <w:rPr>
          <w:rFonts w:ascii="仿宋_GB2312" w:eastAsia="仿宋_GB2312" w:hAnsi="楷体" w:hint="eastAsia"/>
          <w:sz w:val="32"/>
          <w:szCs w:val="32"/>
        </w:rPr>
        <w:t>3.资金来源及使用情况。</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（1）项目资金来源及经费到位情况</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Ansi="楷体" w:hint="eastAsia"/>
          <w:sz w:val="32"/>
          <w:szCs w:val="32"/>
        </w:rPr>
        <w:t>根据昆明市盘龙区劳动就业服务局《昆明市盘龙区财政局关于下达盘龙区2020年部门预算的批复》（盘财〔2020〕1号</w:t>
      </w:r>
      <w:r>
        <w:rPr>
          <w:rFonts w:ascii="仿宋_GB2312" w:eastAsia="仿宋_GB2312" w:hint="eastAsia"/>
          <w:sz w:val="32"/>
          <w:szCs w:val="32"/>
        </w:rPr>
        <w:t>）文件安排项目资金</w:t>
      </w:r>
      <w:r>
        <w:rPr>
          <w:rFonts w:ascii="仿宋_GB2312" w:eastAsia="仿宋_GB2312" w:hAnsi="楷体" w:hint="eastAsia"/>
          <w:sz w:val="32"/>
          <w:szCs w:val="32"/>
        </w:rPr>
        <w:t>429.21</w:t>
      </w:r>
      <w:r>
        <w:rPr>
          <w:rFonts w:ascii="仿宋_GB2312" w:eastAsia="仿宋_GB2312" w:hint="eastAsia"/>
          <w:sz w:val="32"/>
          <w:szCs w:val="32"/>
        </w:rPr>
        <w:t>万元，</w:t>
      </w:r>
      <w:r>
        <w:rPr>
          <w:rFonts w:ascii="仿宋_GB2312" w:eastAsia="仿宋_GB2312" w:hAnsi="楷体" w:hint="eastAsia"/>
          <w:sz w:val="32"/>
          <w:szCs w:val="32"/>
        </w:rPr>
        <w:t>截止2020年11月30日，全区就业与再就业专项工作经费项目到位资金429.21万元，12月</w:t>
      </w:r>
      <w:r>
        <w:rPr>
          <w:rFonts w:ascii="仿宋_GB2312" w:eastAsia="仿宋_GB2312" w:hint="eastAsia"/>
          <w:sz w:val="32"/>
          <w:szCs w:val="32"/>
        </w:rPr>
        <w:t>份财政收回额度为</w:t>
      </w:r>
      <w:r>
        <w:rPr>
          <w:rFonts w:ascii="仿宋_GB2312" w:eastAsia="仿宋_GB2312" w:hAnsi="楷体" w:hint="eastAsia"/>
          <w:sz w:val="32"/>
          <w:szCs w:val="32"/>
        </w:rPr>
        <w:t>30.99万元，实际财政拨款资金为398.22万元。</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（2）项目资金使用情况</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按照《昆明市就业促进条例》第十条、《云南省财政厅 云南省人力资源和社会保障厅云南省就业补助资金管理办法》（云财规〔2018〕2号）、《关于贯彻落实云南省就业补助资金管理办法有关问题的通知》（昆人社通〔2018〕182号）、《昆明市劳动就业服务局关于做好2020年度昆明市就业工作的通知》(昆劳就〔2020〕3号)、《昆明市人力资源和社会保障局等3部门关于认真做好2019年度灵活就</w:t>
      </w:r>
      <w:r>
        <w:rPr>
          <w:rFonts w:ascii="仿宋_GB2312" w:eastAsia="仿宋_GB2312" w:hAnsi="楷体" w:hint="eastAsia"/>
          <w:sz w:val="32"/>
          <w:szCs w:val="32"/>
        </w:rPr>
        <w:lastRenderedPageBreak/>
        <w:t>业困难人员社会保险补贴兑换工作的通知》(昆人社通〔2019〕145号)等文件精神，发放全区公益性岗位补贴以及拨付灵活就业社保补贴100.48万元；根据《昆明市盘龙区人民政府办公室关于印发&lt;盘龙区促进松华坝重点水源区农村劳动力转移就业实施方案&gt;的通知》（盘政办通〔2015〕119号）文件，拨付阿子营、滇源、松华、茨坝、龙泉5个街道外出就业补贴324人46.21万元，外出租地创业补贴148人74万元，共计拨付松华坝重点水源区居民就业创业补贴120.21万元；根据《云南省人力资源和社会保障厅 云南省教育厅 云南省财政厅、云南省交通运输厅、云南省卫生健康委员会关于进一步做好疫情防控期间有关就业工作的通知》（云人社通〔2020〕22号）文件精神，积极落实疫情防控期间主动降低或减免创业者场地租金等费用的创业孵化载体，给与最高不超过5万元的一次性奖补，帮助创业载体稳定经营，截至12月31日，拨付中滇合盛等4家创业孵化平台盘龙区大学生创业孵化载体“新冠肺炎”疫情防控期间减免费用补贴16.93万元；按照《盘龙区大学生创业孵化中心委托运营考核办法（试行）》（盘劳就〔2018〕40号）文件精神，拨付我区大学生创业孵化中心管理运营费10万元；经区政府同意，调整资金用途拨付“云中职等你、盘龙有位来”暨2020年公共就业创业服务季活动费用28.30万元；根据《云南省财政厅 云南省人力资源和社会保障厅云南省</w:t>
      </w:r>
      <w:r>
        <w:rPr>
          <w:rFonts w:ascii="仿宋_GB2312" w:eastAsia="仿宋_GB2312" w:hAnsi="楷体" w:hint="eastAsia"/>
          <w:sz w:val="32"/>
          <w:szCs w:val="32"/>
        </w:rPr>
        <w:lastRenderedPageBreak/>
        <w:t>就业补助资金管理办法》（云财规〔2018〕2号）、《中共昆明市委办公厅 昆明市人民政府办公厅关于做好2019年主城区精准帮扶贫困地区农村劳动力转移就业工作的通知》（市委办〔2019〕10号）文件精神，为完成市委、市政府下达我区帮扶禄劝农村劳动力转移就业400人（其中建档立卡贫困劳动力320人）的目标任务及我区开发167名乡村公共服务岗位任务，2020年在禄劝和我区深度贫困村开发200个乡村服务岗位，用于安置“无法离乡、无业可扶、无力脱贫”的农村贫困大龄劳动力、残疾家庭劳动力和有重病患者家庭劳动力，拨付精准帮扶禄劝县和我区农村劳动力转移就业开发乡村公共服务岗位补贴120万元；按照《云南省人力资源和社会保障厅 云南省财政厅关于进一步做好就业扶贫工作的通知》（云人社通〔2020〕45号）文件精神，拨付2020年建档立卡贫困劳动力外出务工奖补2.30万元。</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（3）项目经费结余情况</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截止2020年12月31日，全区就业与再就业专项工作经费项目资金398.22万元，支出398.22万元，年末无结余。</w:t>
      </w:r>
    </w:p>
    <w:p w:rsidR="006A44FF" w:rsidRDefault="00F97BB5">
      <w:pPr>
        <w:numPr>
          <w:ilvl w:val="0"/>
          <w:numId w:val="2"/>
        </w:numPr>
        <w:topLinePunct/>
        <w:spacing w:line="620" w:lineRule="exact"/>
        <w:ind w:firstLineChars="250" w:firstLine="800"/>
        <w:outlineLvl w:val="2"/>
        <w:rPr>
          <w:rFonts w:ascii="仿宋_GB2312" w:eastAsia="仿宋_GB2312" w:hAnsi="楷体"/>
          <w:sz w:val="32"/>
          <w:szCs w:val="32"/>
        </w:rPr>
      </w:pPr>
      <w:r>
        <w:rPr>
          <w:rFonts w:ascii="仿宋_GB2312" w:eastAsia="仿宋_GB2312" w:hAnsi="楷体" w:hint="eastAsia"/>
          <w:sz w:val="32"/>
          <w:szCs w:val="32"/>
        </w:rPr>
        <w:t>组织及管理情况</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（1）项目组织及管理情况</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该项目由我局市场就业科、城乡统筹科、促农办牵头实施，办公室、信息科、财务科配合执行。为坚持“工作做实，对象核实，情况摸实，保证资金安全”的原则，确保资</w:t>
      </w:r>
      <w:r>
        <w:rPr>
          <w:rFonts w:ascii="仿宋_GB2312" w:eastAsia="仿宋_GB2312" w:hAnsi="楷体" w:hint="eastAsia"/>
          <w:sz w:val="32"/>
          <w:szCs w:val="32"/>
        </w:rPr>
        <w:lastRenderedPageBreak/>
        <w:t>金使用的安全性、规范性和有效性，我局加强内控机制建设，成立就业局就业创业资金稽核工作小组，组织人员深入到企业和街道对公益性岗位补贴、灵活就业人员社保补贴等资金申报单位和人员，进行实地核查。同时，为接受社会公众监督，凡涉及社会保险补贴资金发放，一律实行公示制。除在街道、社区（村）设置就业专项资金公示栏，在盘龙政务网、“盘龙人社”微信公众号上进行公示。</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（2）项目实施流程</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Ansi="楷体" w:hint="eastAsia"/>
          <w:sz w:val="32"/>
          <w:szCs w:val="32"/>
        </w:rPr>
        <w:t>根据《昆明市劳动就业服务局关于做好2</w:t>
      </w:r>
      <w:r>
        <w:rPr>
          <w:rFonts w:ascii="仿宋_GB2312" w:eastAsia="仿宋_GB2312" w:hAnsi="楷体"/>
          <w:sz w:val="32"/>
          <w:szCs w:val="32"/>
        </w:rPr>
        <w:t>020</w:t>
      </w:r>
      <w:r>
        <w:rPr>
          <w:rFonts w:ascii="仿宋_GB2312" w:eastAsia="仿宋_GB2312" w:hAnsi="楷体" w:hint="eastAsia"/>
          <w:sz w:val="32"/>
          <w:szCs w:val="32"/>
        </w:rPr>
        <w:t>年度昆明市就业工作的通知》（昆劳就〔20</w:t>
      </w:r>
      <w:r>
        <w:rPr>
          <w:rFonts w:ascii="仿宋_GB2312" w:eastAsia="仿宋_GB2312" w:hAnsi="楷体"/>
          <w:sz w:val="32"/>
          <w:szCs w:val="32"/>
        </w:rPr>
        <w:t>20</w:t>
      </w:r>
      <w:r>
        <w:rPr>
          <w:rFonts w:ascii="仿宋_GB2312" w:eastAsia="仿宋_GB2312" w:hAnsi="楷体" w:hint="eastAsia"/>
          <w:sz w:val="32"/>
          <w:szCs w:val="32"/>
        </w:rPr>
        <w:t>〕3号）文件制定我局2020年工作计划，结合以前年度费用支出的情况，测算所需费用，结合部门职能及2020年工作开展事项设置绩效目标及细化绩效指标，制定项目实施方案以及项目管理方案，并申报项目预算。财政下达项目资金预算后，由工作任务涉及的各个业务科室按照项目实施方案负责执行，项目执行过程中所需经费根据专款专用的原则</w:t>
      </w:r>
      <w:r>
        <w:rPr>
          <w:rFonts w:ascii="仿宋_GB2312" w:eastAsia="仿宋_GB2312" w:hint="eastAsia"/>
          <w:sz w:val="32"/>
          <w:szCs w:val="32"/>
        </w:rPr>
        <w:t>，经领导审批、公示后，</w:t>
      </w:r>
      <w:r>
        <w:rPr>
          <w:rFonts w:ascii="仿宋_GB2312" w:eastAsia="仿宋_GB2312" w:hAnsi="楷体" w:hint="eastAsia"/>
          <w:sz w:val="32"/>
          <w:szCs w:val="32"/>
        </w:rPr>
        <w:t>向财务科申请拨付，项目年度实施事</w:t>
      </w:r>
      <w:r>
        <w:rPr>
          <w:rFonts w:ascii="仿宋_GB2312" w:eastAsia="仿宋_GB2312" w:hint="eastAsia"/>
          <w:sz w:val="32"/>
          <w:szCs w:val="32"/>
        </w:rPr>
        <w:t>前、事中、事后由监督部门实施监督，发现问题及时整改，保证整个项目顺利完成实施。</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（3）资金拨付流程</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工作任务涉及的业务科室根据实施项目所需拨付的经费，严格按照预算批复的支出明细，经领导审批、公示后，</w:t>
      </w:r>
      <w:r>
        <w:rPr>
          <w:rFonts w:ascii="仿宋_GB2312" w:eastAsia="仿宋_GB2312" w:hAnsi="楷体" w:hint="eastAsia"/>
          <w:sz w:val="32"/>
          <w:szCs w:val="32"/>
        </w:rPr>
        <w:lastRenderedPageBreak/>
        <w:t>向财务科提出资金拨付申请，严格按照资金专款专用、无预算不支出等原则，执行资金拨付。</w:t>
      </w:r>
    </w:p>
    <w:p w:rsidR="006A44FF" w:rsidRDefault="00F97BB5">
      <w:pPr>
        <w:topLinePunct/>
        <w:spacing w:line="620" w:lineRule="exact"/>
        <w:ind w:firstLineChars="200" w:firstLine="640"/>
        <w:outlineLvl w:val="1"/>
        <w:rPr>
          <w:rFonts w:ascii="楷体_GB2312" w:eastAsia="楷体_GB2312" w:hAnsi="楷体"/>
          <w:sz w:val="32"/>
          <w:szCs w:val="32"/>
        </w:rPr>
      </w:pPr>
      <w:bookmarkStart w:id="18" w:name="_Toc72827858"/>
      <w:bookmarkStart w:id="19" w:name="_Toc23650"/>
      <w:bookmarkStart w:id="20" w:name="_Toc25583"/>
      <w:r>
        <w:rPr>
          <w:rFonts w:ascii="楷体_GB2312" w:eastAsia="楷体_GB2312" w:hAnsi="楷体" w:hint="eastAsia"/>
          <w:sz w:val="32"/>
          <w:szCs w:val="32"/>
        </w:rPr>
        <w:t>（二）绩效目标</w:t>
      </w:r>
      <w:bookmarkEnd w:id="18"/>
      <w:bookmarkEnd w:id="19"/>
      <w:bookmarkEnd w:id="20"/>
    </w:p>
    <w:p w:rsidR="006A44FF" w:rsidRDefault="00F97BB5">
      <w:pPr>
        <w:topLinePunct/>
        <w:spacing w:line="620" w:lineRule="exact"/>
        <w:ind w:firstLineChars="250" w:firstLine="800"/>
        <w:outlineLvl w:val="2"/>
        <w:rPr>
          <w:rFonts w:ascii="仿宋_GB2312" w:eastAsia="仿宋_GB2312" w:hAnsi="楷体"/>
          <w:sz w:val="32"/>
          <w:szCs w:val="32"/>
        </w:rPr>
      </w:pPr>
      <w:r>
        <w:rPr>
          <w:rFonts w:ascii="仿宋_GB2312" w:eastAsia="仿宋_GB2312" w:hAnsi="楷体" w:hint="eastAsia"/>
          <w:sz w:val="32"/>
          <w:szCs w:val="32"/>
        </w:rPr>
        <w:t>1.总目标</w:t>
      </w:r>
    </w:p>
    <w:p w:rsidR="006A44FF" w:rsidRDefault="00F97BB5">
      <w:pPr>
        <w:topLinePunct/>
        <w:spacing w:line="620" w:lineRule="exact"/>
        <w:ind w:firstLineChars="250" w:firstLine="800"/>
        <w:rPr>
          <w:rFonts w:ascii="仿宋_GB2312" w:eastAsia="仿宋_GB2312" w:hAnsi="楷体"/>
          <w:sz w:val="32"/>
          <w:szCs w:val="32"/>
        </w:rPr>
      </w:pPr>
      <w:r>
        <w:rPr>
          <w:rFonts w:ascii="仿宋_GB2312" w:eastAsia="仿宋_GB2312" w:hAnsi="楷体" w:hint="eastAsia"/>
          <w:sz w:val="32"/>
          <w:szCs w:val="32"/>
        </w:rPr>
        <w:t>根据《昆明市就业促进条例》、《云南省财政厅_云南省人力资源和社会保障厅云南省就业补助资金管理办法》（云财规〔2018〕2号）、《关于贯彻落实云南省就业补助资金管理办法有关问题的通知》（昆人社通〔2018〕182号）、《中共昆明市委办公厅  昆明市人民政府办公厅关于做好2019年主城区精准帮扶贫困地区农村劳动力转移就业工作的通知》（市委办〔2019〕10号）、《昆明市劳动就业服务局关于做好2</w:t>
      </w:r>
      <w:r>
        <w:rPr>
          <w:rFonts w:ascii="仿宋_GB2312" w:eastAsia="仿宋_GB2312" w:hAnsi="楷体"/>
          <w:sz w:val="32"/>
          <w:szCs w:val="32"/>
        </w:rPr>
        <w:t>020</w:t>
      </w:r>
      <w:r>
        <w:rPr>
          <w:rFonts w:ascii="仿宋_GB2312" w:eastAsia="仿宋_GB2312" w:hAnsi="楷体" w:hint="eastAsia"/>
          <w:sz w:val="32"/>
          <w:szCs w:val="32"/>
        </w:rPr>
        <w:t>年度昆明市就业工作的通知》（昆劳就〔20</w:t>
      </w:r>
      <w:r>
        <w:rPr>
          <w:rFonts w:ascii="仿宋_GB2312" w:eastAsia="仿宋_GB2312" w:hAnsi="楷体"/>
          <w:sz w:val="32"/>
          <w:szCs w:val="32"/>
        </w:rPr>
        <w:t>20</w:t>
      </w:r>
      <w:r>
        <w:rPr>
          <w:rFonts w:ascii="仿宋_GB2312" w:eastAsia="仿宋_GB2312" w:hAnsi="楷体" w:hint="eastAsia"/>
          <w:sz w:val="32"/>
          <w:szCs w:val="32"/>
        </w:rPr>
        <w:t>〕3号）等文件，结合我区实际，确定享受补贴人员范围，明确重点帮扶对象，采取有力措施切实做好全区就业与再就业工作。</w:t>
      </w:r>
    </w:p>
    <w:p w:rsidR="006A44FF" w:rsidRDefault="00F97BB5">
      <w:pPr>
        <w:topLinePunct/>
        <w:spacing w:line="620" w:lineRule="exact"/>
        <w:ind w:firstLineChars="250" w:firstLine="800"/>
        <w:outlineLvl w:val="2"/>
        <w:rPr>
          <w:rFonts w:ascii="仿宋_GB2312" w:eastAsia="仿宋_GB2312"/>
          <w:sz w:val="32"/>
          <w:szCs w:val="32"/>
        </w:rPr>
      </w:pPr>
      <w:bookmarkStart w:id="21" w:name="_Toc72827859"/>
      <w:r>
        <w:rPr>
          <w:rFonts w:ascii="仿宋_GB2312" w:eastAsia="仿宋_GB2312" w:hint="eastAsia"/>
          <w:sz w:val="32"/>
          <w:szCs w:val="32"/>
        </w:rPr>
        <w:t>2.年度目标</w:t>
      </w:r>
      <w:bookmarkEnd w:id="21"/>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Ansi="楷体" w:hint="eastAsia"/>
          <w:sz w:val="32"/>
          <w:szCs w:val="32"/>
        </w:rPr>
        <w:t>根据2020年度工作任务，细化3个一级绩效指标，分别是产出指</w:t>
      </w:r>
      <w:r>
        <w:rPr>
          <w:rFonts w:ascii="仿宋_GB2312" w:eastAsia="仿宋_GB2312" w:hint="eastAsia"/>
          <w:sz w:val="32"/>
          <w:szCs w:val="32"/>
        </w:rPr>
        <w:t>标、效益指标以及满意度指标。</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（1）产出指标：精准帮扶禄劝县农村劳动力转移就业开发乡村公共服务岗位，发放公益性岗位补贴以及灵活就业社保补贴，支付大学生创业孵化中心管理运营费用，拨付松华坝重点水源区居民就业创业补贴等。</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lastRenderedPageBreak/>
        <w:t>（2）效益指标：减轻灵活就业人员生活负担，促进水源区居民外出就业，促进社会经济发展。在“大众创业、万众创新”浪潮中，促进大学生创业就业，转变大学生就业观念，营造浓厚创业氛围，扩大就业，稳定社会秩序，促进可持续发展。</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（3）满意度指标：补贴领取对象满意度及就业扶持政策经办服务满意度。</w:t>
      </w:r>
    </w:p>
    <w:p w:rsidR="006A44FF" w:rsidRDefault="00F97BB5">
      <w:pPr>
        <w:topLinePunct/>
        <w:spacing w:line="620" w:lineRule="exact"/>
        <w:ind w:firstLineChars="250" w:firstLine="800"/>
        <w:outlineLvl w:val="0"/>
        <w:rPr>
          <w:rFonts w:ascii="黑体" w:eastAsia="黑体" w:hAnsi="黑体"/>
          <w:sz w:val="32"/>
          <w:szCs w:val="32"/>
        </w:rPr>
      </w:pPr>
      <w:bookmarkStart w:id="22" w:name="_Toc15053"/>
      <w:bookmarkStart w:id="23" w:name="_Toc21676"/>
      <w:r>
        <w:rPr>
          <w:rFonts w:ascii="黑体" w:eastAsia="黑体" w:hAnsi="黑体" w:hint="eastAsia"/>
          <w:sz w:val="32"/>
          <w:szCs w:val="32"/>
        </w:rPr>
        <w:t>二、绩效评价工作情况</w:t>
      </w:r>
      <w:bookmarkEnd w:id="22"/>
      <w:bookmarkEnd w:id="23"/>
    </w:p>
    <w:p w:rsidR="006A44FF" w:rsidRDefault="00F97BB5">
      <w:pPr>
        <w:topLinePunct/>
        <w:spacing w:line="620" w:lineRule="exact"/>
        <w:ind w:firstLineChars="250" w:firstLine="800"/>
        <w:outlineLvl w:val="1"/>
        <w:rPr>
          <w:rFonts w:ascii="楷体_GB2312" w:eastAsia="楷体_GB2312"/>
          <w:sz w:val="32"/>
          <w:szCs w:val="32"/>
        </w:rPr>
      </w:pPr>
      <w:bookmarkStart w:id="24" w:name="_Toc1978"/>
      <w:bookmarkStart w:id="25" w:name="_Toc29241"/>
      <w:r>
        <w:rPr>
          <w:rFonts w:ascii="楷体_GB2312" w:eastAsia="楷体_GB2312" w:hint="eastAsia"/>
          <w:sz w:val="32"/>
          <w:szCs w:val="32"/>
        </w:rPr>
        <w:t>（一）绩效评价目的</w:t>
      </w:r>
      <w:bookmarkEnd w:id="24"/>
      <w:bookmarkEnd w:id="25"/>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全面了解项目管理过程是否规范、产出目标是否完成以及效果目标是否实现等方面的内容，总结经验，查找不足，为该项目在以后年度的开展提供可行性参考建议。在此基础上，重点分析项目预算编制的合理性、成本支出的真实性和控制有效性，评价财政资金的使用效率和效果，为以后年度编制项目预算、选择项目实施主体等提供参考依据。</w:t>
      </w:r>
    </w:p>
    <w:p w:rsidR="006A44FF" w:rsidRDefault="00F97BB5">
      <w:pPr>
        <w:topLinePunct/>
        <w:spacing w:line="620" w:lineRule="exact"/>
        <w:ind w:firstLineChars="250" w:firstLine="800"/>
        <w:outlineLvl w:val="1"/>
        <w:rPr>
          <w:rFonts w:ascii="楷体_GB2312" w:eastAsia="楷体_GB2312"/>
          <w:sz w:val="32"/>
          <w:szCs w:val="32"/>
        </w:rPr>
      </w:pPr>
      <w:bookmarkStart w:id="26" w:name="_Toc28373"/>
      <w:bookmarkStart w:id="27" w:name="_Toc27125"/>
      <w:r>
        <w:rPr>
          <w:rFonts w:ascii="楷体_GB2312" w:eastAsia="楷体_GB2312" w:hint="eastAsia"/>
          <w:sz w:val="32"/>
          <w:szCs w:val="32"/>
        </w:rPr>
        <w:t>（二）绩效评价工作方案制定过程</w:t>
      </w:r>
      <w:bookmarkEnd w:id="26"/>
      <w:bookmarkEnd w:id="27"/>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1.前期调研</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评价组组长、副组长及成员参与前期调研工作，了解本次绩效评价工作重点以及需要关注的重点；通过到被评价部门进行详细调研，了解被评价项目特点，认真研究总结，为下一步编制实施方案提供便利。</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2.研究文件</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lastRenderedPageBreak/>
        <w:t>根据《云南省财政厅关于印发云南省省级部门财政支出绩效自评暂行办法的通知》（云财字〔2016〕98号）、《昆明市人民政府关于全面推进预算绩效管理改革的实施意见》（昆政发〔2016〕12号）、《昆明市盘龙区财政局关于下达盘龙区2020年部门预算的批复》（盘财〔2020〕1号）、《昆明市劳动就业服务局关于做好2</w:t>
      </w:r>
      <w:r>
        <w:rPr>
          <w:rFonts w:ascii="仿宋_GB2312" w:eastAsia="仿宋_GB2312" w:hAnsi="楷体"/>
          <w:sz w:val="32"/>
          <w:szCs w:val="32"/>
        </w:rPr>
        <w:t>020</w:t>
      </w:r>
      <w:r>
        <w:rPr>
          <w:rFonts w:ascii="仿宋_GB2312" w:eastAsia="仿宋_GB2312" w:hAnsi="楷体" w:hint="eastAsia"/>
          <w:sz w:val="32"/>
          <w:szCs w:val="32"/>
        </w:rPr>
        <w:t>年度昆明市就业工作的通知》（昆劳就〔20</w:t>
      </w:r>
      <w:r>
        <w:rPr>
          <w:rFonts w:ascii="仿宋_GB2312" w:eastAsia="仿宋_GB2312" w:hAnsi="楷体"/>
          <w:sz w:val="32"/>
          <w:szCs w:val="32"/>
        </w:rPr>
        <w:t>20</w:t>
      </w:r>
      <w:r>
        <w:rPr>
          <w:rFonts w:ascii="仿宋_GB2312" w:eastAsia="仿宋_GB2312" w:hAnsi="楷体" w:hint="eastAsia"/>
          <w:sz w:val="32"/>
          <w:szCs w:val="32"/>
        </w:rPr>
        <w:t>〕3号）等，吃透文件精神，进一步夯实评价的内容以及评价的意义。</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3.绩效评价指标体系及工作方案的设计</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根据《昆明市盘龙区财政局关于印发盘龙区区级部门预算绩效自评管理暂行办法》确认的评价范围、内容、评价时间及要求进行自我评价，初步了解项目实施内容和实施情况，在此基础上拟定项目需要提交的资料清单，根据相关要求进行考核。自评遵循科学规范原则，对该项目实施真实、客观的评价，对具体项目采取定量指标与定性指标相结合的方式开展评价工作。</w:t>
      </w:r>
    </w:p>
    <w:p w:rsidR="006A44FF" w:rsidRDefault="00F97BB5">
      <w:pPr>
        <w:topLinePunct/>
        <w:spacing w:line="620" w:lineRule="exact"/>
        <w:ind w:firstLineChars="250" w:firstLine="800"/>
        <w:outlineLvl w:val="1"/>
        <w:rPr>
          <w:rFonts w:ascii="楷体_GB2312" w:eastAsia="楷体_GB2312"/>
          <w:sz w:val="32"/>
          <w:szCs w:val="32"/>
        </w:rPr>
      </w:pPr>
      <w:bookmarkStart w:id="28" w:name="_Toc29320"/>
      <w:bookmarkStart w:id="29" w:name="_Toc31882"/>
      <w:r>
        <w:rPr>
          <w:rFonts w:ascii="楷体_GB2312" w:eastAsia="楷体_GB2312" w:hint="eastAsia"/>
          <w:sz w:val="32"/>
          <w:szCs w:val="32"/>
        </w:rPr>
        <w:t>（三）绩效评价原则、评价方法</w:t>
      </w:r>
      <w:bookmarkEnd w:id="28"/>
      <w:bookmarkEnd w:id="29"/>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1.绩效评价原则</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根据《盘龙区财政局关于印发盘龙区去级部门预算绩效自评管理暂行办法的通知》相关要求，评价小组秉承科学规范、客观公正、绩效相关的原则，采取计划标准、历史标准相结合的方式开展绩效评价。</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lastRenderedPageBreak/>
        <w:t>2.绩效评价方法</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通过收集、整理、汇总、分析项目资料，利用调查问卷和访谈的方式，制定绩效评价实施方案和指标评价体系，根据项目绩效评价方案和绩效评价指标体系开展绩效评价工作，从项目投入、过程、产出、效果四个方面进行全面评价，逐一核实项目立项、资金到位、项目实施管理、财务管理、项目产出、项目效益方面的资料，并对每一项绩效指标进行自评打分，根据评分情况，确定评价结果。</w:t>
      </w:r>
    </w:p>
    <w:p w:rsidR="006A44FF" w:rsidRDefault="00F97BB5">
      <w:pPr>
        <w:topLinePunct/>
        <w:spacing w:line="620" w:lineRule="exact"/>
        <w:ind w:firstLineChars="250" w:firstLine="800"/>
        <w:outlineLvl w:val="1"/>
        <w:rPr>
          <w:rFonts w:ascii="楷体_GB2312" w:eastAsia="楷体_GB2312"/>
          <w:sz w:val="32"/>
          <w:szCs w:val="32"/>
        </w:rPr>
      </w:pPr>
      <w:bookmarkStart w:id="30" w:name="_Toc17484"/>
      <w:bookmarkStart w:id="31" w:name="_Toc9900"/>
      <w:r>
        <w:rPr>
          <w:rFonts w:ascii="楷体_GB2312" w:eastAsia="楷体_GB2312" w:hint="eastAsia"/>
          <w:sz w:val="32"/>
          <w:szCs w:val="32"/>
        </w:rPr>
        <w:t>（四）绩效评价实施过程</w:t>
      </w:r>
      <w:bookmarkEnd w:id="30"/>
      <w:bookmarkEnd w:id="31"/>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1.数据填报和采集</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评价小组严格按照《昆明市盘龙区财政局关于印发盘龙区区级部门预算绩效自评管理暂</w:t>
      </w:r>
      <w:r>
        <w:rPr>
          <w:rFonts w:ascii="仿宋_GB2312" w:eastAsia="仿宋_GB2312" w:hAnsi="楷体" w:hint="eastAsia"/>
          <w:sz w:val="32"/>
          <w:szCs w:val="32"/>
        </w:rPr>
        <w:t>行办法》的要求，结合盘龙区劳动服务就业局项目支出业务台帐、财务凭证和2020年预、决算资料进行相</w:t>
      </w:r>
      <w:r>
        <w:rPr>
          <w:rFonts w:ascii="仿宋_GB2312" w:eastAsia="仿宋_GB2312" w:hint="eastAsia"/>
          <w:sz w:val="32"/>
          <w:szCs w:val="32"/>
        </w:rPr>
        <w:t>关数据采集和填报。</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2.社会调查</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本次评价小组在进行评价时对服务对象采取了随机走访、问卷调查等社会调查形式，并进行了调查分析。</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3.数据分析和撰写报告</w:t>
      </w:r>
    </w:p>
    <w:p w:rsidR="006A44FF" w:rsidRDefault="00F97BB5">
      <w:pPr>
        <w:topLinePunct/>
        <w:spacing w:line="620" w:lineRule="exact"/>
        <w:ind w:firstLineChars="250" w:firstLine="800"/>
        <w:rPr>
          <w:rFonts w:ascii="仿宋_GB2312" w:eastAsia="仿宋_GB2312"/>
          <w:sz w:val="32"/>
          <w:szCs w:val="32"/>
        </w:rPr>
      </w:pPr>
      <w:bookmarkStart w:id="32" w:name="_Toc11417"/>
      <w:r>
        <w:rPr>
          <w:rFonts w:ascii="仿宋_GB2312" w:eastAsia="仿宋_GB2312" w:hint="eastAsia"/>
          <w:sz w:val="32"/>
          <w:szCs w:val="32"/>
        </w:rPr>
        <w:t>评价小组在前期数据采集和填报的基础上，对项目的成本控制、各项绩效指标进行了详细分析，严格按照《盘龙区区级部门预算绩效自评管理暂行办法》的要求撰写项目支出绩效评价报告。</w:t>
      </w:r>
    </w:p>
    <w:p w:rsidR="006A44FF" w:rsidRDefault="00F97BB5">
      <w:pPr>
        <w:topLinePunct/>
        <w:spacing w:line="620" w:lineRule="exact"/>
        <w:ind w:firstLineChars="250" w:firstLine="800"/>
        <w:outlineLvl w:val="1"/>
        <w:rPr>
          <w:rFonts w:ascii="楷体_GB2312" w:eastAsia="楷体_GB2312"/>
          <w:sz w:val="32"/>
          <w:szCs w:val="32"/>
        </w:rPr>
      </w:pPr>
      <w:bookmarkStart w:id="33" w:name="_Toc2323"/>
      <w:r>
        <w:rPr>
          <w:rFonts w:ascii="楷体_GB2312" w:eastAsia="楷体_GB2312" w:hint="eastAsia"/>
          <w:sz w:val="32"/>
          <w:szCs w:val="32"/>
        </w:rPr>
        <w:lastRenderedPageBreak/>
        <w:t>（五）本次绩效评价的局限性</w:t>
      </w:r>
      <w:bookmarkEnd w:id="32"/>
      <w:bookmarkEnd w:id="33"/>
    </w:p>
    <w:p w:rsidR="006A44FF" w:rsidRDefault="00F97BB5">
      <w:pPr>
        <w:topLinePunct/>
        <w:spacing w:line="620" w:lineRule="exact"/>
        <w:ind w:firstLineChars="250" w:firstLine="800"/>
        <w:outlineLvl w:val="0"/>
        <w:rPr>
          <w:rFonts w:ascii="仿宋_GB2312" w:eastAsia="仿宋_GB2312" w:cs="仿宋_GB2312"/>
          <w:color w:val="000000"/>
          <w:kern w:val="0"/>
          <w:sz w:val="32"/>
          <w:szCs w:val="32"/>
        </w:rPr>
      </w:pPr>
      <w:bookmarkStart w:id="34" w:name="_Toc15975"/>
      <w:bookmarkStart w:id="35" w:name="_Toc27674"/>
      <w:r>
        <w:rPr>
          <w:rFonts w:ascii="仿宋_GB2312" w:eastAsia="仿宋_GB2312" w:hint="eastAsia"/>
          <w:sz w:val="32"/>
          <w:szCs w:val="32"/>
        </w:rPr>
        <w:t>本次采用的绩效评价方法为比较法，主要是对绩效目标年初预设与年末我局项目实施效果进行比较后考评，年末数据来源于年度工作总结、台账与资金实际支付情况等，在进行评价时存在个别指标如效益类指标不易量化不好评分</w:t>
      </w:r>
      <w:r>
        <w:rPr>
          <w:rFonts w:ascii="仿宋_GB2312" w:eastAsia="仿宋_GB2312" w:cs="仿宋_GB2312" w:hint="eastAsia"/>
          <w:color w:val="000000"/>
          <w:kern w:val="0"/>
          <w:sz w:val="32"/>
          <w:szCs w:val="32"/>
        </w:rPr>
        <w:t>的局限性。</w:t>
      </w:r>
    </w:p>
    <w:p w:rsidR="006A44FF" w:rsidRDefault="00F97BB5">
      <w:pPr>
        <w:topLinePunct/>
        <w:spacing w:line="620" w:lineRule="exact"/>
        <w:ind w:firstLineChars="250" w:firstLine="800"/>
        <w:outlineLvl w:val="0"/>
        <w:rPr>
          <w:rFonts w:ascii="黑体" w:eastAsia="黑体" w:hAnsi="黑体"/>
          <w:sz w:val="32"/>
          <w:szCs w:val="32"/>
        </w:rPr>
      </w:pPr>
      <w:r>
        <w:rPr>
          <w:rFonts w:ascii="黑体" w:eastAsia="黑体" w:hAnsi="黑体" w:hint="eastAsia"/>
          <w:sz w:val="32"/>
          <w:szCs w:val="32"/>
        </w:rPr>
        <w:t>三、评价结论和绩效分析</w:t>
      </w:r>
      <w:bookmarkEnd w:id="34"/>
      <w:bookmarkEnd w:id="35"/>
    </w:p>
    <w:p w:rsidR="006A44FF" w:rsidRDefault="00F97BB5">
      <w:pPr>
        <w:topLinePunct/>
        <w:spacing w:line="620" w:lineRule="exact"/>
        <w:ind w:firstLineChars="250" w:firstLine="800"/>
        <w:outlineLvl w:val="1"/>
        <w:rPr>
          <w:rFonts w:ascii="楷体_GB2312" w:eastAsia="楷体_GB2312"/>
          <w:sz w:val="32"/>
          <w:szCs w:val="32"/>
        </w:rPr>
      </w:pPr>
      <w:bookmarkStart w:id="36" w:name="_Toc19597"/>
      <w:bookmarkStart w:id="37" w:name="_Toc20550"/>
      <w:r>
        <w:rPr>
          <w:rFonts w:ascii="楷体_GB2312" w:eastAsia="楷体_GB2312" w:hint="eastAsia"/>
          <w:sz w:val="32"/>
          <w:szCs w:val="32"/>
        </w:rPr>
        <w:t>（一）评价结论</w:t>
      </w:r>
      <w:bookmarkEnd w:id="36"/>
      <w:bookmarkEnd w:id="37"/>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1.评价结果</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根据制定的绩效指标考评体系，本次绩效自评得分94</w:t>
      </w:r>
      <w:r w:rsidR="008F361D">
        <w:rPr>
          <w:rFonts w:ascii="仿宋_GB2312" w:eastAsia="仿宋_GB2312" w:hint="eastAsia"/>
          <w:sz w:val="32"/>
          <w:szCs w:val="32"/>
        </w:rPr>
        <w:t>.28</w:t>
      </w:r>
      <w:r>
        <w:rPr>
          <w:rFonts w:ascii="仿宋_GB2312" w:eastAsia="仿宋_GB2312" w:hint="eastAsia"/>
          <w:sz w:val="32"/>
          <w:szCs w:val="32"/>
        </w:rPr>
        <w:t>分，绩效评价等级为“优”。</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2.主要绩效</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全区就业与再就业专项工作经费项目是区级配套就业补助资金，主要用于发放公益性岗位补贴以及拨付灵活就业社保补贴、精准帮扶禄劝县和我区农村劳动力转移就业开发乡村公共服务岗位补贴、大学生创业园管理服务经费等支出，2020年度主要完成的绩效为：</w:t>
      </w:r>
    </w:p>
    <w:p w:rsidR="006A44FF" w:rsidRDefault="00F97BB5">
      <w:pPr>
        <w:topLinePunct/>
        <w:spacing w:line="620" w:lineRule="exact"/>
        <w:ind w:firstLineChars="250" w:firstLine="800"/>
        <w:rPr>
          <w:rFonts w:ascii="仿宋_GB2312" w:eastAsia="仿宋_GB2312"/>
          <w:sz w:val="32"/>
          <w:szCs w:val="32"/>
        </w:rPr>
      </w:pPr>
      <w:bookmarkStart w:id="38" w:name="_Toc22252"/>
      <w:bookmarkStart w:id="39" w:name="_Toc11355"/>
      <w:r>
        <w:rPr>
          <w:rFonts w:ascii="仿宋_GB2312" w:eastAsia="仿宋_GB2312" w:hint="eastAsia"/>
          <w:sz w:val="32"/>
          <w:szCs w:val="32"/>
        </w:rPr>
        <w:t>按照《昆明市就业促进条例》第十条、《云南省财政厅 云南省人力资源和社会保障厅云南省就业补助资金管理办法》（云财规〔2018〕2号）、《关于贯彻落实云南省就业补助资金管理办法有关问题的通知》（昆人社通〔2018〕182号）、《昆明市劳动就业服务局关于做好2020年度昆明</w:t>
      </w:r>
      <w:r>
        <w:rPr>
          <w:rFonts w:ascii="仿宋_GB2312" w:eastAsia="仿宋_GB2312" w:hint="eastAsia"/>
          <w:sz w:val="32"/>
          <w:szCs w:val="32"/>
        </w:rPr>
        <w:lastRenderedPageBreak/>
        <w:t>市就业工作的通知》(昆劳就〔2020〕3号)、《昆明市人力资源和社会保障局等3部门关于认真做好2019年度灵活就业困难人员社会保险补贴兑换工作的通知》(昆人社通〔2019〕145号)等文件精神，发放全区公益性岗位补贴以及拨付灵活就业社保补贴100.48万元；根据《昆明市盘龙区人民政府办公室关于印发&lt;盘龙区促进松华坝重点水源区农村劳动力转移就业实施方案&gt;的通知》（盘政办通〔2015〕119号）文件，拨付阿子营、滇源、松华、茨坝、龙泉5个街道外出就业补贴324人46.21万元，外出租地创业补贴148人74万元，共计拨付松华坝重点水源区居民就业创业补贴120.21万元；根据《云南省人力资源和社会保障厅 云南省教育厅 云南省财政厅、云南省交通运输厅、云南省卫生健康委员会关于进一步做好疫情防控期间有关就业工作的通知》（云人社通〔2020〕22号）文件精神，积极落实疫情防控期间主动降低或减免创业者场地租金等费用的创业孵化载体，给与最高不超过5万元的一次性奖补，帮助创业载体稳定经营，截至12月31日，拨付中滇合盛等4家创业孵化平台盘龙区大学生创业孵化载体“新冠肺炎”疫情防控期间减免费用补贴16.93万元；按照《盘龙区大学生创业孵化中心委托运营考核办法（试行）》（盘劳就〔2018〕40号）文件精神，拨付我区大学生创业孵化中心管理运营费10万元；经区政府同意，调整资金用途拨付“云中职等你、盘龙有位</w:t>
      </w:r>
      <w:r>
        <w:rPr>
          <w:rFonts w:ascii="仿宋_GB2312" w:eastAsia="仿宋_GB2312" w:hint="eastAsia"/>
          <w:sz w:val="32"/>
          <w:szCs w:val="32"/>
        </w:rPr>
        <w:lastRenderedPageBreak/>
        <w:t>来”暨2020年公共就业创业服务季活动费用28.30万元；根据《云南省财政厅 云南省人力资源和社会保障厅云南省就业补助资金管理办法》（云财规〔2018〕2号）、《中共昆明市委办公厅 昆明市人民政府办公厅关于做好2019年主城区精准帮扶贫困地区农村劳动力转移就业工作的通知》（市委办〔2019〕10号）文件精神，为完成市委、市政府下达我区帮扶禄劝农村劳动力转移就业400人（其中建档立卡贫困劳动力320人）的目标任务及我区开发167名乡村公共服务岗位任务，2020年在禄劝和我区深度贫困村开发200个乡村服务岗位，用于安置“无法离乡、无业可扶、无力脱贫”的农村贫困大龄劳动力、残疾家庭劳动力和有重病患者家庭劳动力，拨付精准帮扶禄劝县和我区农村劳动力转移就业开发乡村公共服务岗位补贴120万元；按照《云南省人力资源和社会保障厅 云南省财政厅关于进一步做好就业扶贫工作的通知》（云人社通〔2020〕45号）文件精神，拨付2020年建档立卡贫困劳动力外出务工奖补2.30万元。</w:t>
      </w:r>
      <w:bookmarkEnd w:id="38"/>
    </w:p>
    <w:p w:rsidR="006A44FF" w:rsidRDefault="00F97BB5">
      <w:pPr>
        <w:topLinePunct/>
        <w:spacing w:line="620" w:lineRule="exact"/>
        <w:ind w:firstLineChars="250" w:firstLine="800"/>
        <w:outlineLvl w:val="1"/>
        <w:rPr>
          <w:rFonts w:ascii="楷体_GB2312" w:eastAsia="楷体_GB2312"/>
          <w:sz w:val="32"/>
          <w:szCs w:val="32"/>
        </w:rPr>
      </w:pPr>
      <w:bookmarkStart w:id="40" w:name="_Toc14381"/>
      <w:r>
        <w:rPr>
          <w:rFonts w:ascii="楷体_GB2312" w:eastAsia="楷体_GB2312" w:hint="eastAsia"/>
          <w:sz w:val="32"/>
          <w:szCs w:val="32"/>
        </w:rPr>
        <w:t>（二）具体绩效分析</w:t>
      </w:r>
      <w:bookmarkEnd w:id="39"/>
      <w:bookmarkEnd w:id="40"/>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具体详见附件1：2020</w:t>
      </w:r>
      <w:r w:rsidR="005B3A85">
        <w:rPr>
          <w:rFonts w:ascii="仿宋_GB2312" w:eastAsia="仿宋_GB2312" w:hint="eastAsia"/>
          <w:sz w:val="32"/>
          <w:szCs w:val="32"/>
        </w:rPr>
        <w:t>年度全区就业与再就业专项工作经费项目绩效评价指标体系</w:t>
      </w:r>
    </w:p>
    <w:p w:rsidR="006A44FF" w:rsidRDefault="00F97BB5">
      <w:pPr>
        <w:numPr>
          <w:ilvl w:val="0"/>
          <w:numId w:val="3"/>
        </w:numPr>
        <w:topLinePunct/>
        <w:spacing w:line="620" w:lineRule="exact"/>
        <w:ind w:firstLineChars="250" w:firstLine="800"/>
        <w:outlineLvl w:val="0"/>
        <w:rPr>
          <w:rFonts w:ascii="黑体" w:eastAsia="黑体" w:hAnsi="黑体"/>
          <w:sz w:val="32"/>
          <w:szCs w:val="32"/>
        </w:rPr>
      </w:pPr>
      <w:bookmarkStart w:id="41" w:name="_Toc20133"/>
      <w:bookmarkStart w:id="42" w:name="_Toc12133"/>
      <w:r>
        <w:rPr>
          <w:rFonts w:ascii="黑体" w:eastAsia="黑体" w:hAnsi="黑体" w:hint="eastAsia"/>
          <w:sz w:val="32"/>
          <w:szCs w:val="32"/>
        </w:rPr>
        <w:t>成本效益分析</w:t>
      </w:r>
      <w:bookmarkStart w:id="43" w:name="_Toc57"/>
      <w:bookmarkEnd w:id="41"/>
      <w:bookmarkEnd w:id="42"/>
    </w:p>
    <w:p w:rsidR="006A44FF" w:rsidRDefault="00F97BB5">
      <w:pPr>
        <w:topLinePunct/>
        <w:spacing w:line="620" w:lineRule="exact"/>
        <w:ind w:firstLineChars="250" w:firstLine="800"/>
        <w:outlineLvl w:val="1"/>
        <w:rPr>
          <w:rFonts w:ascii="楷体_GB2312" w:eastAsia="楷体_GB2312" w:hAnsi="Times New Roman"/>
          <w:sz w:val="32"/>
          <w:szCs w:val="32"/>
        </w:rPr>
      </w:pPr>
      <w:bookmarkStart w:id="44" w:name="_Toc15193"/>
      <w:bookmarkStart w:id="45" w:name="_Toc15976"/>
      <w:r>
        <w:rPr>
          <w:rFonts w:ascii="楷体_GB2312" w:eastAsia="楷体_GB2312" w:hAnsi="Times New Roman" w:hint="eastAsia"/>
          <w:sz w:val="32"/>
          <w:szCs w:val="32"/>
        </w:rPr>
        <w:t>（一）项目经济分析</w:t>
      </w:r>
      <w:bookmarkEnd w:id="43"/>
      <w:bookmarkEnd w:id="44"/>
      <w:bookmarkEnd w:id="45"/>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1.成本控制情况</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lastRenderedPageBreak/>
        <w:t>项目预算资金为429.21万元，实际到位资金429.21万元（12月份财政收回额度为30.99万元）。项目资金使用控制在预算范围内。</w:t>
      </w:r>
    </w:p>
    <w:p w:rsidR="006A44FF" w:rsidRDefault="00F97BB5">
      <w:pPr>
        <w:topLinePunct/>
        <w:spacing w:line="620" w:lineRule="exact"/>
        <w:ind w:firstLineChars="250" w:firstLine="800"/>
        <w:outlineLvl w:val="2"/>
        <w:rPr>
          <w:rFonts w:ascii="仿宋_GB2312" w:eastAsia="仿宋_GB2312"/>
          <w:sz w:val="32"/>
          <w:szCs w:val="32"/>
        </w:rPr>
      </w:pPr>
      <w:r>
        <w:rPr>
          <w:rFonts w:ascii="仿宋_GB2312" w:eastAsia="仿宋_GB2312" w:hint="eastAsia"/>
          <w:sz w:val="32"/>
          <w:szCs w:val="32"/>
        </w:rPr>
        <w:t>2.预算节约情况</w:t>
      </w:r>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2020年全区就业与再就业专项工作经费项目本年下达预算指标为429.21万元，本年共计收到财政拨款429.21万元（12月份财政收回额度为30.99万元），实际部门年度财政资金支出共计398.22万元，年末该项目无结余。</w:t>
      </w:r>
    </w:p>
    <w:p w:rsidR="006A44FF" w:rsidRDefault="00F97BB5">
      <w:pPr>
        <w:topLinePunct/>
        <w:spacing w:line="620" w:lineRule="exact"/>
        <w:ind w:firstLineChars="250" w:firstLine="800"/>
        <w:outlineLvl w:val="1"/>
        <w:rPr>
          <w:rFonts w:ascii="楷体_GB2312" w:eastAsia="楷体_GB2312" w:hAnsi="Times New Roman"/>
          <w:sz w:val="32"/>
          <w:szCs w:val="32"/>
        </w:rPr>
      </w:pPr>
      <w:bookmarkStart w:id="46" w:name="_Toc32151"/>
      <w:bookmarkStart w:id="47" w:name="_Toc8949"/>
      <w:bookmarkStart w:id="48" w:name="_Toc15495"/>
      <w:r>
        <w:rPr>
          <w:rFonts w:ascii="楷体_GB2312" w:eastAsia="楷体_GB2312" w:hAnsi="Times New Roman" w:hint="eastAsia"/>
          <w:sz w:val="32"/>
          <w:szCs w:val="32"/>
        </w:rPr>
        <w:t>（二）项目效率分析</w:t>
      </w:r>
      <w:bookmarkEnd w:id="46"/>
      <w:bookmarkEnd w:id="47"/>
      <w:bookmarkEnd w:id="48"/>
    </w:p>
    <w:p w:rsidR="006A44FF" w:rsidRDefault="00F97BB5">
      <w:pPr>
        <w:topLinePunct/>
        <w:spacing w:line="620" w:lineRule="exact"/>
        <w:ind w:firstLineChars="250" w:firstLine="800"/>
        <w:rPr>
          <w:rFonts w:ascii="仿宋_GB2312" w:eastAsia="仿宋_GB2312"/>
          <w:sz w:val="32"/>
          <w:szCs w:val="32"/>
        </w:rPr>
      </w:pPr>
      <w:r>
        <w:rPr>
          <w:rFonts w:ascii="仿宋_GB2312" w:eastAsia="仿宋_GB2312" w:hint="eastAsia"/>
          <w:sz w:val="32"/>
          <w:szCs w:val="32"/>
        </w:rPr>
        <w:t>该项目主要用于</w:t>
      </w:r>
      <w:r>
        <w:rPr>
          <w:rFonts w:ascii="仿宋_GB2312" w:eastAsia="仿宋_GB2312" w:hAnsi="楷体" w:hint="eastAsia"/>
          <w:sz w:val="32"/>
          <w:szCs w:val="32"/>
        </w:rPr>
        <w:t>发放公益性岗位补贴以及拨付灵活就业社保补贴、精准帮扶禄劝县和我区农村劳动力转移就业开发乡村公共服务岗位补贴、大学生创业就业相关工作等支出，</w:t>
      </w:r>
      <w:r>
        <w:rPr>
          <w:rFonts w:ascii="仿宋_GB2312" w:eastAsia="仿宋_GB2312" w:hint="eastAsia"/>
          <w:sz w:val="32"/>
          <w:szCs w:val="32"/>
        </w:rPr>
        <w:t xml:space="preserve">项目支出预算执行率92.78%。 </w:t>
      </w:r>
    </w:p>
    <w:p w:rsidR="006A44FF" w:rsidRDefault="00F97BB5">
      <w:pPr>
        <w:topLinePunct/>
        <w:spacing w:line="620" w:lineRule="exact"/>
        <w:ind w:firstLineChars="250" w:firstLine="800"/>
        <w:outlineLvl w:val="1"/>
        <w:rPr>
          <w:rFonts w:ascii="楷体_GB2312" w:eastAsia="楷体_GB2312" w:hAnsi="Times New Roman"/>
          <w:sz w:val="32"/>
          <w:szCs w:val="32"/>
        </w:rPr>
      </w:pPr>
      <w:bookmarkStart w:id="49" w:name="_Toc10666"/>
      <w:bookmarkStart w:id="50" w:name="_Toc21759"/>
      <w:bookmarkStart w:id="51" w:name="_Toc25887"/>
      <w:r>
        <w:rPr>
          <w:rFonts w:ascii="楷体_GB2312" w:eastAsia="楷体_GB2312" w:hAnsi="Times New Roman" w:hint="eastAsia"/>
          <w:sz w:val="32"/>
          <w:szCs w:val="32"/>
        </w:rPr>
        <w:t>（三）项目效益分析</w:t>
      </w:r>
      <w:bookmarkEnd w:id="49"/>
      <w:bookmarkEnd w:id="50"/>
      <w:bookmarkEnd w:id="51"/>
    </w:p>
    <w:p w:rsidR="006A44FF" w:rsidRDefault="00F97BB5">
      <w:pPr>
        <w:topLinePunct/>
        <w:spacing w:line="620" w:lineRule="exact"/>
        <w:ind w:firstLineChars="250" w:firstLine="800"/>
        <w:rPr>
          <w:rFonts w:ascii="仿宋_GB2312" w:eastAsia="仿宋_GB2312"/>
          <w:sz w:val="32"/>
          <w:szCs w:val="32"/>
        </w:rPr>
      </w:pPr>
      <w:bookmarkStart w:id="52" w:name="_Toc32028"/>
      <w:r>
        <w:rPr>
          <w:rFonts w:ascii="仿宋_GB2312" w:eastAsia="仿宋_GB2312" w:hint="eastAsia"/>
          <w:sz w:val="32"/>
          <w:szCs w:val="32"/>
        </w:rPr>
        <w:t>全区就业与再就业专项工作经费项目中的各项补贴以及费用支出能够有效减轻灵活就业人员生活负担，促进水源区居民外出就业，促进社会经济发展。在“大众创业、万众创新”浪潮中，促进大学生创业就业，转变大学生就业观念，营造浓厚创业氛围，扩大就业，稳定社会秩序，促进可持续发展。</w:t>
      </w:r>
    </w:p>
    <w:p w:rsidR="006A44FF" w:rsidRDefault="00F97BB5">
      <w:pPr>
        <w:topLinePunct/>
        <w:spacing w:line="620" w:lineRule="exact"/>
        <w:ind w:firstLineChars="250" w:firstLine="800"/>
        <w:outlineLvl w:val="0"/>
        <w:rPr>
          <w:rFonts w:ascii="黑体" w:eastAsia="黑体" w:hAnsi="黑体"/>
          <w:sz w:val="32"/>
          <w:szCs w:val="32"/>
        </w:rPr>
      </w:pPr>
      <w:bookmarkStart w:id="53" w:name="_Toc8426"/>
      <w:r>
        <w:rPr>
          <w:rFonts w:ascii="黑体" w:eastAsia="黑体" w:hAnsi="黑体" w:hint="eastAsia"/>
          <w:sz w:val="32"/>
          <w:szCs w:val="32"/>
        </w:rPr>
        <w:t>五、主要经验及做法、存在的问题和建议</w:t>
      </w:r>
      <w:bookmarkEnd w:id="52"/>
      <w:bookmarkEnd w:id="53"/>
    </w:p>
    <w:p w:rsidR="006A44FF" w:rsidRDefault="00F97BB5">
      <w:pPr>
        <w:topLinePunct/>
        <w:spacing w:line="620" w:lineRule="exact"/>
        <w:ind w:firstLineChars="250" w:firstLine="800"/>
        <w:outlineLvl w:val="1"/>
        <w:rPr>
          <w:rFonts w:ascii="楷体_GB2312" w:eastAsia="楷体_GB2312" w:hAnsi="Times New Roman"/>
          <w:sz w:val="32"/>
          <w:szCs w:val="32"/>
        </w:rPr>
      </w:pPr>
      <w:bookmarkStart w:id="54" w:name="_Toc12677"/>
      <w:bookmarkStart w:id="55" w:name="_Toc11139"/>
      <w:r>
        <w:rPr>
          <w:rFonts w:ascii="楷体_GB2312" w:eastAsia="楷体_GB2312" w:hAnsi="Times New Roman" w:hint="eastAsia"/>
          <w:sz w:val="32"/>
          <w:szCs w:val="32"/>
        </w:rPr>
        <w:t>（一）主要经验及做法</w:t>
      </w:r>
      <w:bookmarkEnd w:id="54"/>
      <w:bookmarkEnd w:id="55"/>
    </w:p>
    <w:p w:rsidR="006A44FF" w:rsidRDefault="00F97BB5">
      <w:pPr>
        <w:topLinePunct/>
        <w:spacing w:line="620" w:lineRule="exact"/>
        <w:ind w:firstLineChars="250" w:firstLine="800"/>
        <w:outlineLvl w:val="2"/>
        <w:rPr>
          <w:rFonts w:ascii="仿宋_GB2312" w:eastAsia="仿宋_GB2312" w:hAnsi="Times New Roman"/>
          <w:sz w:val="32"/>
          <w:szCs w:val="32"/>
        </w:rPr>
      </w:pPr>
      <w:r>
        <w:rPr>
          <w:rFonts w:ascii="仿宋_GB2312" w:eastAsia="仿宋_GB2312" w:hAnsi="Times New Roman" w:hint="eastAsia"/>
          <w:sz w:val="32"/>
          <w:szCs w:val="32"/>
        </w:rPr>
        <w:lastRenderedPageBreak/>
        <w:t>1.强化领导,成立自评小组</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我局成立由局长任组长的绩效评价领导小组，带领各自评成员开展项目支出绩效评价，保证绩效自评各项工作顺利开展。</w:t>
      </w:r>
    </w:p>
    <w:p w:rsidR="006A44FF" w:rsidRDefault="00F97BB5">
      <w:pPr>
        <w:topLinePunct/>
        <w:spacing w:line="620" w:lineRule="exact"/>
        <w:ind w:firstLineChars="250" w:firstLine="800"/>
        <w:outlineLvl w:val="2"/>
        <w:rPr>
          <w:rFonts w:ascii="仿宋_GB2312" w:eastAsia="仿宋_GB2312" w:hAnsi="Times New Roman"/>
          <w:sz w:val="32"/>
          <w:szCs w:val="32"/>
        </w:rPr>
      </w:pPr>
      <w:r>
        <w:rPr>
          <w:rFonts w:ascii="仿宋_GB2312" w:eastAsia="仿宋_GB2312" w:hAnsi="Times New Roman" w:hint="eastAsia"/>
          <w:sz w:val="32"/>
          <w:szCs w:val="32"/>
        </w:rPr>
        <w:t>2.加强学习，强化绩效管理的理念</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楷体" w:hint="eastAsia"/>
          <w:sz w:val="32"/>
          <w:szCs w:val="32"/>
        </w:rPr>
        <w:t>认真学习财政部《关于推进预算绩效管理的指导意见》（财预〔2014〕416号）、云南省财政厅《云南省省级部门财政支出绩效办法》（云财预〔2016〕98号）、《盘龙区财政局关</w:t>
      </w:r>
      <w:r>
        <w:rPr>
          <w:rFonts w:ascii="仿宋_GB2312" w:eastAsia="仿宋_GB2312" w:hAnsi="Times New Roman" w:hint="eastAsia"/>
          <w:sz w:val="32"/>
          <w:szCs w:val="32"/>
        </w:rPr>
        <w:t>于印发盘龙区区级部门预算绩效自评管理暂行办法的通知》相关绩效管理文件，吃透文件精神，强化绩效管理的理念，营造预算绩效管理氛围。</w:t>
      </w:r>
    </w:p>
    <w:p w:rsidR="006A44FF" w:rsidRDefault="00F97BB5">
      <w:pPr>
        <w:topLinePunct/>
        <w:spacing w:line="620" w:lineRule="exact"/>
        <w:ind w:firstLineChars="250" w:firstLine="800"/>
        <w:outlineLvl w:val="2"/>
        <w:rPr>
          <w:rFonts w:ascii="仿宋_GB2312" w:eastAsia="仿宋_GB2312" w:hAnsi="Times New Roman"/>
          <w:sz w:val="32"/>
          <w:szCs w:val="32"/>
        </w:rPr>
      </w:pPr>
      <w:r>
        <w:rPr>
          <w:rFonts w:ascii="仿宋_GB2312" w:eastAsia="仿宋_GB2312" w:hAnsi="Times New Roman" w:hint="eastAsia"/>
          <w:sz w:val="32"/>
          <w:szCs w:val="32"/>
        </w:rPr>
        <w:t>3.创新方式，落实责任</w:t>
      </w:r>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创新管理方式，落实岗位责任制，夯实基础工作，突出工作重点，强化制度建设，推动本单位预算绩效管理各项工作齐头并进。</w:t>
      </w:r>
    </w:p>
    <w:p w:rsidR="006A44FF" w:rsidRDefault="00F97BB5">
      <w:pPr>
        <w:topLinePunct/>
        <w:spacing w:line="620" w:lineRule="exact"/>
        <w:ind w:firstLineChars="250" w:firstLine="800"/>
        <w:outlineLvl w:val="1"/>
        <w:rPr>
          <w:rFonts w:ascii="楷体_GB2312" w:eastAsia="楷体_GB2312"/>
          <w:sz w:val="32"/>
          <w:szCs w:val="32"/>
        </w:rPr>
      </w:pPr>
      <w:bookmarkStart w:id="56" w:name="_Toc18376"/>
      <w:bookmarkStart w:id="57" w:name="_Toc17841"/>
      <w:r>
        <w:rPr>
          <w:rFonts w:ascii="楷体_GB2312" w:eastAsia="楷体_GB2312" w:hint="eastAsia"/>
          <w:sz w:val="32"/>
          <w:szCs w:val="32"/>
        </w:rPr>
        <w:t>（二）存在的问题</w:t>
      </w:r>
      <w:bookmarkEnd w:id="56"/>
      <w:bookmarkEnd w:id="57"/>
    </w:p>
    <w:p w:rsidR="006A44FF" w:rsidRDefault="00F97BB5">
      <w:pPr>
        <w:topLinePunct/>
        <w:spacing w:line="620" w:lineRule="exact"/>
        <w:ind w:firstLineChars="250" w:firstLine="800"/>
        <w:rPr>
          <w:rFonts w:ascii="仿宋_GB2312" w:eastAsia="仿宋_GB2312" w:hAnsi="Times New Roman"/>
          <w:sz w:val="32"/>
          <w:szCs w:val="32"/>
        </w:rPr>
      </w:pPr>
      <w:bookmarkStart w:id="58" w:name="_Toc22397"/>
      <w:r>
        <w:rPr>
          <w:rFonts w:ascii="仿宋_GB2312" w:eastAsia="仿宋_GB2312" w:hAnsi="Times New Roman" w:hint="eastAsia"/>
          <w:sz w:val="32"/>
          <w:szCs w:val="32"/>
        </w:rPr>
        <w:t>绩效评价管理体系有待学习培训。全局各科室对绩效评价管理体系没有进行全面的培训，导致一些评价指标模糊，没有真正理解每一个评价指标的内涵。</w:t>
      </w:r>
    </w:p>
    <w:p w:rsidR="006A44FF" w:rsidRDefault="00F97BB5">
      <w:pPr>
        <w:topLinePunct/>
        <w:spacing w:line="620" w:lineRule="exact"/>
        <w:ind w:firstLineChars="250" w:firstLine="800"/>
        <w:outlineLvl w:val="1"/>
        <w:rPr>
          <w:rFonts w:ascii="楷体_GB2312" w:eastAsia="楷体_GB2312"/>
          <w:sz w:val="32"/>
          <w:szCs w:val="32"/>
        </w:rPr>
      </w:pPr>
      <w:bookmarkStart w:id="59" w:name="_Toc16742"/>
      <w:r>
        <w:rPr>
          <w:rFonts w:ascii="楷体_GB2312" w:eastAsia="楷体_GB2312" w:hint="eastAsia"/>
          <w:sz w:val="32"/>
          <w:szCs w:val="32"/>
        </w:rPr>
        <w:t>（三）建议和改进措施</w:t>
      </w:r>
      <w:bookmarkEnd w:id="58"/>
      <w:bookmarkEnd w:id="59"/>
    </w:p>
    <w:p w:rsidR="006A44FF" w:rsidRDefault="00F97BB5">
      <w:pPr>
        <w:topLinePunct/>
        <w:spacing w:line="620" w:lineRule="exact"/>
        <w:ind w:firstLineChars="250" w:firstLine="800"/>
        <w:rPr>
          <w:rFonts w:ascii="仿宋_GB2312" w:eastAsia="仿宋_GB2312" w:hAnsi="Times New Roman"/>
          <w:sz w:val="32"/>
          <w:szCs w:val="32"/>
        </w:rPr>
      </w:pPr>
      <w:r>
        <w:rPr>
          <w:rFonts w:ascii="仿宋_GB2312" w:eastAsia="仿宋_GB2312" w:hAnsi="Times New Roman" w:hint="eastAsia"/>
          <w:sz w:val="32"/>
          <w:szCs w:val="32"/>
        </w:rPr>
        <w:t>一是要把绩效管理的思想认识提高到一个新的水平，推动资金绩效运行、监控工作顺利进行，对偏离绩效目标的</w:t>
      </w:r>
      <w:r>
        <w:rPr>
          <w:rFonts w:ascii="仿宋_GB2312" w:eastAsia="仿宋_GB2312" w:hAnsi="Times New Roman" w:hint="eastAsia"/>
          <w:sz w:val="32"/>
          <w:szCs w:val="32"/>
        </w:rPr>
        <w:lastRenderedPageBreak/>
        <w:t>项目及时修正。二是加强绩效评价的学习培训，组织各科室对绩效考核的每一个指标，每一项评分都进行认真的学习，让所有参与者都能对绩效评价指标了如于胸，更好地对每一个项目进行绩效自我评价。</w:t>
      </w:r>
    </w:p>
    <w:p w:rsidR="006A44FF" w:rsidRDefault="006A44FF">
      <w:pPr>
        <w:pStyle w:val="2"/>
      </w:pPr>
    </w:p>
    <w:p w:rsidR="006A44FF" w:rsidRDefault="006A44FF"/>
    <w:p w:rsidR="006A44FF" w:rsidRDefault="006A44FF"/>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5B3A85" w:rsidRDefault="005B3A85">
      <w:pPr>
        <w:spacing w:line="620" w:lineRule="exact"/>
        <w:rPr>
          <w:rFonts w:ascii="仿宋_GB2312" w:eastAsia="仿宋_GB2312"/>
          <w:sz w:val="32"/>
          <w:szCs w:val="32"/>
        </w:rPr>
      </w:pPr>
    </w:p>
    <w:p w:rsidR="006A44FF" w:rsidRPr="005B3A85" w:rsidRDefault="00F97BB5">
      <w:pPr>
        <w:spacing w:line="620" w:lineRule="exact"/>
        <w:rPr>
          <w:rFonts w:ascii="黑体" w:eastAsia="黑体" w:hAnsi="黑体"/>
          <w:sz w:val="32"/>
          <w:szCs w:val="32"/>
        </w:rPr>
      </w:pPr>
      <w:r w:rsidRPr="005B3A85">
        <w:rPr>
          <w:rFonts w:ascii="黑体" w:eastAsia="黑体" w:hAnsi="黑体" w:hint="eastAsia"/>
          <w:sz w:val="32"/>
          <w:szCs w:val="32"/>
        </w:rPr>
        <w:t>附件：</w:t>
      </w:r>
    </w:p>
    <w:p w:rsidR="006A44FF" w:rsidRDefault="00F97BB5">
      <w:pPr>
        <w:spacing w:line="620" w:lineRule="exact"/>
        <w:ind w:firstLineChars="200" w:firstLine="640"/>
        <w:jc w:val="left"/>
        <w:rPr>
          <w:rFonts w:ascii="仿宋_GB2312" w:eastAsia="仿宋_GB2312" w:hAnsi="仿宋"/>
          <w:sz w:val="32"/>
          <w:szCs w:val="32"/>
        </w:rPr>
      </w:pPr>
      <w:r>
        <w:rPr>
          <w:rFonts w:ascii="仿宋_GB2312" w:eastAsia="仿宋_GB2312" w:hAnsi="仿宋" w:hint="eastAsia"/>
          <w:sz w:val="32"/>
          <w:szCs w:val="32"/>
        </w:rPr>
        <w:t>1.</w:t>
      </w:r>
      <w:r>
        <w:rPr>
          <w:rFonts w:ascii="仿宋_GB2312" w:eastAsia="仿宋_GB2312" w:hAnsi="仿宋"/>
          <w:sz w:val="32"/>
          <w:szCs w:val="32"/>
        </w:rPr>
        <w:t>2020</w:t>
      </w:r>
      <w:r>
        <w:rPr>
          <w:rFonts w:ascii="仿宋_GB2312" w:eastAsia="仿宋_GB2312" w:hAnsi="仿宋" w:hint="eastAsia"/>
          <w:sz w:val="32"/>
          <w:szCs w:val="32"/>
        </w:rPr>
        <w:t>年度全区就业与再就业专项工作经费项目绩效评价指标体系；</w:t>
      </w:r>
    </w:p>
    <w:p w:rsidR="006A44FF" w:rsidRDefault="00F97BB5">
      <w:pPr>
        <w:spacing w:line="620" w:lineRule="exact"/>
        <w:ind w:leftChars="300" w:left="630"/>
        <w:jc w:val="left"/>
        <w:rPr>
          <w:rFonts w:ascii="仿宋_GB2312" w:eastAsia="仿宋_GB2312" w:hAnsi="仿宋"/>
          <w:sz w:val="32"/>
          <w:szCs w:val="32"/>
        </w:rPr>
      </w:pPr>
      <w:r>
        <w:rPr>
          <w:rFonts w:ascii="仿宋_GB2312" w:eastAsia="仿宋_GB2312" w:hAnsi="仿宋" w:hint="eastAsia"/>
          <w:sz w:val="32"/>
          <w:szCs w:val="32"/>
        </w:rPr>
        <w:t>2.基础数据表（进行成本效益分析需采集的数据）；</w:t>
      </w:r>
    </w:p>
    <w:p w:rsidR="006A44FF" w:rsidRDefault="00F97BB5">
      <w:pPr>
        <w:spacing w:line="620" w:lineRule="exact"/>
        <w:ind w:leftChars="300" w:left="630"/>
        <w:jc w:val="left"/>
        <w:rPr>
          <w:rFonts w:ascii="仿宋_GB2312" w:eastAsia="仿宋_GB2312" w:hAnsi="仿宋"/>
          <w:sz w:val="32"/>
          <w:szCs w:val="32"/>
        </w:rPr>
      </w:pPr>
      <w:r>
        <w:rPr>
          <w:rFonts w:ascii="仿宋_GB2312" w:eastAsia="仿宋_GB2312" w:hAnsi="仿宋" w:hint="eastAsia"/>
          <w:sz w:val="32"/>
          <w:szCs w:val="32"/>
        </w:rPr>
        <w:t>3.访谈分析</w:t>
      </w:r>
      <w:bookmarkStart w:id="60" w:name="_GoBack"/>
      <w:bookmarkEnd w:id="60"/>
      <w:r>
        <w:rPr>
          <w:rFonts w:ascii="仿宋_GB2312" w:eastAsia="仿宋_GB2312" w:hAnsi="仿宋" w:hint="eastAsia"/>
          <w:sz w:val="32"/>
          <w:szCs w:val="32"/>
        </w:rPr>
        <w:t>报告；</w:t>
      </w:r>
    </w:p>
    <w:p w:rsidR="006A44FF" w:rsidRDefault="00F97BB5">
      <w:pPr>
        <w:spacing w:line="620" w:lineRule="exact"/>
        <w:ind w:leftChars="300" w:left="630"/>
        <w:jc w:val="left"/>
        <w:rPr>
          <w:rFonts w:ascii="仿宋_GB2312" w:eastAsia="仿宋_GB2312" w:hAnsi="仿宋"/>
          <w:sz w:val="32"/>
          <w:szCs w:val="32"/>
        </w:rPr>
      </w:pPr>
      <w:r>
        <w:rPr>
          <w:rFonts w:ascii="仿宋_GB2312" w:eastAsia="仿宋_GB2312" w:hAnsi="仿宋" w:hint="eastAsia"/>
          <w:sz w:val="32"/>
          <w:szCs w:val="32"/>
        </w:rPr>
        <w:t>4.社会调查问卷分析报告；</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仿宋" w:hint="eastAsia"/>
          <w:sz w:val="32"/>
          <w:szCs w:val="32"/>
        </w:rPr>
        <w:t>5</w:t>
      </w:r>
      <w:r>
        <w:rPr>
          <w:rFonts w:ascii="仿宋_GB2312" w:eastAsia="仿宋_GB2312" w:hAnsi="仿宋"/>
          <w:sz w:val="32"/>
          <w:szCs w:val="32"/>
        </w:rPr>
        <w:t>-1.</w:t>
      </w:r>
      <w:r>
        <w:rPr>
          <w:rFonts w:ascii="仿宋_GB2312" w:eastAsia="仿宋_GB2312" w:hAnsi="楷体" w:hint="eastAsia"/>
          <w:sz w:val="32"/>
          <w:szCs w:val="32"/>
        </w:rPr>
        <w:t>《云南省财政厅</w:t>
      </w:r>
      <w:r>
        <w:rPr>
          <w:rFonts w:ascii="仿宋_GB2312" w:eastAsia="仿宋_GB2312" w:hAnsi="楷体"/>
          <w:sz w:val="32"/>
          <w:szCs w:val="32"/>
        </w:rPr>
        <w:t xml:space="preserve"> </w:t>
      </w:r>
      <w:r>
        <w:rPr>
          <w:rFonts w:ascii="仿宋_GB2312" w:eastAsia="仿宋_GB2312" w:hAnsi="楷体" w:hint="eastAsia"/>
          <w:sz w:val="32"/>
          <w:szCs w:val="32"/>
        </w:rPr>
        <w:t>云南省人力资源和社会保障厅云南省就业补助资金管理办法》（云财规〔2018〕2号）</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t>5</w:t>
      </w:r>
      <w:r>
        <w:rPr>
          <w:rFonts w:ascii="仿宋_GB2312" w:eastAsia="仿宋_GB2312" w:hAnsi="楷体"/>
          <w:sz w:val="32"/>
          <w:szCs w:val="32"/>
        </w:rPr>
        <w:t>-2.</w:t>
      </w:r>
      <w:r>
        <w:rPr>
          <w:rFonts w:ascii="仿宋_GB2312" w:eastAsia="仿宋_GB2312" w:hAnsi="楷体" w:hint="eastAsia"/>
          <w:sz w:val="32"/>
          <w:szCs w:val="32"/>
        </w:rPr>
        <w:t>《关于贯彻落实云南省就业补助资金管理办法有关问题的通知》（昆人社通〔2018〕182号）</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sz w:val="32"/>
          <w:szCs w:val="32"/>
        </w:rPr>
        <w:t xml:space="preserve">5-3. </w:t>
      </w:r>
      <w:r>
        <w:rPr>
          <w:rFonts w:ascii="仿宋_GB2312" w:eastAsia="仿宋_GB2312" w:hAnsi="楷体" w:hint="eastAsia"/>
          <w:sz w:val="32"/>
          <w:szCs w:val="32"/>
        </w:rPr>
        <w:t>《云南省人力资源和社会保障厅 云南省财政厅关于进一步做好就业扶贫工作的通知》（云人社通〔20</w:t>
      </w:r>
      <w:r>
        <w:rPr>
          <w:rFonts w:ascii="仿宋_GB2312" w:eastAsia="仿宋_GB2312" w:hAnsi="楷体"/>
          <w:sz w:val="32"/>
          <w:szCs w:val="32"/>
        </w:rPr>
        <w:t>20</w:t>
      </w:r>
      <w:r>
        <w:rPr>
          <w:rFonts w:ascii="仿宋_GB2312" w:eastAsia="仿宋_GB2312" w:hAnsi="楷体" w:hint="eastAsia"/>
          <w:sz w:val="32"/>
          <w:szCs w:val="32"/>
        </w:rPr>
        <w:t>〕</w:t>
      </w:r>
      <w:r>
        <w:rPr>
          <w:rFonts w:ascii="仿宋_GB2312" w:eastAsia="仿宋_GB2312" w:hAnsi="楷体"/>
          <w:sz w:val="32"/>
          <w:szCs w:val="32"/>
        </w:rPr>
        <w:t>45</w:t>
      </w:r>
      <w:r>
        <w:rPr>
          <w:rFonts w:ascii="仿宋_GB2312" w:eastAsia="仿宋_GB2312" w:hAnsi="楷体" w:hint="eastAsia"/>
          <w:sz w:val="32"/>
          <w:szCs w:val="32"/>
        </w:rPr>
        <w:t>号）</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t>5</w:t>
      </w:r>
      <w:r>
        <w:rPr>
          <w:rFonts w:ascii="仿宋_GB2312" w:eastAsia="仿宋_GB2312" w:hAnsi="楷体"/>
          <w:sz w:val="32"/>
          <w:szCs w:val="32"/>
        </w:rPr>
        <w:t xml:space="preserve">-4. </w:t>
      </w:r>
      <w:r>
        <w:rPr>
          <w:rFonts w:ascii="仿宋_GB2312" w:eastAsia="仿宋_GB2312" w:hAnsi="楷体" w:hint="eastAsia"/>
          <w:sz w:val="32"/>
          <w:szCs w:val="32"/>
        </w:rPr>
        <w:t>《云南省人力资源和社会保障厅 云南省教育厅 云南省财政厅、云南省交通运输厅、云南省卫生健康委员会关于进一步做好疫情防控期间有关就业工作的通知》（云人社通</w:t>
      </w:r>
      <w:r>
        <w:rPr>
          <w:rFonts w:ascii="仿宋_GB2312" w:eastAsia="仿宋_GB2312" w:hAnsi="微软雅黑" w:cs="微软雅黑" w:hint="eastAsia"/>
          <w:sz w:val="32"/>
          <w:szCs w:val="32"/>
        </w:rPr>
        <w:t>〔</w:t>
      </w:r>
      <w:r>
        <w:rPr>
          <w:rFonts w:ascii="仿宋_GB2312" w:eastAsia="仿宋_GB2312" w:hAnsi="楷体" w:hint="eastAsia"/>
          <w:sz w:val="32"/>
          <w:szCs w:val="32"/>
        </w:rPr>
        <w:t>2020</w:t>
      </w:r>
      <w:r>
        <w:rPr>
          <w:rFonts w:ascii="仿宋_GB2312" w:eastAsia="仿宋_GB2312" w:hAnsi="微软雅黑" w:cs="微软雅黑" w:hint="eastAsia"/>
          <w:sz w:val="32"/>
          <w:szCs w:val="32"/>
        </w:rPr>
        <w:t>〕2</w:t>
      </w:r>
      <w:r>
        <w:rPr>
          <w:rFonts w:ascii="仿宋_GB2312" w:eastAsia="仿宋_GB2312" w:hAnsi="微软雅黑" w:cs="微软雅黑"/>
          <w:sz w:val="32"/>
          <w:szCs w:val="32"/>
        </w:rPr>
        <w:t>2</w:t>
      </w:r>
      <w:r>
        <w:rPr>
          <w:rFonts w:ascii="仿宋_GB2312" w:eastAsia="仿宋_GB2312" w:hAnsi="微软雅黑" w:cs="微软雅黑" w:hint="eastAsia"/>
          <w:sz w:val="32"/>
          <w:szCs w:val="32"/>
        </w:rPr>
        <w:t>号</w:t>
      </w:r>
      <w:r>
        <w:rPr>
          <w:rFonts w:ascii="仿宋_GB2312" w:eastAsia="仿宋_GB2312" w:hAnsi="楷体" w:hint="eastAsia"/>
          <w:sz w:val="32"/>
          <w:szCs w:val="32"/>
        </w:rPr>
        <w:t>）</w:t>
      </w:r>
    </w:p>
    <w:p w:rsidR="006A44FF" w:rsidRDefault="00F97BB5">
      <w:pPr>
        <w:ind w:firstLineChars="200" w:firstLine="640"/>
      </w:pPr>
      <w:r>
        <w:rPr>
          <w:rFonts w:ascii="仿宋_GB2312" w:eastAsia="仿宋_GB2312" w:hAnsi="楷体"/>
          <w:sz w:val="32"/>
          <w:szCs w:val="32"/>
        </w:rPr>
        <w:t>5-5.</w:t>
      </w:r>
      <w:r>
        <w:rPr>
          <w:rFonts w:ascii="仿宋_GB2312" w:eastAsia="仿宋_GB2312" w:hAnsi="楷体" w:hint="eastAsia"/>
          <w:sz w:val="32"/>
          <w:szCs w:val="32"/>
        </w:rPr>
        <w:t>《中共昆明市委办公厅 昆明市人民政府办公厅关于做好2019年主城区精准帮扶贫困地区农村劳动力转移就业工作的通知》（市委办〔2019〕10号）</w:t>
      </w:r>
    </w:p>
    <w:p w:rsidR="006A44FF" w:rsidRDefault="00F97BB5">
      <w:pPr>
        <w:ind w:firstLineChars="200" w:firstLine="640"/>
      </w:pPr>
      <w:r>
        <w:rPr>
          <w:rFonts w:ascii="仿宋_GB2312" w:eastAsia="仿宋_GB2312" w:hAnsi="楷体" w:hint="eastAsia"/>
          <w:sz w:val="32"/>
          <w:szCs w:val="32"/>
        </w:rPr>
        <w:t>5</w:t>
      </w:r>
      <w:r>
        <w:rPr>
          <w:rFonts w:ascii="仿宋_GB2312" w:eastAsia="仿宋_GB2312" w:hAnsi="楷体"/>
          <w:sz w:val="32"/>
          <w:szCs w:val="32"/>
        </w:rPr>
        <w:t>-6.</w:t>
      </w:r>
      <w:r>
        <w:rPr>
          <w:rFonts w:ascii="仿宋_GB2312" w:eastAsia="仿宋_GB2312" w:hAnsi="楷体" w:hint="eastAsia"/>
          <w:sz w:val="32"/>
          <w:szCs w:val="32"/>
        </w:rPr>
        <w:t>《昆明市劳动就业服务局关于做好20</w:t>
      </w:r>
      <w:r>
        <w:rPr>
          <w:rFonts w:ascii="仿宋_GB2312" w:eastAsia="仿宋_GB2312" w:hAnsi="楷体"/>
          <w:sz w:val="32"/>
          <w:szCs w:val="32"/>
        </w:rPr>
        <w:t>20</w:t>
      </w:r>
      <w:r>
        <w:rPr>
          <w:rFonts w:ascii="仿宋_GB2312" w:eastAsia="仿宋_GB2312" w:hAnsi="楷体" w:hint="eastAsia"/>
          <w:sz w:val="32"/>
          <w:szCs w:val="32"/>
        </w:rPr>
        <w:t>年度昆明</w:t>
      </w:r>
      <w:r>
        <w:rPr>
          <w:rFonts w:ascii="仿宋_GB2312" w:eastAsia="仿宋_GB2312" w:hAnsi="楷体" w:hint="eastAsia"/>
          <w:sz w:val="32"/>
          <w:szCs w:val="32"/>
        </w:rPr>
        <w:lastRenderedPageBreak/>
        <w:t>市就业工作的通知》(昆劳就</w:t>
      </w:r>
      <w:r>
        <w:rPr>
          <w:rFonts w:ascii="仿宋_GB2312" w:eastAsia="仿宋_GB2312" w:hAnsi="微软雅黑" w:cs="微软雅黑" w:hint="eastAsia"/>
          <w:sz w:val="32"/>
          <w:szCs w:val="32"/>
        </w:rPr>
        <w:t>〔</w:t>
      </w:r>
      <w:r>
        <w:rPr>
          <w:rFonts w:ascii="仿宋_GB2312" w:eastAsia="仿宋_GB2312" w:hAnsi="楷体" w:hint="eastAsia"/>
          <w:sz w:val="32"/>
          <w:szCs w:val="32"/>
        </w:rPr>
        <w:t>2020</w:t>
      </w:r>
      <w:r>
        <w:rPr>
          <w:rFonts w:ascii="仿宋_GB2312" w:eastAsia="仿宋_GB2312" w:hAnsi="微软雅黑" w:cs="微软雅黑" w:hint="eastAsia"/>
          <w:sz w:val="32"/>
          <w:szCs w:val="32"/>
        </w:rPr>
        <w:t>〕</w:t>
      </w:r>
      <w:r>
        <w:rPr>
          <w:rFonts w:ascii="仿宋_GB2312" w:eastAsia="仿宋_GB2312" w:hAnsi="楷体"/>
          <w:sz w:val="32"/>
          <w:szCs w:val="32"/>
        </w:rPr>
        <w:t>3</w:t>
      </w:r>
      <w:r>
        <w:rPr>
          <w:rFonts w:ascii="仿宋_GB2312" w:eastAsia="仿宋_GB2312" w:hAnsi="楷体" w:hint="eastAsia"/>
          <w:sz w:val="32"/>
          <w:szCs w:val="32"/>
        </w:rPr>
        <w:t>号)</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t>5</w:t>
      </w:r>
      <w:r>
        <w:rPr>
          <w:rFonts w:ascii="仿宋_GB2312" w:eastAsia="仿宋_GB2312" w:hAnsi="楷体"/>
          <w:sz w:val="32"/>
          <w:szCs w:val="32"/>
        </w:rPr>
        <w:t>-7.</w:t>
      </w:r>
      <w:r>
        <w:rPr>
          <w:rFonts w:ascii="仿宋_GB2312" w:eastAsia="仿宋_GB2312" w:hAnsi="楷体" w:hint="eastAsia"/>
          <w:sz w:val="32"/>
          <w:szCs w:val="32"/>
        </w:rPr>
        <w:t xml:space="preserve"> 《昆明市人力资源和社会保障局等3部门关于认真做好2019年度灵活就业困难人员社会保险补贴兑换工作的通知》（昆人社通</w:t>
      </w:r>
      <w:r>
        <w:rPr>
          <w:rFonts w:ascii="微软雅黑" w:eastAsia="微软雅黑" w:hAnsi="微软雅黑" w:cs="微软雅黑" w:hint="eastAsia"/>
          <w:sz w:val="32"/>
          <w:szCs w:val="32"/>
        </w:rPr>
        <w:t>〔</w:t>
      </w:r>
      <w:r>
        <w:rPr>
          <w:rFonts w:ascii="仿宋_GB2312" w:eastAsia="仿宋_GB2312" w:hAnsi="楷体" w:hint="eastAsia"/>
          <w:sz w:val="32"/>
          <w:szCs w:val="32"/>
        </w:rPr>
        <w:t>2019</w:t>
      </w:r>
      <w:r>
        <w:rPr>
          <w:rFonts w:ascii="微软雅黑" w:eastAsia="微软雅黑" w:hAnsi="微软雅黑" w:cs="微软雅黑" w:hint="eastAsia"/>
          <w:sz w:val="32"/>
          <w:szCs w:val="32"/>
        </w:rPr>
        <w:t>〕</w:t>
      </w:r>
      <w:r>
        <w:rPr>
          <w:rFonts w:ascii="仿宋_GB2312" w:eastAsia="仿宋_GB2312" w:hAnsi="楷体" w:hint="eastAsia"/>
          <w:sz w:val="32"/>
          <w:szCs w:val="32"/>
        </w:rPr>
        <w:t>145号）</w:t>
      </w:r>
    </w:p>
    <w:p w:rsidR="006A44FF" w:rsidRDefault="00F97BB5">
      <w:pPr>
        <w:spacing w:line="620" w:lineRule="exact"/>
        <w:ind w:firstLineChars="200" w:firstLine="640"/>
        <w:rPr>
          <w:rFonts w:ascii="仿宋_GB2312" w:eastAsia="仿宋_GB2312" w:hAnsi="楷体"/>
          <w:sz w:val="32"/>
          <w:szCs w:val="32"/>
        </w:rPr>
      </w:pPr>
      <w:r>
        <w:rPr>
          <w:rFonts w:ascii="仿宋_GB2312" w:eastAsia="仿宋_GB2312" w:hAnsi="楷体" w:hint="eastAsia"/>
          <w:sz w:val="32"/>
          <w:szCs w:val="32"/>
        </w:rPr>
        <w:t>5</w:t>
      </w:r>
      <w:r>
        <w:rPr>
          <w:rFonts w:ascii="仿宋_GB2312" w:eastAsia="仿宋_GB2312" w:hAnsi="楷体"/>
          <w:sz w:val="32"/>
          <w:szCs w:val="32"/>
        </w:rPr>
        <w:t>-8.</w:t>
      </w:r>
      <w:r>
        <w:rPr>
          <w:rFonts w:ascii="仿宋_GB2312" w:eastAsia="仿宋_GB2312" w:hAnsi="楷体" w:hint="eastAsia"/>
          <w:sz w:val="32"/>
          <w:szCs w:val="32"/>
        </w:rPr>
        <w:t xml:space="preserve"> 《盘龙区大学生创业孵化中心委托运营考核办法（试行）》（盘劳就</w:t>
      </w:r>
      <w:r>
        <w:rPr>
          <w:rFonts w:ascii="微软雅黑" w:eastAsia="微软雅黑" w:hAnsi="微软雅黑" w:cs="微软雅黑" w:hint="eastAsia"/>
          <w:sz w:val="32"/>
          <w:szCs w:val="32"/>
        </w:rPr>
        <w:t>〔</w:t>
      </w:r>
      <w:r>
        <w:rPr>
          <w:rFonts w:ascii="仿宋_GB2312" w:eastAsia="仿宋_GB2312" w:hAnsi="楷体" w:hint="eastAsia"/>
          <w:sz w:val="32"/>
          <w:szCs w:val="32"/>
        </w:rPr>
        <w:t>2018</w:t>
      </w:r>
      <w:r>
        <w:rPr>
          <w:rFonts w:ascii="微软雅黑" w:eastAsia="微软雅黑" w:hAnsi="微软雅黑" w:cs="微软雅黑" w:hint="eastAsia"/>
          <w:sz w:val="32"/>
          <w:szCs w:val="32"/>
        </w:rPr>
        <w:t>〕</w:t>
      </w:r>
      <w:r>
        <w:rPr>
          <w:rFonts w:ascii="仿宋_GB2312" w:eastAsia="仿宋_GB2312" w:hAnsi="楷体" w:hint="eastAsia"/>
          <w:sz w:val="32"/>
          <w:szCs w:val="32"/>
        </w:rPr>
        <w:t>40号）</w:t>
      </w:r>
    </w:p>
    <w:p w:rsidR="006A44FF" w:rsidRDefault="00F97BB5">
      <w:pPr>
        <w:spacing w:line="620" w:lineRule="exact"/>
        <w:ind w:firstLineChars="200" w:firstLine="640"/>
        <w:rPr>
          <w:rFonts w:ascii="仿宋_GB2312" w:eastAsia="仿宋_GB2312"/>
          <w:sz w:val="32"/>
          <w:szCs w:val="32"/>
        </w:rPr>
      </w:pPr>
      <w:r>
        <w:rPr>
          <w:rFonts w:ascii="仿宋_GB2312" w:eastAsia="仿宋_GB2312" w:hAnsi="楷体" w:hint="eastAsia"/>
          <w:sz w:val="32"/>
          <w:szCs w:val="32"/>
        </w:rPr>
        <w:t>5</w:t>
      </w:r>
      <w:r>
        <w:rPr>
          <w:rFonts w:ascii="仿宋_GB2312" w:eastAsia="仿宋_GB2312" w:hAnsi="楷体"/>
          <w:sz w:val="32"/>
          <w:szCs w:val="32"/>
        </w:rPr>
        <w:t>-9.</w:t>
      </w:r>
      <w:r>
        <w:rPr>
          <w:rFonts w:ascii="仿宋_GB2312" w:eastAsia="仿宋_GB2312" w:hAnsi="仿宋" w:hint="eastAsia"/>
          <w:sz w:val="32"/>
          <w:szCs w:val="32"/>
        </w:rPr>
        <w:t xml:space="preserve"> 全区就业与再就业专项工作经费绩效目标申报表</w:t>
      </w:r>
    </w:p>
    <w:sectPr w:rsidR="006A44FF" w:rsidSect="00CC16C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B2A73" w:rsidRDefault="008B2A73">
      <w:r>
        <w:separator/>
      </w:r>
    </w:p>
  </w:endnote>
  <w:endnote w:type="continuationSeparator" w:id="0">
    <w:p w:rsidR="008B2A73" w:rsidRDefault="008B2A73">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仿宋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黑体">
    <w:altName w:val="SimHei"/>
    <w:panose1 w:val="02010609060101010101"/>
    <w:charset w:val="86"/>
    <w:family w:val="modern"/>
    <w:pitch w:val="fixed"/>
    <w:sig w:usb0="800002BF" w:usb1="38CF7CFA" w:usb2="00000016" w:usb3="00000000" w:csb0="00040001" w:csb1="00000000"/>
  </w:font>
  <w:font w:name="方正小标宋_GBK">
    <w:altName w:val="方正小标宋简体"/>
    <w:charset w:val="86"/>
    <w:family w:val="script"/>
    <w:pitch w:val="default"/>
    <w:sig w:usb0="00000000" w:usb1="00000000" w:usb2="00000010" w:usb3="00000000" w:csb0="00040000" w:csb1="00000000"/>
  </w:font>
  <w:font w:name="楷体_GB2312">
    <w:panose1 w:val="02010609030101010101"/>
    <w:charset w:val="86"/>
    <w:family w:val="modern"/>
    <w:pitch w:val="fixed"/>
    <w:sig w:usb0="00000001" w:usb1="080E0000" w:usb2="00000010" w:usb3="00000000" w:csb0="00040000" w:csb1="00000000"/>
  </w:font>
  <w:font w:name="微软雅黑">
    <w:panose1 w:val="020B0503020204020204"/>
    <w:charset w:val="86"/>
    <w:family w:val="swiss"/>
    <w:pitch w:val="variable"/>
    <w:sig w:usb0="80000287" w:usb1="280F3C52" w:usb2="00000016" w:usb3="00000000" w:csb0="0004001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236826841"/>
    </w:sdtPr>
    <w:sdtContent>
      <w:sdt>
        <w:sdtPr>
          <w:id w:val="-1769616900"/>
        </w:sdtPr>
        <w:sdtContent>
          <w:p w:rsidR="006A44FF" w:rsidRDefault="006A44FF">
            <w:pPr>
              <w:pStyle w:val="a4"/>
              <w:jc w:val="right"/>
            </w:pPr>
          </w:p>
          <w:p w:rsidR="006A44FF" w:rsidRDefault="00F97BB5">
            <w:pPr>
              <w:pStyle w:val="a4"/>
              <w:jc w:val="right"/>
            </w:pPr>
            <w:r>
              <w:rPr>
                <w:lang w:val="zh-CN"/>
              </w:rPr>
              <w:t xml:space="preserve"> </w:t>
            </w:r>
            <w:r w:rsidR="007A37E4">
              <w:rPr>
                <w:b/>
                <w:bCs/>
                <w:sz w:val="24"/>
                <w:szCs w:val="24"/>
              </w:rPr>
              <w:fldChar w:fldCharType="begin"/>
            </w:r>
            <w:r>
              <w:rPr>
                <w:b/>
                <w:bCs/>
              </w:rPr>
              <w:instrText>PAGE</w:instrText>
            </w:r>
            <w:r w:rsidR="007A37E4">
              <w:rPr>
                <w:b/>
                <w:bCs/>
                <w:sz w:val="24"/>
                <w:szCs w:val="24"/>
              </w:rPr>
              <w:fldChar w:fldCharType="separate"/>
            </w:r>
            <w:r w:rsidR="00C32F8D">
              <w:rPr>
                <w:b/>
                <w:bCs/>
                <w:noProof/>
              </w:rPr>
              <w:t>2</w:t>
            </w:r>
            <w:r w:rsidR="007A37E4">
              <w:rPr>
                <w:b/>
                <w:bCs/>
                <w:sz w:val="24"/>
                <w:szCs w:val="24"/>
              </w:rPr>
              <w:fldChar w:fldCharType="end"/>
            </w:r>
            <w:r>
              <w:rPr>
                <w:lang w:val="zh-CN"/>
              </w:rPr>
              <w:t xml:space="preserve"> / </w:t>
            </w:r>
            <w:r w:rsidR="007A37E4">
              <w:rPr>
                <w:b/>
                <w:bCs/>
                <w:sz w:val="24"/>
                <w:szCs w:val="24"/>
              </w:rPr>
              <w:fldChar w:fldCharType="begin"/>
            </w:r>
            <w:r>
              <w:rPr>
                <w:b/>
                <w:bCs/>
              </w:rPr>
              <w:instrText>NUMPAGES</w:instrText>
            </w:r>
            <w:r w:rsidR="007A37E4">
              <w:rPr>
                <w:b/>
                <w:bCs/>
                <w:sz w:val="24"/>
                <w:szCs w:val="24"/>
              </w:rPr>
              <w:fldChar w:fldCharType="separate"/>
            </w:r>
            <w:r w:rsidR="00C32F8D">
              <w:rPr>
                <w:b/>
                <w:bCs/>
                <w:noProof/>
              </w:rPr>
              <w:t>23</w:t>
            </w:r>
            <w:r w:rsidR="007A37E4">
              <w:rPr>
                <w:b/>
                <w:bCs/>
                <w:sz w:val="24"/>
                <w:szCs w:val="24"/>
              </w:rPr>
              <w:fldChar w:fldCharType="end"/>
            </w:r>
          </w:p>
        </w:sdtContent>
      </w:sdt>
    </w:sdtContent>
  </w:sdt>
  <w:p w:rsidR="006A44FF" w:rsidRDefault="006A44FF">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B2A73" w:rsidRDefault="008B2A73">
      <w:r>
        <w:separator/>
      </w:r>
    </w:p>
  </w:footnote>
  <w:footnote w:type="continuationSeparator" w:id="0">
    <w:p w:rsidR="008B2A73" w:rsidRDefault="008B2A73">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BBDF853F"/>
    <w:multiLevelType w:val="singleLevel"/>
    <w:tmpl w:val="BBDF853F"/>
    <w:lvl w:ilvl="0">
      <w:start w:val="4"/>
      <w:numFmt w:val="decimal"/>
      <w:lvlText w:val="%1."/>
      <w:lvlJc w:val="left"/>
      <w:pPr>
        <w:tabs>
          <w:tab w:val="left" w:pos="312"/>
        </w:tabs>
      </w:pPr>
    </w:lvl>
  </w:abstractNum>
  <w:abstractNum w:abstractNumId="1">
    <w:nsid w:val="CC0DE9E5"/>
    <w:multiLevelType w:val="singleLevel"/>
    <w:tmpl w:val="CC0DE9E5"/>
    <w:lvl w:ilvl="0">
      <w:start w:val="4"/>
      <w:numFmt w:val="chineseCounting"/>
      <w:suff w:val="nothing"/>
      <w:lvlText w:val="%1、"/>
      <w:lvlJc w:val="left"/>
      <w:rPr>
        <w:rFonts w:hint="eastAsia"/>
      </w:rPr>
    </w:lvl>
  </w:abstractNum>
  <w:abstractNum w:abstractNumId="2">
    <w:nsid w:val="6CD8767E"/>
    <w:multiLevelType w:val="singleLevel"/>
    <w:tmpl w:val="6CD8767E"/>
    <w:lvl w:ilvl="0">
      <w:start w:val="1"/>
      <w:numFmt w:val="chineseCounting"/>
      <w:suff w:val="nothing"/>
      <w:lvlText w:val="%1、"/>
      <w:lvlJc w:val="left"/>
      <w:pPr>
        <w:ind w:left="210"/>
      </w:pPr>
      <w:rPr>
        <w:rFonts w:hint="eastAsia"/>
      </w:rPr>
    </w:lvl>
  </w:abstractNum>
  <w:num w:numId="1">
    <w:abstractNumId w:val="2"/>
  </w:num>
  <w:num w:numId="2">
    <w:abstractNumId w:val="0"/>
  </w:num>
  <w:num w:numId="3">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embedSystemFonts/>
  <w:bordersDoNotSurroundHeader/>
  <w:bordersDoNotSurroundFooter/>
  <w:proofState w:spelling="clean"/>
  <w:defaultTabStop w:val="420"/>
  <w:drawingGridVerticalSpacing w:val="156"/>
  <w:noPunctuationKerning/>
  <w:characterSpacingControl w:val="compressPunctuation"/>
  <w:hdrShapeDefaults>
    <o:shapedefaults v:ext="edit" spidmax="9218"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
  <w:rsids>
    <w:rsidRoot w:val="6DF732CF"/>
    <w:rsid w:val="000050C1"/>
    <w:rsid w:val="00022A5C"/>
    <w:rsid w:val="000A2AD1"/>
    <w:rsid w:val="000C5E5F"/>
    <w:rsid w:val="000D0E27"/>
    <w:rsid w:val="000E4A0A"/>
    <w:rsid w:val="000F2C14"/>
    <w:rsid w:val="00141182"/>
    <w:rsid w:val="002008DC"/>
    <w:rsid w:val="00236A2F"/>
    <w:rsid w:val="0025361B"/>
    <w:rsid w:val="0030025C"/>
    <w:rsid w:val="003467CB"/>
    <w:rsid w:val="003C5831"/>
    <w:rsid w:val="004011C8"/>
    <w:rsid w:val="00447D89"/>
    <w:rsid w:val="004A00D5"/>
    <w:rsid w:val="004A1A57"/>
    <w:rsid w:val="00524579"/>
    <w:rsid w:val="005A2F17"/>
    <w:rsid w:val="005B0AB9"/>
    <w:rsid w:val="005B3A85"/>
    <w:rsid w:val="005B5549"/>
    <w:rsid w:val="006A44FF"/>
    <w:rsid w:val="006F31F0"/>
    <w:rsid w:val="00731BD3"/>
    <w:rsid w:val="007625F7"/>
    <w:rsid w:val="007A37E4"/>
    <w:rsid w:val="007D2FA0"/>
    <w:rsid w:val="00804ACE"/>
    <w:rsid w:val="008175C8"/>
    <w:rsid w:val="00863F80"/>
    <w:rsid w:val="00865E9C"/>
    <w:rsid w:val="008B2A73"/>
    <w:rsid w:val="008C5539"/>
    <w:rsid w:val="008D2D1D"/>
    <w:rsid w:val="008F361D"/>
    <w:rsid w:val="00907970"/>
    <w:rsid w:val="00957B9B"/>
    <w:rsid w:val="00972B16"/>
    <w:rsid w:val="00A60D07"/>
    <w:rsid w:val="00AA3C35"/>
    <w:rsid w:val="00B00732"/>
    <w:rsid w:val="00B0698B"/>
    <w:rsid w:val="00B14381"/>
    <w:rsid w:val="00B305ED"/>
    <w:rsid w:val="00B5332B"/>
    <w:rsid w:val="00BC4653"/>
    <w:rsid w:val="00C10082"/>
    <w:rsid w:val="00C1301D"/>
    <w:rsid w:val="00C32F8D"/>
    <w:rsid w:val="00C81EB6"/>
    <w:rsid w:val="00CC16C6"/>
    <w:rsid w:val="00D66178"/>
    <w:rsid w:val="00D7550E"/>
    <w:rsid w:val="00D907C8"/>
    <w:rsid w:val="00DA6AE6"/>
    <w:rsid w:val="00DB14E6"/>
    <w:rsid w:val="00E06EAA"/>
    <w:rsid w:val="00E142C0"/>
    <w:rsid w:val="00E2446F"/>
    <w:rsid w:val="00E41B6D"/>
    <w:rsid w:val="00E72420"/>
    <w:rsid w:val="00E85EC7"/>
    <w:rsid w:val="00E92D85"/>
    <w:rsid w:val="00F27332"/>
    <w:rsid w:val="00F371A8"/>
    <w:rsid w:val="00F43334"/>
    <w:rsid w:val="00F50C1E"/>
    <w:rsid w:val="00F7546B"/>
    <w:rsid w:val="00F97BB5"/>
    <w:rsid w:val="00FA55F7"/>
    <w:rsid w:val="00FF085A"/>
    <w:rsid w:val="022A1DC1"/>
    <w:rsid w:val="025259C7"/>
    <w:rsid w:val="02837F26"/>
    <w:rsid w:val="055D41DB"/>
    <w:rsid w:val="06100B08"/>
    <w:rsid w:val="09BC4CFF"/>
    <w:rsid w:val="0A477A67"/>
    <w:rsid w:val="0BC864AB"/>
    <w:rsid w:val="0C413B0D"/>
    <w:rsid w:val="0C733D02"/>
    <w:rsid w:val="0CF24127"/>
    <w:rsid w:val="0E2E0591"/>
    <w:rsid w:val="102C634F"/>
    <w:rsid w:val="13105517"/>
    <w:rsid w:val="14403C3F"/>
    <w:rsid w:val="15F811D0"/>
    <w:rsid w:val="16246D5D"/>
    <w:rsid w:val="16AA7AF0"/>
    <w:rsid w:val="18014EAA"/>
    <w:rsid w:val="18D51EEE"/>
    <w:rsid w:val="192F447C"/>
    <w:rsid w:val="1A356233"/>
    <w:rsid w:val="1E9C2145"/>
    <w:rsid w:val="23F311A2"/>
    <w:rsid w:val="248C6262"/>
    <w:rsid w:val="269E318F"/>
    <w:rsid w:val="2C5B3C2B"/>
    <w:rsid w:val="2D100747"/>
    <w:rsid w:val="2FBC4D45"/>
    <w:rsid w:val="31F4294B"/>
    <w:rsid w:val="32202CB8"/>
    <w:rsid w:val="324E4CBA"/>
    <w:rsid w:val="32B03671"/>
    <w:rsid w:val="341448C3"/>
    <w:rsid w:val="344036F2"/>
    <w:rsid w:val="36E21A55"/>
    <w:rsid w:val="37B105B7"/>
    <w:rsid w:val="38631FEA"/>
    <w:rsid w:val="39795374"/>
    <w:rsid w:val="41523650"/>
    <w:rsid w:val="42363A57"/>
    <w:rsid w:val="42883534"/>
    <w:rsid w:val="42D73546"/>
    <w:rsid w:val="47297F0A"/>
    <w:rsid w:val="48A52C32"/>
    <w:rsid w:val="490B0444"/>
    <w:rsid w:val="4BE45F91"/>
    <w:rsid w:val="4D4C7810"/>
    <w:rsid w:val="4F8168E3"/>
    <w:rsid w:val="502C0A8B"/>
    <w:rsid w:val="521A6BB0"/>
    <w:rsid w:val="52324F51"/>
    <w:rsid w:val="535A1338"/>
    <w:rsid w:val="56E96E6D"/>
    <w:rsid w:val="57821309"/>
    <w:rsid w:val="5ED02785"/>
    <w:rsid w:val="5F070A7A"/>
    <w:rsid w:val="5FE51CE0"/>
    <w:rsid w:val="66474F82"/>
    <w:rsid w:val="66485107"/>
    <w:rsid w:val="6677372D"/>
    <w:rsid w:val="669737C4"/>
    <w:rsid w:val="685D6043"/>
    <w:rsid w:val="68DD42AE"/>
    <w:rsid w:val="69844248"/>
    <w:rsid w:val="6BCD43A8"/>
    <w:rsid w:val="6D142BC5"/>
    <w:rsid w:val="6DF732CF"/>
    <w:rsid w:val="6EFE1DCB"/>
    <w:rsid w:val="6FDA24EE"/>
    <w:rsid w:val="6FE751CD"/>
    <w:rsid w:val="73767C57"/>
    <w:rsid w:val="752B0F3A"/>
    <w:rsid w:val="758D0A4E"/>
    <w:rsid w:val="7620548A"/>
    <w:rsid w:val="762A1CD4"/>
    <w:rsid w:val="7731753B"/>
    <w:rsid w:val="77CD4B7D"/>
    <w:rsid w:val="79956629"/>
    <w:rsid w:val="7B3C4A28"/>
    <w:rsid w:val="7BA24005"/>
    <w:rsid w:val="7EEF6D34"/>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218"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qFormat="1"/>
    <w:lsdException w:name="toc 2" w:uiPriority="39" w:qFormat="1"/>
    <w:lsdException w:name="toc 3" w:uiPriority="39" w:qFormat="1"/>
    <w:lsdException w:name="header" w:uiPriority="99" w:qFormat="1"/>
    <w:lsdException w:name="footer" w:uiPriority="99" w:qFormat="1"/>
    <w:lsdException w:name="caption" w:semiHidden="1" w:unhideWhenUsed="1" w:qFormat="1"/>
    <w:lsdException w:name="Title" w:qFormat="1"/>
    <w:lsdException w:name="Default Paragraph Font" w:semiHidden="1" w:uiPriority="1" w:unhideWhenUsed="1" w:qFormat="1"/>
    <w:lsdException w:name="Subtitle" w:qFormat="1"/>
    <w:lsdException w:name="Hyperlink" w:uiPriority="99" w:unhideWhenUsed="1"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iPriority="99" w:unhideWhenUsed="1"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semiHidden="1" w:unhideWhenUsed="1"/>
    <w:lsdException w:name="Table Theme" w:semiHidden="1" w:unhideWhenUsed="1"/>
    <w:lsdException w:name="Placeholder Text" w:semiHidden="1" w:uiPriority="99"/>
    <w:lsdException w:name="No Spacing" w:uiPriority="99"/>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lsdException w:name="Intense Quote" w:uiPriority="99"/>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next w:val="2"/>
    <w:qFormat/>
    <w:rsid w:val="00CC16C6"/>
    <w:pPr>
      <w:widowControl w:val="0"/>
      <w:jc w:val="both"/>
    </w:pPr>
    <w:rPr>
      <w:rFonts w:ascii="Calibri" w:hAnsi="Calibri"/>
      <w:kern w:val="2"/>
      <w:sz w:val="21"/>
      <w:szCs w:val="22"/>
    </w:rPr>
  </w:style>
  <w:style w:type="paragraph" w:styleId="1">
    <w:name w:val="heading 1"/>
    <w:basedOn w:val="a"/>
    <w:next w:val="a"/>
    <w:uiPriority w:val="9"/>
    <w:qFormat/>
    <w:rsid w:val="00CC16C6"/>
    <w:pPr>
      <w:keepNext/>
      <w:keepLines/>
      <w:spacing w:before="340" w:after="330" w:line="578" w:lineRule="auto"/>
      <w:outlineLvl w:val="0"/>
    </w:pPr>
    <w:rPr>
      <w:b/>
      <w:bCs/>
      <w:kern w:val="44"/>
      <w:sz w:val="44"/>
      <w:szCs w:val="44"/>
    </w:rPr>
  </w:style>
  <w:style w:type="paragraph" w:styleId="2">
    <w:name w:val="heading 2"/>
    <w:basedOn w:val="a"/>
    <w:next w:val="a"/>
    <w:uiPriority w:val="9"/>
    <w:qFormat/>
    <w:rsid w:val="00CC16C6"/>
    <w:pPr>
      <w:keepNext/>
      <w:keepLines/>
      <w:spacing w:before="260" w:after="260" w:line="416" w:lineRule="auto"/>
      <w:outlineLvl w:val="1"/>
    </w:pPr>
    <w:rPr>
      <w:rFonts w:ascii="Cambria" w:hAnsi="Cambria"/>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toc 3"/>
    <w:basedOn w:val="a"/>
    <w:next w:val="a"/>
    <w:uiPriority w:val="39"/>
    <w:qFormat/>
    <w:rsid w:val="00CC16C6"/>
    <w:pPr>
      <w:ind w:leftChars="400" w:left="840"/>
    </w:pPr>
  </w:style>
  <w:style w:type="paragraph" w:styleId="a3">
    <w:name w:val="Balloon Text"/>
    <w:basedOn w:val="a"/>
    <w:link w:val="Char"/>
    <w:qFormat/>
    <w:rsid w:val="00CC16C6"/>
    <w:rPr>
      <w:sz w:val="18"/>
      <w:szCs w:val="18"/>
    </w:rPr>
  </w:style>
  <w:style w:type="paragraph" w:styleId="a4">
    <w:name w:val="footer"/>
    <w:basedOn w:val="a"/>
    <w:link w:val="Char0"/>
    <w:uiPriority w:val="99"/>
    <w:qFormat/>
    <w:rsid w:val="00CC16C6"/>
    <w:pPr>
      <w:tabs>
        <w:tab w:val="center" w:pos="4153"/>
        <w:tab w:val="right" w:pos="8306"/>
      </w:tabs>
      <w:snapToGrid w:val="0"/>
      <w:jc w:val="left"/>
    </w:pPr>
    <w:rPr>
      <w:sz w:val="18"/>
      <w:szCs w:val="18"/>
    </w:rPr>
  </w:style>
  <w:style w:type="paragraph" w:styleId="a5">
    <w:name w:val="header"/>
    <w:basedOn w:val="a"/>
    <w:link w:val="Char1"/>
    <w:uiPriority w:val="99"/>
    <w:qFormat/>
    <w:rsid w:val="00CC16C6"/>
    <w:pPr>
      <w:pBdr>
        <w:bottom w:val="single" w:sz="6" w:space="1" w:color="auto"/>
      </w:pBdr>
      <w:tabs>
        <w:tab w:val="center" w:pos="4153"/>
        <w:tab w:val="right" w:pos="8306"/>
      </w:tabs>
      <w:snapToGrid w:val="0"/>
      <w:jc w:val="center"/>
    </w:pPr>
    <w:rPr>
      <w:sz w:val="18"/>
      <w:szCs w:val="18"/>
    </w:rPr>
  </w:style>
  <w:style w:type="paragraph" w:styleId="10">
    <w:name w:val="toc 1"/>
    <w:basedOn w:val="a"/>
    <w:next w:val="a"/>
    <w:uiPriority w:val="39"/>
    <w:qFormat/>
    <w:rsid w:val="00CC16C6"/>
    <w:rPr>
      <w:rFonts w:eastAsia="仿宋_GB2312"/>
      <w:sz w:val="32"/>
    </w:rPr>
  </w:style>
  <w:style w:type="paragraph" w:styleId="20">
    <w:name w:val="toc 2"/>
    <w:basedOn w:val="a"/>
    <w:next w:val="a"/>
    <w:uiPriority w:val="39"/>
    <w:qFormat/>
    <w:rsid w:val="00CC16C6"/>
    <w:pPr>
      <w:tabs>
        <w:tab w:val="right" w:leader="dot" w:pos="8296"/>
      </w:tabs>
      <w:ind w:leftChars="200" w:left="420" w:firstLineChars="100" w:firstLine="280"/>
    </w:pPr>
    <w:rPr>
      <w:rFonts w:ascii="仿宋_GB2312" w:eastAsia="仿宋_GB2312" w:hAnsi="楷体"/>
      <w:sz w:val="28"/>
      <w:szCs w:val="28"/>
    </w:rPr>
  </w:style>
  <w:style w:type="character" w:styleId="a6">
    <w:name w:val="Hyperlink"/>
    <w:basedOn w:val="a0"/>
    <w:uiPriority w:val="99"/>
    <w:unhideWhenUsed/>
    <w:qFormat/>
    <w:rsid w:val="00CC16C6"/>
    <w:rPr>
      <w:color w:val="0563C1" w:themeColor="hyperlink"/>
      <w:u w:val="single"/>
    </w:rPr>
  </w:style>
  <w:style w:type="paragraph" w:customStyle="1" w:styleId="A7">
    <w:name w:val="正文 A"/>
    <w:uiPriority w:val="99"/>
    <w:qFormat/>
    <w:rsid w:val="00CC16C6"/>
    <w:pPr>
      <w:spacing w:after="200" w:line="276" w:lineRule="auto"/>
    </w:pPr>
    <w:rPr>
      <w:rFonts w:ascii="Calibri" w:hAnsi="Calibri" w:cs="Calibri"/>
      <w:color w:val="000000"/>
      <w:sz w:val="22"/>
      <w:szCs w:val="22"/>
      <w:u w:color="000000"/>
    </w:rPr>
  </w:style>
  <w:style w:type="paragraph" w:customStyle="1" w:styleId="TOC1">
    <w:name w:val="TOC 标题1"/>
    <w:basedOn w:val="1"/>
    <w:next w:val="a"/>
    <w:uiPriority w:val="99"/>
    <w:qFormat/>
    <w:rsid w:val="00CC16C6"/>
    <w:pPr>
      <w:widowControl/>
      <w:spacing w:before="480" w:after="0" w:line="276" w:lineRule="auto"/>
      <w:jc w:val="left"/>
      <w:outlineLvl w:val="9"/>
    </w:pPr>
    <w:rPr>
      <w:rFonts w:ascii="Cambria" w:hAnsi="Cambria" w:cs="Cambria"/>
      <w:color w:val="365F91"/>
      <w:kern w:val="0"/>
      <w:sz w:val="28"/>
      <w:szCs w:val="28"/>
    </w:rPr>
  </w:style>
  <w:style w:type="paragraph" w:customStyle="1" w:styleId="a8">
    <w:name w:val="实施方案正文"/>
    <w:basedOn w:val="a"/>
    <w:qFormat/>
    <w:rsid w:val="00CC16C6"/>
    <w:pPr>
      <w:ind w:firstLineChars="202" w:firstLine="566"/>
    </w:pPr>
    <w:rPr>
      <w:rFonts w:ascii="Times New Roman" w:hAnsi="Times New Roman"/>
      <w:szCs w:val="28"/>
    </w:rPr>
  </w:style>
  <w:style w:type="character" w:customStyle="1" w:styleId="content1">
    <w:name w:val="content1"/>
    <w:uiPriority w:val="99"/>
    <w:qFormat/>
    <w:rsid w:val="00CC16C6"/>
    <w:rPr>
      <w:sz w:val="21"/>
      <w:szCs w:val="21"/>
    </w:rPr>
  </w:style>
  <w:style w:type="character" w:customStyle="1" w:styleId="font61">
    <w:name w:val="font61"/>
    <w:basedOn w:val="a0"/>
    <w:qFormat/>
    <w:rsid w:val="00CC16C6"/>
    <w:rPr>
      <w:rFonts w:ascii="Arial" w:hAnsi="Arial" w:cs="Arial"/>
      <w:color w:val="000000"/>
      <w:sz w:val="24"/>
      <w:szCs w:val="24"/>
      <w:u w:val="none"/>
    </w:rPr>
  </w:style>
  <w:style w:type="character" w:customStyle="1" w:styleId="font21">
    <w:name w:val="font21"/>
    <w:basedOn w:val="a0"/>
    <w:qFormat/>
    <w:rsid w:val="00CC16C6"/>
    <w:rPr>
      <w:rFonts w:ascii="宋体" w:eastAsia="宋体" w:hAnsi="宋体" w:cs="宋体" w:hint="eastAsia"/>
      <w:color w:val="000000"/>
      <w:sz w:val="24"/>
      <w:szCs w:val="24"/>
      <w:u w:val="none"/>
    </w:rPr>
  </w:style>
  <w:style w:type="paragraph" w:styleId="a9">
    <w:name w:val="List Paragraph"/>
    <w:basedOn w:val="a"/>
    <w:uiPriority w:val="99"/>
    <w:qFormat/>
    <w:rsid w:val="00CC16C6"/>
    <w:pPr>
      <w:ind w:firstLineChars="200" w:firstLine="420"/>
    </w:pPr>
  </w:style>
  <w:style w:type="paragraph" w:customStyle="1" w:styleId="TOC2">
    <w:name w:val="TOC 标题2"/>
    <w:basedOn w:val="1"/>
    <w:next w:val="a"/>
    <w:uiPriority w:val="39"/>
    <w:unhideWhenUsed/>
    <w:qFormat/>
    <w:rsid w:val="00CC16C6"/>
    <w:pPr>
      <w:widowControl/>
      <w:spacing w:before="240" w:after="0" w:line="259" w:lineRule="auto"/>
      <w:jc w:val="left"/>
      <w:outlineLvl w:val="9"/>
    </w:pPr>
    <w:rPr>
      <w:rFonts w:asciiTheme="majorHAnsi" w:eastAsiaTheme="majorEastAsia" w:hAnsiTheme="majorHAnsi" w:cstheme="majorBidi"/>
      <w:b w:val="0"/>
      <w:bCs w:val="0"/>
      <w:color w:val="2E74B5" w:themeColor="accent1" w:themeShade="BF"/>
      <w:kern w:val="0"/>
      <w:sz w:val="32"/>
      <w:szCs w:val="32"/>
    </w:rPr>
  </w:style>
  <w:style w:type="character" w:customStyle="1" w:styleId="Char1">
    <w:name w:val="页眉 Char"/>
    <w:basedOn w:val="a0"/>
    <w:link w:val="a5"/>
    <w:uiPriority w:val="99"/>
    <w:qFormat/>
    <w:rsid w:val="00CC16C6"/>
    <w:rPr>
      <w:rFonts w:ascii="Calibri" w:hAnsi="Calibri"/>
      <w:kern w:val="2"/>
      <w:sz w:val="18"/>
      <w:szCs w:val="18"/>
    </w:rPr>
  </w:style>
  <w:style w:type="character" w:customStyle="1" w:styleId="Char0">
    <w:name w:val="页脚 Char"/>
    <w:basedOn w:val="a0"/>
    <w:link w:val="a4"/>
    <w:uiPriority w:val="99"/>
    <w:qFormat/>
    <w:rsid w:val="00CC16C6"/>
    <w:rPr>
      <w:rFonts w:ascii="Calibri" w:hAnsi="Calibri"/>
      <w:kern w:val="2"/>
      <w:sz w:val="18"/>
      <w:szCs w:val="18"/>
    </w:rPr>
  </w:style>
  <w:style w:type="character" w:customStyle="1" w:styleId="Char">
    <w:name w:val="批注框文本 Char"/>
    <w:basedOn w:val="a0"/>
    <w:link w:val="a3"/>
    <w:qFormat/>
    <w:rsid w:val="00CC16C6"/>
    <w:rPr>
      <w:rFonts w:ascii="Calibri" w:hAnsi="Calibri"/>
      <w:kern w:val="2"/>
      <w:sz w:val="18"/>
      <w:szCs w:val="18"/>
    </w:rPr>
  </w:style>
  <w:style w:type="paragraph" w:customStyle="1" w:styleId="WPSOffice1">
    <w:name w:val="WPSOffice手动目录 1"/>
    <w:qFormat/>
    <w:rsid w:val="00CC16C6"/>
  </w:style>
  <w:style w:type="paragraph" w:customStyle="1" w:styleId="WPSOffice2">
    <w:name w:val="WPSOffice手动目录 2"/>
    <w:rsid w:val="00CC16C6"/>
    <w:pPr>
      <w:ind w:leftChars="200" w:left="200"/>
    </w:pPr>
  </w:style>
  <w:style w:type="paragraph" w:customStyle="1" w:styleId="WPSOffice3">
    <w:name w:val="WPSOffice手动目录 3"/>
    <w:rsid w:val="00CC16C6"/>
    <w:pPr>
      <w:ind w:leftChars="400" w:left="40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image" Target="media/image1.jpe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36F08754-D1B1-49A4-AC51-501232DA14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TotalTime>
  <Pages>23</Pages>
  <Words>1565</Words>
  <Characters>8923</Characters>
  <Application>Microsoft Office Word</Application>
  <DocSecurity>0</DocSecurity>
  <Lines>74</Lines>
  <Paragraphs>20</Paragraphs>
  <ScaleCrop>false</ScaleCrop>
  <Company/>
  <LinksUpToDate>false</LinksUpToDate>
  <CharactersWithSpaces>10468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xyx</dc:creator>
  <cp:lastModifiedBy>Administrator</cp:lastModifiedBy>
  <cp:revision>43</cp:revision>
  <cp:lastPrinted>2021-05-26T12:18:00Z</cp:lastPrinted>
  <dcterms:created xsi:type="dcterms:W3CDTF">2021-05-11T05:46:00Z</dcterms:created>
  <dcterms:modified xsi:type="dcterms:W3CDTF">2021-05-28T02:21:00Z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2052-11.1.0.10495</vt:lpwstr>
  </property>
  <property fmtid="{D5CDD505-2E9C-101B-9397-08002B2CF9AE}" pid="3" name="ICV">
    <vt:lpwstr>093979D739014EACA4B3C2F5B14CA578</vt:lpwstr>
  </property>
</Properties>
</file>