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autoSpaceDE/>
        <w:autoSpaceDN/>
        <w:bidi w:val="0"/>
        <w:spacing w:before="120" w:after="120"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52"/>
          <w:szCs w:val="52"/>
        </w:rPr>
      </w:pP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Cs/>
          <w:sz w:val="52"/>
          <w:szCs w:val="52"/>
        </w:rPr>
      </w:pPr>
      <w:r>
        <w:rPr>
          <w:rFonts w:hint="default" w:ascii="Times New Roman" w:hAnsi="Times New Roman" w:cs="Times New Roman" w:eastAsiaTheme="minorEastAsia"/>
          <w:bCs/>
          <w:sz w:val="52"/>
          <w:szCs w:val="52"/>
        </w:rPr>
        <w:t>政府相关事务工作经费项目支出</w:t>
      </w: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Cs/>
          <w:sz w:val="52"/>
          <w:szCs w:val="52"/>
        </w:rPr>
      </w:pPr>
      <w:r>
        <w:rPr>
          <w:rFonts w:hint="default" w:ascii="Times New Roman" w:hAnsi="Times New Roman" w:cs="Times New Roman" w:eastAsiaTheme="minorEastAsia"/>
          <w:bCs/>
          <w:sz w:val="52"/>
          <w:szCs w:val="52"/>
        </w:rPr>
        <w:t>绩效自评报告</w:t>
      </w: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Cs/>
          <w:sz w:val="52"/>
          <w:szCs w:val="52"/>
        </w:rPr>
      </w:pPr>
      <w:r>
        <w:rPr>
          <w:rFonts w:hint="default" w:ascii="Times New Roman" w:hAnsi="Times New Roman" w:cs="Times New Roman" w:eastAsiaTheme="minorEastAsia"/>
          <w:bCs/>
          <w:sz w:val="52"/>
          <w:szCs w:val="52"/>
        </w:rPr>
        <w:t>（20</w:t>
      </w:r>
      <w:r>
        <w:rPr>
          <w:rFonts w:hint="eastAsia" w:ascii="Times New Roman" w:hAnsi="Times New Roman" w:cs="Times New Roman" w:eastAsiaTheme="minorEastAsia"/>
          <w:bCs/>
          <w:sz w:val="52"/>
          <w:szCs w:val="52"/>
          <w:lang w:val="en-US" w:eastAsia="zh-CN"/>
        </w:rPr>
        <w:t>20</w:t>
      </w:r>
      <w:r>
        <w:rPr>
          <w:rFonts w:hint="default" w:ascii="Times New Roman" w:hAnsi="Times New Roman" w:cs="Times New Roman" w:eastAsiaTheme="minorEastAsia"/>
          <w:bCs/>
          <w:sz w:val="52"/>
          <w:szCs w:val="52"/>
        </w:rPr>
        <w:t>年度）</w:t>
      </w:r>
    </w:p>
    <w:p>
      <w:pPr>
        <w:pageBreakBefore w:val="0"/>
        <w:kinsoku/>
        <w:overflowPunct/>
        <w:autoSpaceDE/>
        <w:autoSpaceDN/>
        <w:bidi w:val="0"/>
        <w:spacing w:before="120" w:after="120"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52"/>
          <w:szCs w:val="52"/>
        </w:rPr>
      </w:pPr>
    </w:p>
    <w:p>
      <w:pPr>
        <w:pageBreakBefore w:val="0"/>
        <w:kinsoku/>
        <w:overflowPunct/>
        <w:autoSpaceDE/>
        <w:autoSpaceDN/>
        <w:bidi w:val="0"/>
        <w:spacing w:before="120" w:after="120"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44"/>
          <w:szCs w:val="44"/>
        </w:rPr>
      </w:pPr>
    </w:p>
    <w:p>
      <w:pPr>
        <w:pageBreakBefore w:val="0"/>
        <w:kinsoku/>
        <w:overflowPunct/>
        <w:autoSpaceDE/>
        <w:autoSpaceDN/>
        <w:bidi w:val="0"/>
        <w:spacing w:before="120" w:after="120"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44"/>
          <w:szCs w:val="44"/>
        </w:rPr>
      </w:pPr>
    </w:p>
    <w:p>
      <w:pPr>
        <w:pageBreakBefore w:val="0"/>
        <w:kinsoku/>
        <w:overflowPunct/>
        <w:autoSpaceDE/>
        <w:autoSpaceDN/>
        <w:bidi w:val="0"/>
        <w:spacing w:before="120" w:after="120"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部门名称（公章）：</w:t>
      </w: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u w:val="single"/>
          <w:lang w:val="en-US" w:eastAsia="zh-CN"/>
        </w:rPr>
        <w:t xml:space="preserve">昆明市盘龙区人民政府青云街道办事处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项目单位：</w:t>
      </w: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u w:val="single"/>
          <w:lang w:val="en-US" w:eastAsia="zh-CN"/>
        </w:rPr>
        <w:t xml:space="preserve">昆明市盘龙区人民政府青云街道办事处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主管部门：</w:t>
      </w: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u w:val="single"/>
          <w:lang w:val="en-US" w:eastAsia="zh-CN"/>
        </w:rPr>
        <w:t xml:space="preserve">昆明市盘龙区财政局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项目名称：</w:t>
      </w: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u w:val="single"/>
          <w:lang w:val="en-US" w:eastAsia="zh-CN"/>
        </w:rPr>
        <w:t xml:space="preserve">政府相关工作经费项目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绩效自评日期：</w:t>
      </w:r>
      <w:r>
        <w:rPr>
          <w:rFonts w:hint="eastAsia" w:ascii="Times New Roman" w:hAnsi="Times New Roman" w:cs="Times New Roman" w:eastAsiaTheme="minorEastAsia"/>
          <w:b/>
          <w:bCs/>
          <w:strike w:val="0"/>
          <w:dstrike w:val="0"/>
          <w:sz w:val="28"/>
          <w:szCs w:val="28"/>
          <w:u w:val="single"/>
          <w:lang w:val="en-US" w:eastAsia="zh-CN"/>
        </w:rPr>
        <w:t xml:space="preserve">2021年5月17日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202</w:t>
      </w: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年</w:t>
      </w: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月</w:t>
      </w: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pageBreakBefore w:val="0"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pageBreakBefore w:val="0"/>
        <w:widowControl/>
        <w:kinsoku/>
        <w:overflowPunct/>
        <w:autoSpaceDE/>
        <w:autoSpaceDN/>
        <w:bidi w:val="0"/>
        <w:spacing w:line="360" w:lineRule="auto"/>
        <w:ind w:left="-210" w:leftChars="-100" w:right="-210" w:rightChars="-1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8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44"/>
          <w:szCs w:val="44"/>
        </w:rPr>
        <w:t>政府相关事务工作经费项目支出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8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44"/>
          <w:szCs w:val="44"/>
        </w:rPr>
        <w:t>绩效自评报告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700" w:firstLineChars="25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一、项目基本情况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（一）项目概况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立项背景及目的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项目为延续性项目，根据区政府工作要求及本部门基本职能要求设立本项目。主要用于完成辖区内城市社会管理、社区建设、居民服务、机关后勤保障等工作，保障部门各项工作正常运转，为辖区居民做好各项服务工作，保障辖区居民得到及时高质量服务，同时满足部分采购业务资金需求。 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项目实施情况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项目实施主要分为项目准备、组织实施、监督检查、年终总结四个阶段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准备：根据往年经费申请使用情况、辖区居民人口变动情况、本年部门工作计划目标及相关上级要求等，制定本年项目工作计划及目标（主要包括年初申请预算资金确定、本年绩效目标确定、分析本年工作变化趋势、确定工作重心、预判业务及资金使用高峰、初步的工作进度安排、人员安排、资金管理安排等）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组织实施：根据本年目标和实际批复预算资金，调整初步工作目标、进一步细化工作安排，并落实责任至人，按照工作重要性进行资源优先配置、根据工作安排定期核对实际工作进度，对进展缓慢的具体分析原因，及时调整，保证年度绩效目标按期按质实现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监督检查：要求各项工作责任人定期汇报工作进度，组建绩效评价小组定期对项目进行监督，包括工作进度、工作质量、资金到位率、资金使用率、资金支付合规性等。对重点工作内容进行额外不定期监督检查。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终总结：根据年初绩效目标，已按质按量按时完成本年8个社区社会管理工作、社区建设、社区居民服务工作；完成办事处机构正常运转维护，街道计生及流动人口管理，司法及维稳、社区文化建设4项工作；各项工作均在时效期限内完成；严格控制资金使用在预算范围以内。保障部门机构正常运转、提高辖区居民服务质量、维持并提升辖区商业环境及生态环境、促进辖区经济及环境可持续发展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资金来源及使用情况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本年项目资金来源为本级财力安排，相关文件为《盘财预追〔20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9-49</w:t>
      </w:r>
      <w:r>
        <w:rPr>
          <w:rFonts w:hint="eastAsia" w:ascii="仿宋" w:hAnsi="仿宋" w:eastAsia="仿宋" w:cs="仿宋"/>
          <w:sz w:val="32"/>
          <w:szCs w:val="32"/>
        </w:rPr>
        <w:t>号政府相关事务工作经费》，预算资金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225.75</w:t>
      </w:r>
      <w:r>
        <w:rPr>
          <w:rFonts w:hint="eastAsia" w:ascii="仿宋" w:hAnsi="仿宋" w:eastAsia="仿宋" w:cs="仿宋"/>
          <w:sz w:val="32"/>
          <w:szCs w:val="32"/>
        </w:rPr>
        <w:t>万元，实际到位资金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225.75</w:t>
      </w:r>
      <w:r>
        <w:rPr>
          <w:rFonts w:hint="eastAsia" w:ascii="仿宋" w:hAnsi="仿宋" w:eastAsia="仿宋" w:cs="仿宋"/>
          <w:sz w:val="32"/>
          <w:szCs w:val="32"/>
        </w:rPr>
        <w:t>万元，计划支出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225.75</w:t>
      </w:r>
      <w:r>
        <w:rPr>
          <w:rFonts w:hint="eastAsia" w:ascii="仿宋" w:hAnsi="仿宋" w:eastAsia="仿宋" w:cs="仿宋"/>
          <w:sz w:val="32"/>
          <w:szCs w:val="32"/>
        </w:rPr>
        <w:t>万元，至本年末已全部支付，无结余，资金使用率为100%。资金收支均通过专门账户核算，资金支出严格执行本部门财务管理相关制度，根据支付金额划分不同等级并逐级报批，对相关支付支撑资料及时认真核查，准确及时支付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组织及管理情况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项目组织情况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实施主体为行政办，负责总体工作计划、具体工作内容精细化、组织实施、并对项目实施时间进度、资金支付进度、项目实施质量、项目成本等进行定期检查管控。定期向街道上级汇报工作情况，接受街道上级监督指示。工作中涉及到的其他业务口负责配合支持工作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项目实施流程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街道办制定总体工作目标制定项目总体绩效目标，细化目标和工作具体工作内容，由各负责人进行具体工作实施，收集相关资料，严格检查后整理归档。涉及到需要其他相关科室做好配合支持的，由具体责任人负责沟通协调。项目阶段性工作汇报，由责任人分别向科室汇报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汇报</w:t>
      </w:r>
      <w:r>
        <w:rPr>
          <w:rFonts w:hint="eastAsia" w:ascii="仿宋" w:hAnsi="仿宋" w:eastAsia="仿宋" w:cs="仿宋"/>
          <w:sz w:val="32"/>
          <w:szCs w:val="32"/>
        </w:rPr>
        <w:t>内容包括项目工作进度完成情况、资金支付情况、本阶段具体项目成效、遇到的具体困难问题及建议等，科室汇总整理后向街道领导进行上报。对于实际工作中出现的问题，及时整理研讨解决，解决确实有困难的及时上报街道领导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资金拨付流程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资金安排文件及街道办财务管理相关制度使用资金，根据资金使用金额梯次严格执行资金支付逐级报批流程，对资金支付事项及相关单据进行严格核对，对重大支出严格执行上会研讨，相关单据多人复核。在严格执行专款专用的前提下，同时注重审批速度、单据检查速度，确保相关资料完整真实、支付依据合理充分，确保项目资金支出合理合规，及时准确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（二）绩效目标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总目标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根据区政府工作要求、发展思想方针，结合街道部门职责职能，完成街道辖区范围内城市社会管理事务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社区建设、服务事务，居民工作事务，拟定工作计划和各项规章制度；督促和检查重要事项的落实；负责街道重要会议的筹备和组织；综合协调各部门、各科室，做好文书、档案管理工作、后勤保障等工作；做好人大代表、政协委员意见、建议、提案等工作；做好政府采购、固定资产管理、政务信息公开等工作，及时处理人民群众的来信来访和便民服务热线反映的问题等工作。确保街道各机构正常开展工作，提高辖区居民服务效率和质量，提高居民满意度，创建优质辖区生态环境和经济环境，帮助拉动辖区就业，企业发展，促进辖区可持续发展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年度目标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产出目标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做好街道辖区范围内8个社区的城市、社会管理事务，社区建设、服务事务，居民工作事务；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做好街道办事处机构正常运转保障，街道计生流动人口管理，街道司法、综治、维稳，街道文化建设4项工作；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效果目标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做到各具体工作分工明细、责任落实到位，保证各工作时间进度及质量要求，力争提升各项工作效率，提高辖区群众服务工作满意度，提升辖区商业和生态环境，促进辖区经济环境持续改善，吸引优质投资，同时为辖区创造优质自然环境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二、绩效评价工作情况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绩效评价目的。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（二）绩效评价工作方案制定过程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前期调研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参考项目往年资金使用情况、工作成果、经验教训等，分析项目本年重点、难点，同时结合本年新的政府要求及人民群众的反馈意见，制定本年绩效目标考核方案。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绩效评价指标体系及工作方案的设计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根据项目内容，评价指标体系按照项目决策、项目管理和项目绩效三个方面分成七个二级指标、二十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个三级指标、三十个四级指标，</w:t>
      </w:r>
      <w:r>
        <w:rPr>
          <w:rFonts w:hint="eastAsia" w:ascii="仿宋" w:hAnsi="仿宋" w:eastAsia="仿宋" w:cs="仿宋"/>
          <w:sz w:val="32"/>
          <w:szCs w:val="32"/>
        </w:rPr>
        <w:t>按照不同权重对项目绩效进行量化评价。每项评价指标都制定了具体的考核内容和评价标准，对项目绩效给出一个相对客观、准确的评价。根据评分项目权重设定优先梯次，经过前期项目了解，数据收集分析，问卷调查，意见听取等流程最终确定评分结果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（三）绩效评价原则、评价方法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绩效评价原则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本次评价遵循科学规范、公开公正、绩效相关原则，指标体系制定遵循相关性原则、重要性原则、可比性原则、经济性原则和系统性原则。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绩效评价方法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了解本年项目概况、核对财务数据、查阅规章制度资料、发放问卷调查、听取意见反馈等方式进行，主要采用目标评价法、询问查证法、公众评议法等方法，现场评价与资料评价相结合，重点关注本项目实施情况和实施效果，对资金使用和项目实施情况进行综合分析，做出总体性评价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（四）绩效评价实施过程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数据填报和采集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由项目负责科室进行项目总结，汇总填报项目相关情况，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收集项目实施过程中相关资料，</w:t>
      </w:r>
      <w:r>
        <w:rPr>
          <w:rFonts w:hint="eastAsia" w:ascii="仿宋" w:hAnsi="仿宋" w:eastAsia="仿宋" w:cs="仿宋"/>
          <w:sz w:val="32"/>
          <w:szCs w:val="32"/>
        </w:rPr>
        <w:t>形成项目年度总结报告。绩效自评小组根据科室填报的数据及总结报告内容，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再结合街道办2020年工作项目支出材料和2020年决算资料进行相关的数据采集和填报。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社会调查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青云街道办本次社会调查采取向辖区居民发问卷调查的方式，根据问卷确认各项效益指标。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数据分析和撰写报告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（1）汇总分析调研数据，编制调研报告，对相应指标进行打分评价。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（2）根据指标体系逐一进行资料及考核内容的评价工作，形成评价底稿并汇总出评价结果。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（3）根据评价过程及评价结果，撰写绩效评价报告。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（五）本次绩效评价的局限性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青云街道办在制定项目预算时，数量指标、质量指标、成本指标难以量化，绩效考核的指标设定未按单位实际出发，后期出现指标偏离的情况。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三、评价结论和绩效分析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（一）评价结论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评价结果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经对项目决策、项目管理、资金管理、任务完成情况、综合效益指标情况进行绩效评价，综合得分为98分，自评结果为优。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2、主要绩效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在时间要求内完成辖区内8个社区相关工作全面覆盖无遗漏，完成4项具体目标工作，保证了街道正常运行，辖区社会建设等工作的正常开展，提高了辖区居民服务质量，提升辖区居住生态人文环境，促进了健康有序商业经济环境的进一步提升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right="-105" w:rightChars="-5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积极推进城市管理网格化工作。为提高城市管理和社会治理水平，有序推进盘龙区城市网格建设和运行，实现城市管理“网格化、信息化、精细化、常态化”的目标，全面推进我区“五员”进网工作，按照“四定”（定员、定责、定岗、定格）的要求，完成了“五员进网”工作统计表、拟定了《青云街道城市管理网格化工作实施方案》，对各网格员工作范围和工作职能进行了明确，为确保网格化管理顺利实施，提供强有力的支撑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（二）具体绩效分析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项目决策方面：项目立项过程规范完整，目标契合政府要求及本部门职责，与部门总体发展思路、长期发展目标匹配。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但在项目前期调研方面稍有不足，虽然进行了调研工作，但未形成书面材料，绩效指标细化程度仍然不够细致导致扣分。本评分项目满分20分，本次自评得分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分。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项目管理方面：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该项目主要为经费列支，</w:t>
      </w:r>
      <w:r>
        <w:rPr>
          <w:rFonts w:hint="eastAsia" w:ascii="仿宋" w:hAnsi="仿宋" w:eastAsia="仿宋" w:cs="仿宋"/>
          <w:sz w:val="32"/>
          <w:szCs w:val="32"/>
        </w:rPr>
        <w:t>根据往年项目情况，综合本年工作变化趋势，合理编制预算，严格执行了单位相关项目管理制度、财务管理制度，并进行了定期监督检查，预算资金全额按时用于项目支出。本项目满分20分，本次自评得分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分。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绩效方面：各项具体工作均已按照年初绩效目标要求完成，总体支出控制在预算范围内，项目完成时间控制在时效范围内，项目完成质量符合要求，总体达到预期效果。但由于本项目以维持街道正常工作运行为主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各项后勤保障工作开展后，未将与项目相关资料进行收集整理，将各项目进行细化</w:t>
      </w:r>
      <w:r>
        <w:rPr>
          <w:rFonts w:hint="eastAsia" w:ascii="仿宋" w:hAnsi="仿宋" w:eastAsia="仿宋" w:cs="仿宋"/>
          <w:sz w:val="32"/>
          <w:szCs w:val="32"/>
        </w:rPr>
        <w:t>导致扣分。本评分项目满分60分，本次自评得分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</w:t>
      </w:r>
      <w:r>
        <w:rPr>
          <w:rFonts w:hint="eastAsia" w:ascii="仿宋" w:hAnsi="仿宋" w:eastAsia="仿宋" w:cs="仿宋"/>
          <w:sz w:val="32"/>
          <w:szCs w:val="32"/>
        </w:rPr>
        <w:t>分。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四、成本分析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本项目本年预算资金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225.75</w:t>
      </w:r>
      <w:r>
        <w:rPr>
          <w:rFonts w:hint="eastAsia" w:ascii="仿宋" w:hAnsi="仿宋" w:eastAsia="仿宋" w:cs="仿宋"/>
          <w:sz w:val="32"/>
          <w:szCs w:val="32"/>
        </w:rPr>
        <w:t>万元，本年支出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225.75</w:t>
      </w:r>
      <w:r>
        <w:rPr>
          <w:rFonts w:hint="eastAsia" w:ascii="仿宋" w:hAnsi="仿宋" w:eastAsia="仿宋" w:cs="仿宋"/>
          <w:sz w:val="32"/>
          <w:szCs w:val="32"/>
        </w:rPr>
        <w:t>万元，无结余资金。支出明细占比如下：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项目明细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支出金额（元）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占比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办公费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326,733.92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14.47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咨询费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33,534.33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1.48%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其他商品和服务支出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12,350.00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0.55%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劳务费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1,056,644.49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46.81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tabs>
                <w:tab w:val="left" w:pos="492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委托业务费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828,207.26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36.69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ageBreakBefore w:val="0"/>
              <w:tabs>
                <w:tab w:val="left" w:pos="492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2,257,470.00</w:t>
            </w:r>
          </w:p>
        </w:tc>
        <w:tc>
          <w:tcPr>
            <w:tcW w:w="2841" w:type="dxa"/>
          </w:tcPr>
          <w:p>
            <w:pPr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.00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%</w:t>
            </w:r>
          </w:p>
        </w:tc>
      </w:tr>
    </w:tbl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五、主要经验及做法、存在的问题和建议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（一）主要经验及做法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保证街道各机构运作、正常履行街道职能，通过项目资金及时满足内部行政运行支出，保证行政工作正常开展；通过聘用专业机构人员满足街道正常运转需求，同时提供一定就业岗位，促进一部分企业经济效益同时，拉动地区就业，一定程度的提高群众收入；确保相关工作正常开展。街道办在通过严格执行项目管理相关制度、财务制度等确保资金及时合规支付，同时实时监控成本情况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（二）存在的问题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项目前期调研方面，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该项目为</w:t>
      </w:r>
      <w:r>
        <w:rPr>
          <w:rFonts w:hint="eastAsia" w:ascii="仿宋" w:hAnsi="仿宋" w:eastAsia="仿宋" w:cs="仿宋"/>
          <w:sz w:val="32"/>
          <w:szCs w:val="32"/>
        </w:rPr>
        <w:t>延续性项目，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主要数据来源为</w:t>
      </w:r>
      <w:r>
        <w:rPr>
          <w:rFonts w:hint="eastAsia" w:ascii="仿宋" w:hAnsi="仿宋" w:eastAsia="仿宋" w:cs="仿宋"/>
          <w:sz w:val="32"/>
          <w:szCs w:val="32"/>
        </w:rPr>
        <w:t>参考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上年度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项目初期未进行全面的调研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2、青云街道办在制定项目预算时，数量指标、质量指标、成本指标难以量化，绩效考核的指标设定未按单位实际出发，后期出现指标偏离的情况。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3" w:firstLineChars="25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（三）建议和改进措施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针对前期调研，除了历史资料参考外，在本年预测和中长期预测分析方面应加大力度，制定相关计划目标应重点着力于未来可持续发展，历史数据仅作参考。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针对项目管理，应及时总结经验，对于出现的经常性问题、重要性问题、难点问题整理分析，力争制定制度化的解决方案。</w:t>
      </w:r>
    </w:p>
    <w:p>
      <w:pPr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-105" w:leftChars="-50" w:right="-105" w:rightChars="-5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针对部门内部协作方面，加强各业务口交流沟通，定期组织问题交换反馈，提高内部协作效率。</w:t>
      </w:r>
    </w:p>
    <w:p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项目实施中期，对出现预算指标偏离的部分，及时根据实际情况进行调整。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佐证材料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855" w:leftChars="-50" w:right="-105" w:rightChars="-50" w:hanging="960" w:hangingChars="3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绩效评价指标体系；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855" w:leftChars="-50" w:right="-105" w:rightChars="-50" w:hanging="960" w:hangingChars="3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基础数据表（进行成本效益分析需采集的数据）；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855" w:leftChars="-50" w:right="-105" w:rightChars="-50" w:hanging="960" w:hangingChars="3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社会调查问卷分析报告；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-105" w:leftChars="-50" w:right="-105" w:rightChars="-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①市政府相关规划、决策、批复；②立项申请、批复文件；③绩效目标申报表。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E6"/>
    <w:rsid w:val="000146CD"/>
    <w:rsid w:val="000202FF"/>
    <w:rsid w:val="000563FC"/>
    <w:rsid w:val="00064EC9"/>
    <w:rsid w:val="00076CAD"/>
    <w:rsid w:val="00094AC1"/>
    <w:rsid w:val="000B047C"/>
    <w:rsid w:val="000B1196"/>
    <w:rsid w:val="000B1AB6"/>
    <w:rsid w:val="000B3961"/>
    <w:rsid w:val="000C6A79"/>
    <w:rsid w:val="000E4A27"/>
    <w:rsid w:val="000E6440"/>
    <w:rsid w:val="00141B66"/>
    <w:rsid w:val="00150565"/>
    <w:rsid w:val="00163E70"/>
    <w:rsid w:val="001A2EC9"/>
    <w:rsid w:val="001D162E"/>
    <w:rsid w:val="00203C08"/>
    <w:rsid w:val="00210F7D"/>
    <w:rsid w:val="00231EA4"/>
    <w:rsid w:val="00252688"/>
    <w:rsid w:val="00254472"/>
    <w:rsid w:val="0025462F"/>
    <w:rsid w:val="00271C83"/>
    <w:rsid w:val="00276628"/>
    <w:rsid w:val="0028224F"/>
    <w:rsid w:val="00285FBF"/>
    <w:rsid w:val="002B1F93"/>
    <w:rsid w:val="002D2A38"/>
    <w:rsid w:val="003017E5"/>
    <w:rsid w:val="003407D9"/>
    <w:rsid w:val="00340E25"/>
    <w:rsid w:val="003435D0"/>
    <w:rsid w:val="0034739F"/>
    <w:rsid w:val="00363E57"/>
    <w:rsid w:val="00372705"/>
    <w:rsid w:val="0039411D"/>
    <w:rsid w:val="00395D46"/>
    <w:rsid w:val="003B6565"/>
    <w:rsid w:val="003C036D"/>
    <w:rsid w:val="003C7BFD"/>
    <w:rsid w:val="003F07C7"/>
    <w:rsid w:val="00410D84"/>
    <w:rsid w:val="0042507D"/>
    <w:rsid w:val="0043024D"/>
    <w:rsid w:val="0044505D"/>
    <w:rsid w:val="00483EA7"/>
    <w:rsid w:val="00487908"/>
    <w:rsid w:val="004C2A66"/>
    <w:rsid w:val="004C6BBE"/>
    <w:rsid w:val="004D1D89"/>
    <w:rsid w:val="005421E6"/>
    <w:rsid w:val="00547C52"/>
    <w:rsid w:val="00552C95"/>
    <w:rsid w:val="00560D46"/>
    <w:rsid w:val="00590EB3"/>
    <w:rsid w:val="00595FD6"/>
    <w:rsid w:val="005D5AF8"/>
    <w:rsid w:val="005E4771"/>
    <w:rsid w:val="00642FB2"/>
    <w:rsid w:val="006A3DFE"/>
    <w:rsid w:val="006C4519"/>
    <w:rsid w:val="006C5B55"/>
    <w:rsid w:val="006D0E34"/>
    <w:rsid w:val="006D6184"/>
    <w:rsid w:val="006E0741"/>
    <w:rsid w:val="00724347"/>
    <w:rsid w:val="007967D8"/>
    <w:rsid w:val="007A533D"/>
    <w:rsid w:val="007B179B"/>
    <w:rsid w:val="007D33E3"/>
    <w:rsid w:val="007E5C15"/>
    <w:rsid w:val="007E6B05"/>
    <w:rsid w:val="00810C61"/>
    <w:rsid w:val="00820D82"/>
    <w:rsid w:val="00866867"/>
    <w:rsid w:val="00904DA9"/>
    <w:rsid w:val="00946169"/>
    <w:rsid w:val="00962D44"/>
    <w:rsid w:val="00967F60"/>
    <w:rsid w:val="009719BF"/>
    <w:rsid w:val="009A1C4C"/>
    <w:rsid w:val="009C12DD"/>
    <w:rsid w:val="00A001A2"/>
    <w:rsid w:val="00A04D6B"/>
    <w:rsid w:val="00A41C37"/>
    <w:rsid w:val="00A4485D"/>
    <w:rsid w:val="00A64BD3"/>
    <w:rsid w:val="00A86FB9"/>
    <w:rsid w:val="00AB3E1F"/>
    <w:rsid w:val="00B865ED"/>
    <w:rsid w:val="00BA2BE0"/>
    <w:rsid w:val="00BA692E"/>
    <w:rsid w:val="00BB17F2"/>
    <w:rsid w:val="00BD6B76"/>
    <w:rsid w:val="00BE0ACD"/>
    <w:rsid w:val="00BE71E6"/>
    <w:rsid w:val="00BE761C"/>
    <w:rsid w:val="00BE7CFE"/>
    <w:rsid w:val="00BF4AEE"/>
    <w:rsid w:val="00BF6B58"/>
    <w:rsid w:val="00C14EE3"/>
    <w:rsid w:val="00C6026D"/>
    <w:rsid w:val="00C80261"/>
    <w:rsid w:val="00C8150B"/>
    <w:rsid w:val="00C919AC"/>
    <w:rsid w:val="00C97E56"/>
    <w:rsid w:val="00CE4C18"/>
    <w:rsid w:val="00D01A7C"/>
    <w:rsid w:val="00D12D61"/>
    <w:rsid w:val="00D31957"/>
    <w:rsid w:val="00D54A66"/>
    <w:rsid w:val="00D65CCC"/>
    <w:rsid w:val="00D903D5"/>
    <w:rsid w:val="00D94B50"/>
    <w:rsid w:val="00D95CA6"/>
    <w:rsid w:val="00DD1C2B"/>
    <w:rsid w:val="00DD55FC"/>
    <w:rsid w:val="00DE4132"/>
    <w:rsid w:val="00DE5195"/>
    <w:rsid w:val="00DE6DC1"/>
    <w:rsid w:val="00E33BDD"/>
    <w:rsid w:val="00E40339"/>
    <w:rsid w:val="00E44F4F"/>
    <w:rsid w:val="00E558FB"/>
    <w:rsid w:val="00E57E14"/>
    <w:rsid w:val="00E61C91"/>
    <w:rsid w:val="00E8057F"/>
    <w:rsid w:val="00E82631"/>
    <w:rsid w:val="00E8513A"/>
    <w:rsid w:val="00EB598F"/>
    <w:rsid w:val="00F10353"/>
    <w:rsid w:val="00F23795"/>
    <w:rsid w:val="00F628B4"/>
    <w:rsid w:val="00F8157A"/>
    <w:rsid w:val="00F8651D"/>
    <w:rsid w:val="00F9004A"/>
    <w:rsid w:val="00FC35B4"/>
    <w:rsid w:val="00FE01DE"/>
    <w:rsid w:val="02027DD6"/>
    <w:rsid w:val="0628587C"/>
    <w:rsid w:val="06E856CB"/>
    <w:rsid w:val="0CBB6CD3"/>
    <w:rsid w:val="0D37359E"/>
    <w:rsid w:val="193D7C22"/>
    <w:rsid w:val="1E514A5F"/>
    <w:rsid w:val="279A12F7"/>
    <w:rsid w:val="29C45FE6"/>
    <w:rsid w:val="32584A99"/>
    <w:rsid w:val="34BD6A91"/>
    <w:rsid w:val="37EF125F"/>
    <w:rsid w:val="3B9F0301"/>
    <w:rsid w:val="46485031"/>
    <w:rsid w:val="4A323198"/>
    <w:rsid w:val="4D881206"/>
    <w:rsid w:val="4F885E17"/>
    <w:rsid w:val="53504973"/>
    <w:rsid w:val="55FF723C"/>
    <w:rsid w:val="5E781647"/>
    <w:rsid w:val="62CC4DC8"/>
    <w:rsid w:val="638B118F"/>
    <w:rsid w:val="669C4ACA"/>
    <w:rsid w:val="69104197"/>
    <w:rsid w:val="693E0AF6"/>
    <w:rsid w:val="69B255B7"/>
    <w:rsid w:val="6AAB42AF"/>
    <w:rsid w:val="6C602902"/>
    <w:rsid w:val="6D7952F5"/>
    <w:rsid w:val="71D76C7F"/>
    <w:rsid w:val="74565137"/>
    <w:rsid w:val="74AA75F5"/>
    <w:rsid w:val="7AC8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color="000000"/>
      <w:lang w:val="en-US" w:eastAsia="zh-CN" w:bidi="ar-SA"/>
    </w:rPr>
  </w:style>
  <w:style w:type="paragraph" w:customStyle="1" w:styleId="10">
    <w:name w:val="TOC 标题1"/>
    <w:basedOn w:val="3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807</Words>
  <Characters>4601</Characters>
  <Lines>38</Lines>
  <Paragraphs>10</Paragraphs>
  <TotalTime>2</TotalTime>
  <ScaleCrop>false</ScaleCrop>
  <LinksUpToDate>false</LinksUpToDate>
  <CharactersWithSpaces>5398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2020-03-26T12:33:00Z</dcterms:created>
  <dc:creator>Administrator</dc:creator>
  <cp:lastModifiedBy>Administrator</cp:lastModifiedBy>
  <dcterms:modified xsi:type="dcterms:W3CDTF">2021-09-23T06:58:57Z</dcterms:modified>
  <cp:revision>765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BD3BB84A45E246BD84047CF171CE60D1</vt:lpwstr>
  </property>
</Properties>
</file>