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rPr>
          <w:rFonts w:ascii="Times New Roman" w:hAnsi="Times New Roman" w:eastAsia="黑体"/>
          <w:b/>
          <w:bCs/>
          <w:sz w:val="52"/>
          <w:szCs w:val="52"/>
        </w:rPr>
      </w:pPr>
    </w:p>
    <w:p>
      <w:pPr>
        <w:jc w:val="center"/>
        <w:rPr>
          <w:rFonts w:ascii="宋体" w:hAnsi="宋体" w:eastAsia="宋体"/>
          <w:bCs/>
          <w:sz w:val="52"/>
          <w:szCs w:val="52"/>
        </w:rPr>
      </w:pPr>
      <w:r>
        <w:rPr>
          <w:rFonts w:hint="eastAsia" w:ascii="宋体" w:hAnsi="宋体" w:eastAsia="宋体" w:cs="黑体"/>
          <w:bCs/>
          <w:sz w:val="52"/>
          <w:szCs w:val="52"/>
        </w:rPr>
        <w:t>盘龙区科学技术和信息化局</w:t>
      </w:r>
      <w:r>
        <w:rPr>
          <w:rFonts w:hint="eastAsia" w:ascii="宋体" w:hAnsi="宋体" w:eastAsia="宋体"/>
          <w:bCs/>
          <w:sz w:val="52"/>
          <w:szCs w:val="52"/>
          <w:lang w:eastAsia="zh-CN"/>
        </w:rPr>
        <w:t>2020</w:t>
      </w:r>
      <w:r>
        <w:rPr>
          <w:rFonts w:hint="eastAsia" w:ascii="宋体" w:hAnsi="宋体" w:eastAsia="宋体"/>
          <w:bCs/>
          <w:sz w:val="52"/>
          <w:szCs w:val="52"/>
        </w:rPr>
        <w:t>年</w:t>
      </w:r>
    </w:p>
    <w:p>
      <w:pPr>
        <w:jc w:val="center"/>
        <w:rPr>
          <w:rFonts w:ascii="宋体" w:hAnsi="宋体" w:eastAsia="宋体"/>
          <w:bCs/>
          <w:sz w:val="52"/>
          <w:szCs w:val="52"/>
        </w:rPr>
      </w:pPr>
      <w:r>
        <w:rPr>
          <w:rFonts w:hint="eastAsia" w:ascii="宋体" w:hAnsi="宋体" w:eastAsia="宋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宋体" w:hAnsi="宋体" w:eastAsia="宋体"/>
          <w:b/>
          <w:bCs/>
          <w:sz w:val="28"/>
          <w:szCs w:val="28"/>
        </w:rPr>
      </w:pPr>
      <w:r>
        <w:rPr>
          <w:rFonts w:ascii="宋体" w:hAnsi="宋体" w:eastAsia="宋体" w:cs="黑体"/>
          <w:b/>
          <w:bCs/>
          <w:kern w:val="2"/>
          <w:sz w:val="28"/>
          <w:szCs w:val="28"/>
          <w:lang w:val="en-US" w:eastAsia="zh-CN" w:bidi="ar-SA"/>
        </w:rPr>
        <w:pict>
          <v:shape id="自选图形 5" o:spid="_x0000_s1026" o:spt="32" type="#_x0000_t32" style="position:absolute;left:0pt;margin-left:133.5pt;margin-top:16.65pt;height:0.05pt;width:272.25pt;z-index:251658240;mso-width-relative:page;mso-height-relative:page;" fillcolor="#FFFFFF" filled="t" o:preferrelative="t" stroked="t" coordsize="21600,21600">
            <v:path arrowok="t"/>
            <v:fill on="t" focussize="0,0"/>
            <v:stroke color="#000000" color2="#FFFFFF" miterlimit="2"/>
            <v:imagedata gain="65536f" blacklevel="0f" gamma="0" o:title=""/>
            <o:lock v:ext="edit" position="f" selection="f" grouping="f" rotation="f" cropping="f" text="f" aspectratio="f"/>
          </v:shape>
        </w:pict>
      </w:r>
      <w:r>
        <w:rPr>
          <w:rFonts w:hint="eastAsia" w:ascii="宋体" w:hAnsi="宋体" w:eastAsia="宋体" w:cs="黑体"/>
          <w:b/>
          <w:bCs/>
          <w:sz w:val="28"/>
          <w:szCs w:val="28"/>
        </w:rPr>
        <w:t>项目名称：</w:t>
      </w:r>
      <w:r>
        <w:rPr>
          <w:rFonts w:hint="eastAsia" w:ascii="宋体" w:hAnsi="宋体" w:eastAsia="宋体" w:cs="黑体"/>
          <w:bCs/>
          <w:sz w:val="28"/>
          <w:szCs w:val="28"/>
        </w:rPr>
        <w:t>盘龙区科学技术和信息化局</w:t>
      </w:r>
      <w:r>
        <w:rPr>
          <w:rFonts w:hint="eastAsia" w:ascii="宋体" w:hAnsi="宋体" w:eastAsia="宋体" w:cs="黑体"/>
          <w:b/>
          <w:bCs/>
          <w:sz w:val="28"/>
          <w:szCs w:val="28"/>
        </w:rPr>
        <w:t>整体支出</w:t>
      </w:r>
    </w:p>
    <w:p>
      <w:pPr>
        <w:adjustRightInd w:val="0"/>
        <w:snapToGrid w:val="0"/>
        <w:spacing w:line="360" w:lineRule="auto"/>
        <w:ind w:left="1260" w:leftChars="600"/>
        <w:rPr>
          <w:rFonts w:ascii="宋体" w:hAnsi="宋体" w:eastAsia="宋体" w:cs="黑体"/>
          <w:b/>
          <w:bCs/>
          <w:sz w:val="28"/>
          <w:szCs w:val="28"/>
        </w:rPr>
      </w:pPr>
      <w:r>
        <w:rPr>
          <w:rFonts w:ascii="宋体" w:hAnsi="宋体" w:eastAsia="宋体" w:cs="黑体"/>
          <w:b/>
          <w:bCs/>
          <w:kern w:val="2"/>
          <w:sz w:val="28"/>
          <w:szCs w:val="28"/>
          <w:lang w:val="en-US" w:eastAsia="zh-CN" w:bidi="ar-SA"/>
        </w:rPr>
        <w:pict>
          <v:shape id="自选图形 6" o:spid="_x0000_s1027" o:spt="32" type="#_x0000_t32" style="position:absolute;left:0pt;margin-left:133.5pt;margin-top:17.15pt;height:0.05pt;width:272.25pt;z-index:251659264;mso-width-relative:page;mso-height-relative:page;" fillcolor="#FFFFFF" filled="t" o:preferrelative="t" stroked="t" coordsize="21600,21600">
            <v:path arrowok="t"/>
            <v:fill on="t" focussize="0,0"/>
            <v:stroke color="#000000" color2="#FFFFFF" miterlimit="2"/>
            <v:imagedata gain="65536f" blacklevel="0f" gamma="0" o:title=""/>
            <o:lock v:ext="edit" position="f" selection="f" grouping="f" rotation="f" cropping="f" text="f" aspectratio="f"/>
          </v:shape>
        </w:pict>
      </w:r>
      <w:r>
        <w:rPr>
          <w:rFonts w:hint="eastAsia" w:ascii="宋体" w:hAnsi="宋体" w:eastAsia="宋体" w:cs="黑体"/>
          <w:b/>
          <w:bCs/>
          <w:sz w:val="28"/>
          <w:szCs w:val="28"/>
        </w:rPr>
        <w:t>部门名称：</w:t>
      </w:r>
      <w:r>
        <w:rPr>
          <w:rFonts w:hint="eastAsia" w:ascii="宋体" w:hAnsi="宋体" w:eastAsia="宋体" w:cs="黑体"/>
          <w:bCs/>
          <w:sz w:val="28"/>
          <w:szCs w:val="28"/>
        </w:rPr>
        <w:t>盘龙区科学技术和信息化局</w:t>
      </w:r>
      <w:r>
        <w:rPr>
          <w:rFonts w:hint="eastAsia" w:ascii="宋体" w:hAnsi="宋体" w:eastAsia="宋体" w:cs="黑体"/>
          <w:b/>
          <w:bCs/>
          <w:sz w:val="28"/>
          <w:szCs w:val="28"/>
        </w:rPr>
        <w:t>（单位）</w:t>
      </w:r>
    </w:p>
    <w:p>
      <w:pPr>
        <w:adjustRightInd w:val="0"/>
        <w:snapToGrid w:val="0"/>
        <w:spacing w:line="360" w:lineRule="auto"/>
        <w:ind w:left="1260" w:leftChars="600"/>
        <w:rPr>
          <w:rFonts w:ascii="宋体" w:hAnsi="宋体" w:eastAsia="宋体"/>
          <w:b/>
          <w:bCs/>
          <w:sz w:val="28"/>
          <w:szCs w:val="28"/>
        </w:rPr>
      </w:pPr>
      <w:r>
        <w:rPr>
          <w:rFonts w:ascii="宋体" w:hAnsi="宋体" w:eastAsia="宋体" w:cs="黑体"/>
          <w:b/>
          <w:bCs/>
          <w:kern w:val="2"/>
          <w:sz w:val="28"/>
          <w:szCs w:val="28"/>
          <w:lang w:val="en-US" w:eastAsia="zh-CN" w:bidi="ar-SA"/>
        </w:rPr>
        <w:pict>
          <v:shape id="自选图形 7" o:spid="_x0000_s1028" o:spt="32" type="#_x0000_t32" style="position:absolute;left:0pt;margin-left:133.5pt;margin-top:19.95pt;height:0.05pt;width:272.25pt;z-index:251660288;mso-width-relative:page;mso-height-relative:page;" fillcolor="#FFFFFF" filled="t" o:preferrelative="t" stroked="t" coordsize="21600,21600">
            <v:path arrowok="t"/>
            <v:fill on="t" focussize="0,0"/>
            <v:stroke color="#000000" color2="#FFFFFF" miterlimit="2"/>
            <v:imagedata gain="65536f" blacklevel="0f" gamma="0" o:title=""/>
            <o:lock v:ext="edit" position="f" selection="f" grouping="f" rotation="f" cropping="f" text="f" aspectratio="f"/>
          </v:shape>
        </w:pict>
      </w:r>
      <w:r>
        <w:rPr>
          <w:rFonts w:hint="eastAsia" w:ascii="宋体" w:hAnsi="宋体" w:eastAsia="宋体" w:cs="黑体"/>
          <w:b/>
          <w:bCs/>
          <w:sz w:val="28"/>
          <w:szCs w:val="28"/>
        </w:rPr>
        <w:t>评价机构：</w:t>
      </w:r>
      <w:r>
        <w:rPr>
          <w:rFonts w:hint="eastAsia" w:ascii="宋体" w:hAnsi="宋体" w:eastAsia="宋体" w:cs="黑体"/>
          <w:bCs/>
          <w:sz w:val="28"/>
          <w:szCs w:val="28"/>
        </w:rPr>
        <w:t>盘龙区科学技术和信息化局</w:t>
      </w:r>
    </w:p>
    <w:p>
      <w:pPr>
        <w:spacing w:line="360" w:lineRule="auto"/>
        <w:ind w:left="1218" w:leftChars="580"/>
        <w:rPr>
          <w:rFonts w:ascii="宋体" w:hAnsi="宋体" w:eastAsia="宋体"/>
          <w:b/>
          <w:bCs/>
          <w:sz w:val="28"/>
          <w:szCs w:val="28"/>
        </w:rPr>
      </w:pPr>
    </w:p>
    <w:p>
      <w:pPr>
        <w:jc w:val="center"/>
        <w:rPr>
          <w:rFonts w:ascii="宋体" w:hAnsi="宋体" w:eastAsia="宋体" w:cs="黑体"/>
          <w:b/>
          <w:bCs/>
          <w:sz w:val="28"/>
          <w:szCs w:val="28"/>
        </w:rPr>
      </w:pPr>
      <w:r>
        <w:rPr>
          <w:rFonts w:ascii="宋体" w:hAnsi="宋体" w:eastAsia="宋体"/>
          <w:b/>
          <w:bCs/>
          <w:sz w:val="28"/>
          <w:szCs w:val="28"/>
        </w:rPr>
        <w:t>20</w:t>
      </w:r>
      <w:r>
        <w:rPr>
          <w:rFonts w:hint="eastAsia" w:ascii="宋体" w:hAnsi="宋体" w:eastAsia="宋体"/>
          <w:b/>
          <w:bCs/>
          <w:sz w:val="28"/>
          <w:szCs w:val="28"/>
          <w:lang w:val="en-US" w:eastAsia="zh-CN"/>
        </w:rPr>
        <w:t>21</w:t>
      </w:r>
      <w:r>
        <w:rPr>
          <w:rFonts w:hint="eastAsia" w:ascii="宋体" w:hAnsi="宋体" w:eastAsia="宋体" w:cs="黑体"/>
          <w:b/>
          <w:bCs/>
          <w:sz w:val="28"/>
          <w:szCs w:val="28"/>
        </w:rPr>
        <w:t>年</w:t>
      </w:r>
      <w:r>
        <w:rPr>
          <w:rFonts w:hint="eastAsia" w:ascii="宋体" w:hAnsi="宋体" w:eastAsia="宋体"/>
          <w:b/>
          <w:bCs/>
          <w:sz w:val="28"/>
          <w:szCs w:val="28"/>
        </w:rPr>
        <w:t>4</w:t>
      </w:r>
      <w:r>
        <w:rPr>
          <w:rFonts w:hint="eastAsia" w:ascii="宋体" w:hAnsi="宋体" w:eastAsia="宋体" w:cs="黑体"/>
          <w:b/>
          <w:bCs/>
          <w:sz w:val="28"/>
          <w:szCs w:val="28"/>
        </w:rPr>
        <w:t>月</w:t>
      </w:r>
    </w:p>
    <w:p>
      <w:pPr>
        <w:jc w:val="center"/>
        <w:rPr>
          <w:rFonts w:ascii="宋体" w:hAnsi="宋体" w:eastAsia="宋体" w:cs="黑体"/>
          <w:b/>
          <w:bCs/>
          <w:sz w:val="28"/>
          <w:szCs w:val="28"/>
        </w:rPr>
      </w:pPr>
    </w:p>
    <w:p>
      <w:pPr>
        <w:jc w:val="center"/>
        <w:rPr>
          <w:rFonts w:ascii="宋体" w:hAnsi="宋体" w:eastAsia="宋体" w:cs="黑体"/>
          <w:b/>
          <w:bCs/>
          <w:sz w:val="28"/>
          <w:szCs w:val="28"/>
        </w:rPr>
      </w:pPr>
    </w:p>
    <w:p>
      <w:pPr>
        <w:jc w:val="center"/>
        <w:rPr>
          <w:rFonts w:ascii="宋体" w:hAnsi="宋体" w:eastAsia="宋体" w:cs="黑体"/>
          <w:b/>
          <w:bCs/>
          <w:sz w:val="28"/>
          <w:szCs w:val="28"/>
        </w:rPr>
      </w:pPr>
    </w:p>
    <w:p>
      <w:pPr>
        <w:jc w:val="center"/>
        <w:rPr>
          <w:rFonts w:ascii="宋体" w:hAnsi="宋体" w:eastAsia="宋体" w:cs="黑体"/>
          <w:b/>
          <w:bCs/>
          <w:sz w:val="28"/>
          <w:szCs w:val="28"/>
        </w:rPr>
      </w:pPr>
    </w:p>
    <w:p>
      <w:pPr>
        <w:jc w:val="center"/>
        <w:rPr>
          <w:rFonts w:ascii="宋体" w:hAnsi="宋体" w:eastAsia="宋体"/>
          <w:b/>
          <w:bCs/>
          <w:sz w:val="28"/>
          <w:szCs w:val="28"/>
        </w:rPr>
      </w:pPr>
    </w:p>
    <w:p>
      <w:pPr>
        <w:widowControl/>
        <w:jc w:val="left"/>
        <w:rPr>
          <w:rFonts w:ascii="宋体" w:hAnsi="宋体" w:eastAsia="宋体"/>
          <w:b/>
          <w:bCs/>
          <w:sz w:val="28"/>
          <w:szCs w:val="28"/>
        </w:rPr>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fmt="decimal"/>
          <w:cols w:space="720" w:num="1"/>
          <w:titlePg/>
          <w:docGrid w:type="lines" w:linePitch="312" w:charSpace="0"/>
        </w:sectPr>
      </w:pPr>
    </w:p>
    <w:p>
      <w:pPr>
        <w:pStyle w:val="8"/>
        <w:widowControl w:val="0"/>
        <w:spacing w:after="0" w:line="360" w:lineRule="auto"/>
        <w:ind w:left="420" w:leftChars="200"/>
        <w:jc w:val="both"/>
        <w:rPr>
          <w:rFonts w:ascii="宋体" w:hAnsi="宋体" w:eastAsia="PMingLiU" w:cs="Times New Roman"/>
          <w:kern w:val="2"/>
          <w:sz w:val="24"/>
          <w:szCs w:val="24"/>
          <w:lang w:val="zh-TW" w:eastAsia="zh-TW"/>
        </w:rPr>
      </w:pPr>
      <w:r>
        <w:rPr>
          <w:rFonts w:hint="eastAsia" w:ascii="宋体" w:hAnsi="宋体" w:eastAsia="宋体" w:cs="黑体"/>
          <w:kern w:val="2"/>
          <w:sz w:val="24"/>
          <w:szCs w:val="24"/>
          <w:lang w:val="zh-TW" w:eastAsia="zh-TW"/>
        </w:rPr>
        <w:t>评价小组成员：</w:t>
      </w:r>
    </w:p>
    <w:tbl>
      <w:tblPr>
        <w:tblStyle w:val="6"/>
        <w:tblpPr w:leftFromText="180" w:rightFromText="180" w:vertAnchor="text" w:horzAnchor="margin" w:tblpXSpec="left"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评价小组</w:t>
            </w:r>
          </w:p>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机构职位</w:t>
            </w:r>
          </w:p>
        </w:tc>
        <w:tc>
          <w:tcPr>
            <w:tcW w:w="1620" w:type="dxa"/>
            <w:vAlign w:val="center"/>
          </w:tcPr>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姓名</w:t>
            </w:r>
          </w:p>
        </w:tc>
        <w:tc>
          <w:tcPr>
            <w:tcW w:w="1620" w:type="dxa"/>
            <w:vAlign w:val="center"/>
          </w:tcPr>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职务/职称</w:t>
            </w:r>
          </w:p>
        </w:tc>
        <w:tc>
          <w:tcPr>
            <w:tcW w:w="1621" w:type="dxa"/>
            <w:vAlign w:val="center"/>
          </w:tcPr>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所属</w:t>
            </w:r>
          </w:p>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单位/处室</w:t>
            </w:r>
          </w:p>
        </w:tc>
        <w:tc>
          <w:tcPr>
            <w:tcW w:w="1621" w:type="dxa"/>
            <w:vAlign w:val="center"/>
          </w:tcPr>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trPr>
        <w:tc>
          <w:tcPr>
            <w:tcW w:w="1620" w:type="dxa"/>
            <w:vAlign w:val="center"/>
          </w:tcPr>
          <w:p>
            <w:pPr>
              <w:pStyle w:val="8"/>
              <w:widowControl w:val="0"/>
              <w:spacing w:after="0" w:line="24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组长</w:t>
            </w:r>
          </w:p>
        </w:tc>
        <w:tc>
          <w:tcPr>
            <w:tcW w:w="1620" w:type="dxa"/>
            <w:vAlign w:val="top"/>
          </w:tcPr>
          <w:p>
            <w:pPr>
              <w:pStyle w:val="8"/>
              <w:widowControl w:val="0"/>
              <w:spacing w:after="0" w:line="240" w:lineRule="auto"/>
              <w:jc w:val="both"/>
              <w:rPr>
                <w:rFonts w:hint="eastAsia" w:ascii="宋体" w:hAnsi="宋体" w:eastAsia="宋体" w:cs="黑体"/>
                <w:kern w:val="2"/>
                <w:sz w:val="24"/>
                <w:szCs w:val="24"/>
                <w:lang w:val="zh-TW" w:eastAsia="zh-CN"/>
              </w:rPr>
            </w:pPr>
            <w:r>
              <w:rPr>
                <w:rFonts w:hint="eastAsia" w:ascii="宋体" w:hAnsi="宋体" w:eastAsia="宋体" w:cs="黑体"/>
                <w:kern w:val="2"/>
                <w:sz w:val="24"/>
                <w:szCs w:val="24"/>
                <w:lang w:val="zh-TW" w:eastAsia="zh-CN"/>
              </w:rPr>
              <w:t>张启卫</w:t>
            </w:r>
          </w:p>
        </w:tc>
        <w:tc>
          <w:tcPr>
            <w:tcW w:w="1620" w:type="dxa"/>
            <w:vAlign w:val="top"/>
          </w:tcPr>
          <w:p>
            <w:pPr>
              <w:pStyle w:val="8"/>
              <w:widowControl w:val="0"/>
              <w:spacing w:after="0" w:line="24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局长</w:t>
            </w:r>
          </w:p>
        </w:tc>
        <w:tc>
          <w:tcPr>
            <w:tcW w:w="1621" w:type="dxa"/>
            <w:vAlign w:val="top"/>
          </w:tcPr>
          <w:p>
            <w:pPr>
              <w:pStyle w:val="8"/>
              <w:widowControl w:val="0"/>
              <w:spacing w:after="0" w:line="24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240" w:lineRule="auto"/>
              <w:jc w:val="both"/>
              <w:rPr>
                <w:rFonts w:ascii="宋体" w:hAnsi="宋体" w:eastAsia="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副组长</w:t>
            </w: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吕扬</w:t>
            </w: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副局长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罗漩</w:t>
            </w:r>
          </w:p>
        </w:tc>
        <w:tc>
          <w:tcPr>
            <w:tcW w:w="1620" w:type="dxa"/>
            <w:vAlign w:val="top"/>
          </w:tcPr>
          <w:p>
            <w:pPr>
              <w:pStyle w:val="8"/>
              <w:widowControl w:val="0"/>
              <w:spacing w:after="0" w:line="360" w:lineRule="auto"/>
              <w:jc w:val="both"/>
              <w:rPr>
                <w:rFonts w:ascii="宋体" w:hAnsi="宋体" w:eastAsia="PMingLiU" w:cs="黑体"/>
                <w:kern w:val="2"/>
                <w:sz w:val="24"/>
                <w:szCs w:val="24"/>
                <w:lang w:val="zh-TW" w:eastAsia="zh-TW"/>
              </w:rPr>
            </w:pPr>
            <w:r>
              <w:rPr>
                <w:rFonts w:ascii="宋体" w:hAnsi="宋体" w:eastAsia="宋体" w:cs="黑体"/>
                <w:kern w:val="2"/>
                <w:sz w:val="24"/>
                <w:szCs w:val="24"/>
                <w:lang w:val="zh-TW" w:eastAsia="zh-TW"/>
              </w:rPr>
              <w:t>副局长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eastAsia="宋体" w:cs="黑体"/>
                <w:kern w:val="2"/>
                <w:sz w:val="24"/>
                <w:szCs w:val="24"/>
                <w:lang w:val="zh-TW" w:eastAsia="zh-CN"/>
              </w:rPr>
              <w:t>刁云勇</w:t>
            </w: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r>
              <w:rPr>
                <w:rFonts w:ascii="宋体" w:hAnsi="宋体" w:eastAsia="宋体" w:cs="黑体"/>
                <w:kern w:val="2"/>
                <w:sz w:val="24"/>
                <w:szCs w:val="24"/>
                <w:lang w:val="zh-TW" w:eastAsia="zh-TW"/>
              </w:rPr>
              <w:t>副局长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eastAsia="宋体" w:cs="黑体"/>
                <w:kern w:val="2"/>
                <w:sz w:val="24"/>
                <w:szCs w:val="24"/>
                <w:lang w:val="zh-TW" w:eastAsia="zh-CN"/>
              </w:rPr>
              <w:t>马妮</w:t>
            </w: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r>
              <w:rPr>
                <w:rFonts w:ascii="宋体" w:hAnsi="宋体" w:eastAsia="宋体" w:cs="黑体"/>
                <w:kern w:val="2"/>
                <w:sz w:val="24"/>
                <w:szCs w:val="24"/>
                <w:lang w:val="zh-TW" w:eastAsia="zh-TW"/>
              </w:rPr>
              <w:t>副局长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r>
              <w:rPr>
                <w:rFonts w:hint="eastAsia" w:ascii="宋体" w:hAnsi="宋体" w:eastAsia="宋体" w:cs="黑体"/>
                <w:kern w:val="2"/>
                <w:sz w:val="24"/>
                <w:szCs w:val="24"/>
                <w:lang w:val="zh-TW"/>
              </w:rPr>
              <w:t>成员</w:t>
            </w: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段瑞嫒</w:t>
            </w: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r>
              <w:rPr>
                <w:rFonts w:hint="eastAsia" w:ascii="宋体" w:hAnsi="宋体" w:eastAsia="宋体" w:cs="黑体"/>
                <w:kern w:val="2"/>
                <w:sz w:val="24"/>
                <w:szCs w:val="24"/>
                <w:lang w:val="zh-TW" w:eastAsia="zh-CN"/>
              </w:rPr>
              <w:t>科长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综合科</w:t>
            </w: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唐竟哲</w:t>
            </w: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科长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ascii="宋体" w:hAnsi="宋体" w:eastAsia="宋体" w:cs="黑体"/>
                <w:kern w:val="2"/>
                <w:sz w:val="24"/>
                <w:szCs w:val="24"/>
                <w:lang w:val="zh-TW" w:eastAsia="zh-TW"/>
              </w:rPr>
              <w:t>信息</w:t>
            </w:r>
            <w:r>
              <w:rPr>
                <w:rFonts w:hint="eastAsia" w:ascii="宋体" w:hAnsi="宋体" w:eastAsia="宋体" w:cs="黑体"/>
                <w:kern w:val="2"/>
                <w:sz w:val="24"/>
                <w:szCs w:val="24"/>
                <w:lang w:val="zh-TW" w:eastAsia="zh-CN"/>
              </w:rPr>
              <w:t>化</w:t>
            </w:r>
            <w:r>
              <w:rPr>
                <w:rFonts w:ascii="宋体" w:hAnsi="宋体" w:eastAsia="宋体" w:cs="黑体"/>
                <w:kern w:val="2"/>
                <w:sz w:val="24"/>
                <w:szCs w:val="24"/>
                <w:lang w:val="zh-TW" w:eastAsia="zh-TW"/>
              </w:rPr>
              <w:t>管理科</w:t>
            </w: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刘莎</w:t>
            </w: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科长</w:t>
            </w: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r>
              <w:rPr>
                <w:rFonts w:hint="eastAsia" w:ascii="宋体" w:hAnsi="宋体" w:eastAsia="宋体" w:cs="黑体"/>
                <w:kern w:val="2"/>
                <w:sz w:val="24"/>
                <w:szCs w:val="24"/>
                <w:lang w:val="zh-TW" w:eastAsia="zh-CN"/>
              </w:rPr>
              <w:t>无线电管理科</w:t>
            </w: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p>
        </w:tc>
        <w:tc>
          <w:tcPr>
            <w:tcW w:w="1620"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p>
        </w:tc>
        <w:tc>
          <w:tcPr>
            <w:tcW w:w="1621" w:type="dxa"/>
            <w:vAlign w:val="top"/>
          </w:tcPr>
          <w:p>
            <w:pPr>
              <w:pStyle w:val="8"/>
              <w:widowControl w:val="0"/>
              <w:spacing w:after="0" w:line="360" w:lineRule="auto"/>
              <w:jc w:val="both"/>
              <w:rPr>
                <w:rFonts w:hint="eastAsia" w:ascii="宋体" w:hAnsi="宋体" w:eastAsia="宋体" w:cs="黑体"/>
                <w:kern w:val="2"/>
                <w:sz w:val="24"/>
                <w:szCs w:val="24"/>
                <w:lang w:val="zh-TW" w:eastAsia="zh-CN"/>
              </w:rPr>
            </w:pP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8"/>
              <w:widowControl w:val="0"/>
              <w:spacing w:after="0" w:line="360" w:lineRule="auto"/>
              <w:jc w:val="center"/>
              <w:rPr>
                <w:rFonts w:ascii="宋体" w:hAnsi="宋体" w:eastAsia="宋体" w:cs="黑体"/>
                <w:kern w:val="2"/>
                <w:sz w:val="24"/>
                <w:szCs w:val="24"/>
                <w:lang w:val="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0"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宋体" w:cs="黑体"/>
                <w:kern w:val="2"/>
                <w:sz w:val="24"/>
                <w:szCs w:val="24"/>
                <w:lang w:val="zh-TW" w:eastAsia="zh-TW"/>
              </w:rPr>
            </w:pPr>
          </w:p>
        </w:tc>
        <w:tc>
          <w:tcPr>
            <w:tcW w:w="1621" w:type="dxa"/>
            <w:vAlign w:val="top"/>
          </w:tcPr>
          <w:p>
            <w:pPr>
              <w:pStyle w:val="8"/>
              <w:widowControl w:val="0"/>
              <w:spacing w:after="0" w:line="360" w:lineRule="auto"/>
              <w:jc w:val="both"/>
              <w:rPr>
                <w:rFonts w:ascii="宋体" w:hAnsi="宋体" w:eastAsia="PMingLiU"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vAlign w:val="top"/>
          </w:tcPr>
          <w:p>
            <w:pPr>
              <w:pStyle w:val="8"/>
              <w:widowControl w:val="0"/>
              <w:spacing w:after="0" w:line="360" w:lineRule="auto"/>
              <w:jc w:val="both"/>
              <w:rPr>
                <w:rFonts w:ascii="宋体" w:hAnsi="宋体" w:eastAsia="宋体" w:cs="黑体"/>
                <w:kern w:val="2"/>
                <w:sz w:val="24"/>
                <w:szCs w:val="24"/>
                <w:lang w:val="zh-TW"/>
              </w:rPr>
            </w:pPr>
            <w:r>
              <w:rPr>
                <w:rFonts w:hint="eastAsia" w:ascii="宋体" w:hAnsi="宋体" w:eastAsia="宋体" w:cs="黑体"/>
                <w:kern w:val="2"/>
                <w:sz w:val="24"/>
                <w:szCs w:val="24"/>
                <w:lang w:val="zh-TW"/>
              </w:rPr>
              <w:t>报告撰写人（签字）：</w:t>
            </w:r>
          </w:p>
          <w:p>
            <w:pPr>
              <w:pStyle w:val="8"/>
              <w:widowControl w:val="0"/>
              <w:spacing w:after="0" w:line="360" w:lineRule="auto"/>
              <w:jc w:val="both"/>
              <w:rPr>
                <w:rFonts w:ascii="宋体" w:hAnsi="宋体" w:eastAsia="宋体" w:cs="黑体"/>
                <w:kern w:val="2"/>
                <w:sz w:val="24"/>
                <w:szCs w:val="24"/>
                <w:lang w:val="zh-TW"/>
              </w:rPr>
            </w:pPr>
          </w:p>
          <w:p>
            <w:pPr>
              <w:pStyle w:val="8"/>
              <w:widowControl w:val="0"/>
              <w:spacing w:after="0" w:line="360" w:lineRule="auto"/>
              <w:jc w:val="both"/>
              <w:rPr>
                <w:rFonts w:ascii="宋体" w:hAnsi="宋体" w:eastAsia="宋体" w:cs="黑体"/>
                <w:kern w:val="2"/>
                <w:sz w:val="24"/>
                <w:szCs w:val="24"/>
                <w:lang w:val="zh-TW"/>
              </w:rPr>
            </w:pPr>
          </w:p>
          <w:p>
            <w:pPr>
              <w:pStyle w:val="8"/>
              <w:widowControl w:val="0"/>
              <w:wordWrap w:val="0"/>
              <w:spacing w:after="0" w:line="360" w:lineRule="auto"/>
              <w:jc w:val="right"/>
              <w:rPr>
                <w:rFonts w:ascii="宋体" w:hAnsi="宋体" w:eastAsia="宋体" w:cs="黑体"/>
                <w:kern w:val="2"/>
                <w:sz w:val="24"/>
                <w:szCs w:val="24"/>
                <w:lang w:val="zh-TW"/>
              </w:rPr>
            </w:pPr>
            <w:r>
              <w:rPr>
                <w:rFonts w:hint="eastAsia" w:ascii="宋体" w:hAnsi="宋体" w:eastAsia="宋体"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vAlign w:val="top"/>
          </w:tcPr>
          <w:p>
            <w:pPr>
              <w:pStyle w:val="8"/>
              <w:widowControl w:val="0"/>
              <w:spacing w:after="0" w:line="360" w:lineRule="auto"/>
              <w:jc w:val="both"/>
              <w:rPr>
                <w:rFonts w:ascii="宋体" w:hAnsi="宋体" w:eastAsia="宋体" w:cs="黑体"/>
                <w:kern w:val="2"/>
                <w:sz w:val="24"/>
                <w:szCs w:val="24"/>
                <w:lang w:val="zh-TW"/>
              </w:rPr>
            </w:pPr>
            <w:r>
              <w:rPr>
                <w:rFonts w:hint="eastAsia" w:ascii="宋体" w:hAnsi="宋体" w:eastAsia="宋体" w:cs="黑体"/>
                <w:kern w:val="2"/>
                <w:sz w:val="24"/>
                <w:szCs w:val="24"/>
                <w:lang w:val="zh-TW"/>
              </w:rPr>
              <w:t>评价工作负责人（签字）：</w:t>
            </w:r>
          </w:p>
          <w:p>
            <w:pPr>
              <w:pStyle w:val="8"/>
              <w:widowControl w:val="0"/>
              <w:spacing w:after="0" w:line="360" w:lineRule="auto"/>
              <w:jc w:val="both"/>
              <w:rPr>
                <w:rFonts w:ascii="宋体" w:hAnsi="宋体" w:eastAsia="宋体" w:cs="黑体"/>
                <w:kern w:val="2"/>
                <w:sz w:val="24"/>
                <w:szCs w:val="24"/>
                <w:lang w:val="zh-TW"/>
              </w:rPr>
            </w:pPr>
          </w:p>
          <w:p>
            <w:pPr>
              <w:pStyle w:val="8"/>
              <w:widowControl w:val="0"/>
              <w:spacing w:after="0" w:line="360" w:lineRule="auto"/>
              <w:jc w:val="both"/>
              <w:rPr>
                <w:rFonts w:ascii="宋体" w:hAnsi="宋体" w:eastAsia="宋体" w:cs="黑体"/>
                <w:kern w:val="2"/>
                <w:sz w:val="24"/>
                <w:szCs w:val="24"/>
                <w:lang w:val="zh-TW"/>
              </w:rPr>
            </w:pPr>
          </w:p>
          <w:p>
            <w:pPr>
              <w:pStyle w:val="8"/>
              <w:widowControl w:val="0"/>
              <w:wordWrap w:val="0"/>
              <w:spacing w:after="0" w:line="360" w:lineRule="auto"/>
              <w:jc w:val="right"/>
              <w:rPr>
                <w:rFonts w:ascii="宋体" w:hAnsi="宋体" w:eastAsia="宋体" w:cs="黑体"/>
                <w:kern w:val="2"/>
                <w:sz w:val="24"/>
                <w:szCs w:val="24"/>
                <w:lang w:val="zh-TW"/>
              </w:rPr>
            </w:pPr>
            <w:r>
              <w:rPr>
                <w:rFonts w:hint="eastAsia" w:ascii="宋体" w:hAnsi="宋体" w:eastAsia="宋体" w:cs="黑体"/>
                <w:kern w:val="2"/>
                <w:sz w:val="24"/>
                <w:szCs w:val="24"/>
                <w:lang w:val="zh-TW"/>
              </w:rPr>
              <w:t>年  月  日</w:t>
            </w:r>
          </w:p>
        </w:tc>
      </w:tr>
    </w:tbl>
    <w:p>
      <w:pPr>
        <w:pStyle w:val="8"/>
        <w:widowControl w:val="0"/>
        <w:spacing w:after="0" w:line="360" w:lineRule="auto"/>
        <w:ind w:firstLine="566" w:firstLineChars="236"/>
        <w:jc w:val="both"/>
        <w:rPr>
          <w:rFonts w:ascii="宋体" w:hAnsi="宋体" w:eastAsia="宋体" w:cs="Times New Roman"/>
          <w:kern w:val="2"/>
          <w:sz w:val="24"/>
          <w:szCs w:val="24"/>
          <w:lang w:val="zh-TW" w:eastAsia="zh-TW"/>
        </w:rPr>
      </w:pPr>
    </w:p>
    <w:p>
      <w:pPr>
        <w:pStyle w:val="8"/>
        <w:widowControl w:val="0"/>
        <w:spacing w:after="0" w:line="360" w:lineRule="auto"/>
        <w:jc w:val="both"/>
        <w:rPr>
          <w:rFonts w:ascii="宋体" w:hAnsi="宋体" w:eastAsia="宋体" w:cs="Times New Roman"/>
          <w:kern w:val="2"/>
          <w:sz w:val="24"/>
          <w:szCs w:val="24"/>
          <w:lang w:val="zh-TW"/>
        </w:rPr>
        <w:sectPr>
          <w:pgSz w:w="11906" w:h="16838"/>
          <w:pgMar w:top="1440" w:right="1800" w:bottom="1440" w:left="1800" w:header="851" w:footer="992" w:gutter="0"/>
          <w:pgNumType w:fmt="decimal"/>
          <w:cols w:space="720" w:num="1"/>
          <w:docGrid w:type="lines" w:linePitch="312" w:charSpace="0"/>
        </w:sectPr>
      </w:pPr>
    </w:p>
    <w:p>
      <w:pPr>
        <w:pStyle w:val="11"/>
        <w:jc w:val="center"/>
        <w:rPr>
          <w:rFonts w:hint="eastAsia" w:ascii="仿宋" w:hAnsi="仿宋" w:eastAsia="仿宋" w:cs="仿宋"/>
          <w:b w:val="0"/>
          <w:color w:val="auto"/>
          <w:sz w:val="32"/>
          <w:szCs w:val="32"/>
        </w:rPr>
      </w:pPr>
      <w:r>
        <w:rPr>
          <w:rFonts w:hint="eastAsia" w:ascii="仿宋" w:hAnsi="仿宋" w:eastAsia="仿宋" w:cs="仿宋"/>
          <w:b w:val="0"/>
          <w:color w:val="auto"/>
          <w:sz w:val="32"/>
          <w:szCs w:val="32"/>
          <w:lang w:val="zh-CN"/>
        </w:rPr>
        <w:t>目录</w:t>
      </w:r>
    </w:p>
    <w:p>
      <w:pPr>
        <w:pStyle w:val="10"/>
        <w:numPr>
          <w:ilvl w:val="0"/>
          <w:numId w:val="1"/>
        </w:numPr>
        <w:spacing w:line="400" w:lineRule="exact"/>
        <w:ind w:firstLineChars="0"/>
        <w:jc w:val="left"/>
        <w:rPr>
          <w:rFonts w:hint="eastAsia" w:ascii="仿宋" w:hAnsi="仿宋" w:eastAsia="仿宋" w:cs="仿宋"/>
          <w:b/>
          <w:bCs/>
          <w:sz w:val="32"/>
          <w:szCs w:val="32"/>
        </w:rPr>
      </w:pPr>
      <w:r>
        <w:rPr>
          <w:rFonts w:hint="eastAsia" w:ascii="仿宋" w:hAnsi="仿宋" w:eastAsia="仿宋" w:cs="仿宋"/>
          <w:b/>
          <w:bCs/>
          <w:sz w:val="32"/>
          <w:szCs w:val="32"/>
        </w:rPr>
        <w:t>摘要</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根据昆明市盘龙区财政局《昆明市盘龙区财政局关于开展</w:t>
      </w:r>
      <w:r>
        <w:rPr>
          <w:rFonts w:hint="eastAsia" w:ascii="仿宋" w:hAnsi="仿宋" w:eastAsia="仿宋" w:cs="仿宋"/>
          <w:sz w:val="32"/>
          <w:szCs w:val="32"/>
          <w:lang w:eastAsia="zh-CN"/>
        </w:rPr>
        <w:t>2020</w:t>
      </w:r>
      <w:r>
        <w:rPr>
          <w:rFonts w:hint="eastAsia" w:ascii="仿宋" w:hAnsi="仿宋" w:eastAsia="仿宋" w:cs="仿宋"/>
          <w:sz w:val="32"/>
          <w:szCs w:val="32"/>
        </w:rPr>
        <w:t>年度区级预算支出绩效自评工作的通知》（盘财</w:t>
      </w:r>
      <w:r>
        <w:rPr>
          <w:rFonts w:hint="eastAsia" w:ascii="仿宋" w:hAnsi="仿宋" w:eastAsia="仿宋" w:cs="仿宋"/>
          <w:sz w:val="32"/>
          <w:szCs w:val="32"/>
          <w:lang w:eastAsia="zh-CN"/>
        </w:rPr>
        <w:t>绩</w:t>
      </w: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﹞1号）的要求，我单位</w:t>
      </w:r>
      <w:r>
        <w:rPr>
          <w:rFonts w:hint="eastAsia" w:ascii="仿宋" w:hAnsi="仿宋" w:eastAsia="仿宋" w:cs="仿宋"/>
          <w:sz w:val="32"/>
          <w:szCs w:val="32"/>
          <w:lang w:eastAsia="zh-CN"/>
        </w:rPr>
        <w:t>2020</w:t>
      </w:r>
      <w:r>
        <w:rPr>
          <w:rFonts w:hint="eastAsia" w:ascii="仿宋" w:hAnsi="仿宋" w:eastAsia="仿宋" w:cs="仿宋"/>
          <w:sz w:val="32"/>
          <w:szCs w:val="32"/>
        </w:rPr>
        <w:t>年预算支出绩效采用单位自己评价，预算支出绩效情况如下：</w:t>
      </w:r>
    </w:p>
    <w:p>
      <w:pPr>
        <w:spacing w:line="400" w:lineRule="exact"/>
        <w:ind w:firstLine="643" w:firstLineChars="200"/>
        <w:jc w:val="left"/>
        <w:rPr>
          <w:rFonts w:hint="eastAsia" w:ascii="仿宋" w:hAnsi="仿宋" w:eastAsia="仿宋" w:cs="仿宋"/>
          <w:sz w:val="32"/>
          <w:szCs w:val="32"/>
        </w:rPr>
      </w:pPr>
      <w:r>
        <w:rPr>
          <w:rFonts w:hint="eastAsia" w:ascii="仿宋" w:hAnsi="仿宋" w:eastAsia="仿宋" w:cs="仿宋"/>
          <w:b/>
          <w:bCs/>
          <w:sz w:val="32"/>
          <w:szCs w:val="32"/>
        </w:rPr>
        <w:t>二、部门概况</w:t>
      </w:r>
      <w:r>
        <w:rPr>
          <w:rFonts w:hint="eastAsia" w:ascii="仿宋" w:hAnsi="仿宋" w:eastAsia="仿宋" w:cs="仿宋"/>
          <w:b/>
          <w:bCs/>
          <w:sz w:val="32"/>
          <w:szCs w:val="32"/>
        </w:rPr>
        <w:tab/>
      </w:r>
      <w:r>
        <w:rPr>
          <w:rFonts w:hint="eastAsia" w:ascii="仿宋" w:hAnsi="仿宋" w:eastAsia="仿宋" w:cs="仿宋"/>
          <w:b/>
          <w:bCs/>
          <w:sz w:val="32"/>
          <w:szCs w:val="32"/>
        </w:rPr>
        <w:tab/>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（一）部门机构设置、编制</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区科信局是区政府主管全区科技、信息化和</w:t>
      </w:r>
      <w:r>
        <w:rPr>
          <w:rFonts w:hint="eastAsia" w:ascii="仿宋" w:hAnsi="仿宋" w:eastAsia="仿宋" w:cs="仿宋"/>
          <w:sz w:val="32"/>
          <w:szCs w:val="32"/>
          <w:lang w:val="en-US" w:eastAsia="zh-CN"/>
        </w:rPr>
        <w:t>大数据</w:t>
      </w:r>
      <w:r>
        <w:rPr>
          <w:rFonts w:hint="eastAsia" w:ascii="仿宋" w:hAnsi="仿宋" w:eastAsia="仿宋" w:cs="仿宋"/>
          <w:sz w:val="32"/>
          <w:szCs w:val="32"/>
        </w:rPr>
        <w:t>工作的职能部门。</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机构设置</w:t>
      </w:r>
      <w:r>
        <w:rPr>
          <w:rFonts w:hint="eastAsia" w:ascii="仿宋" w:hAnsi="仿宋" w:eastAsia="仿宋" w:cs="仿宋"/>
          <w:sz w:val="32"/>
          <w:szCs w:val="32"/>
          <w:lang w:eastAsia="zh-CN"/>
        </w:rPr>
        <w:t>：</w:t>
      </w:r>
      <w:r>
        <w:rPr>
          <w:rFonts w:hint="eastAsia" w:ascii="仿宋" w:hAnsi="仿宋" w:eastAsia="仿宋" w:cs="仿宋"/>
          <w:sz w:val="32"/>
          <w:szCs w:val="32"/>
        </w:rPr>
        <w:t>区科学技术和信息化局有内设机构</w:t>
      </w:r>
      <w:r>
        <w:rPr>
          <w:rFonts w:hint="eastAsia" w:ascii="仿宋" w:hAnsi="仿宋" w:eastAsia="仿宋" w:cs="仿宋"/>
          <w:sz w:val="32"/>
          <w:szCs w:val="32"/>
          <w:lang w:val="en-US" w:eastAsia="zh-CN"/>
        </w:rPr>
        <w:t>五</w:t>
      </w:r>
      <w:r>
        <w:rPr>
          <w:rFonts w:hint="eastAsia" w:ascii="仿宋" w:hAnsi="仿宋" w:eastAsia="仿宋" w:cs="仿宋"/>
          <w:sz w:val="32"/>
          <w:szCs w:val="32"/>
        </w:rPr>
        <w:t>个（综合科、科技规划与项目管理科、科技管理科（外国专家服务科）</w:t>
      </w:r>
      <w:r>
        <w:rPr>
          <w:rFonts w:hint="eastAsia" w:ascii="仿宋" w:hAnsi="仿宋" w:eastAsia="仿宋" w:cs="仿宋"/>
          <w:sz w:val="32"/>
          <w:szCs w:val="32"/>
          <w:lang w:eastAsia="zh-CN"/>
        </w:rPr>
        <w:t>、</w:t>
      </w:r>
      <w:r>
        <w:rPr>
          <w:rFonts w:hint="eastAsia" w:ascii="仿宋" w:hAnsi="仿宋" w:eastAsia="仿宋" w:cs="仿宋"/>
          <w:sz w:val="32"/>
          <w:szCs w:val="32"/>
        </w:rPr>
        <w:t>信息化管理科（大数据管理科）、无线电管理科，下设区科技创新服务中心</w:t>
      </w:r>
      <w:r>
        <w:rPr>
          <w:rFonts w:hint="eastAsia" w:ascii="仿宋" w:hAnsi="仿宋" w:eastAsia="仿宋" w:cs="仿宋"/>
          <w:sz w:val="32"/>
          <w:szCs w:val="32"/>
          <w:lang w:eastAsia="zh-CN"/>
        </w:rPr>
        <w:t>一</w:t>
      </w:r>
      <w:r>
        <w:rPr>
          <w:rFonts w:hint="eastAsia" w:ascii="仿宋" w:hAnsi="仿宋" w:eastAsia="仿宋" w:cs="仿宋"/>
          <w:sz w:val="32"/>
          <w:szCs w:val="32"/>
        </w:rPr>
        <w:t>个事业单位。</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编制</w:t>
      </w:r>
      <w:r>
        <w:rPr>
          <w:rFonts w:hint="eastAsia" w:ascii="仿宋" w:hAnsi="仿宋" w:eastAsia="仿宋" w:cs="仿宋"/>
          <w:sz w:val="32"/>
          <w:szCs w:val="32"/>
          <w:lang w:eastAsia="zh-CN"/>
        </w:rPr>
        <w:t>：</w:t>
      </w:r>
      <w:r>
        <w:rPr>
          <w:rFonts w:hint="eastAsia" w:ascii="仿宋" w:hAnsi="仿宋" w:eastAsia="仿宋" w:cs="仿宋"/>
          <w:sz w:val="32"/>
          <w:szCs w:val="32"/>
        </w:rPr>
        <w:t>部门编制数</w:t>
      </w:r>
      <w:r>
        <w:rPr>
          <w:rFonts w:hint="eastAsia" w:ascii="仿宋" w:hAnsi="仿宋" w:eastAsia="仿宋" w:cs="仿宋"/>
          <w:sz w:val="32"/>
          <w:szCs w:val="32"/>
          <w:lang w:eastAsia="zh-CN"/>
        </w:rPr>
        <w:t>：</w:t>
      </w:r>
      <w:r>
        <w:rPr>
          <w:rFonts w:hint="eastAsia" w:ascii="仿宋" w:hAnsi="仿宋" w:eastAsia="仿宋" w:cs="仿宋"/>
          <w:sz w:val="32"/>
          <w:szCs w:val="32"/>
        </w:rPr>
        <w:t>为</w:t>
      </w:r>
      <w:r>
        <w:rPr>
          <w:rFonts w:hint="eastAsia" w:ascii="仿宋" w:hAnsi="仿宋" w:eastAsia="仿宋" w:cs="仿宋"/>
          <w:sz w:val="32"/>
          <w:szCs w:val="32"/>
          <w:lang w:val="en-US" w:eastAsia="zh-CN"/>
        </w:rPr>
        <w:t>17</w:t>
      </w:r>
      <w:r>
        <w:rPr>
          <w:rFonts w:hint="eastAsia" w:ascii="仿宋" w:hAnsi="仿宋" w:eastAsia="仿宋" w:cs="仿宋"/>
          <w:sz w:val="32"/>
          <w:szCs w:val="32"/>
        </w:rPr>
        <w:t>人，其中：行政编制数1</w:t>
      </w:r>
      <w:r>
        <w:rPr>
          <w:rFonts w:hint="eastAsia" w:ascii="仿宋" w:hAnsi="仿宋" w:eastAsia="仿宋" w:cs="仿宋"/>
          <w:sz w:val="32"/>
          <w:szCs w:val="32"/>
          <w:lang w:val="en-US" w:eastAsia="zh-CN"/>
        </w:rPr>
        <w:t>0</w:t>
      </w:r>
      <w:r>
        <w:rPr>
          <w:rFonts w:hint="eastAsia" w:ascii="仿宋" w:hAnsi="仿宋" w:eastAsia="仿宋" w:cs="仿宋"/>
          <w:sz w:val="32"/>
          <w:szCs w:val="32"/>
        </w:rPr>
        <w:t>人、工人编制数1人、事业编制数</w:t>
      </w:r>
      <w:r>
        <w:rPr>
          <w:rFonts w:hint="eastAsia" w:ascii="仿宋" w:hAnsi="仿宋" w:eastAsia="仿宋" w:cs="仿宋"/>
          <w:sz w:val="32"/>
          <w:szCs w:val="32"/>
          <w:lang w:val="en-US" w:eastAsia="zh-CN"/>
        </w:rPr>
        <w:t>6</w:t>
      </w:r>
      <w:r>
        <w:rPr>
          <w:rFonts w:hint="eastAsia" w:ascii="仿宋" w:hAnsi="仿宋" w:eastAsia="仿宋" w:cs="仿宋"/>
          <w:sz w:val="32"/>
          <w:szCs w:val="32"/>
        </w:rPr>
        <w:t>人。现</w:t>
      </w:r>
      <w:r>
        <w:rPr>
          <w:rFonts w:hint="eastAsia" w:ascii="仿宋" w:hAnsi="仿宋" w:eastAsia="仿宋" w:cs="仿宋"/>
          <w:sz w:val="32"/>
          <w:szCs w:val="32"/>
          <w:lang w:eastAsia="zh-CN"/>
        </w:rPr>
        <w:t>实</w:t>
      </w:r>
      <w:r>
        <w:rPr>
          <w:rFonts w:hint="eastAsia" w:ascii="仿宋" w:hAnsi="仿宋" w:eastAsia="仿宋" w:cs="仿宋"/>
          <w:sz w:val="32"/>
          <w:szCs w:val="32"/>
        </w:rPr>
        <w:t>有在职干部职工</w:t>
      </w:r>
      <w:r>
        <w:rPr>
          <w:rFonts w:hint="eastAsia" w:ascii="仿宋" w:hAnsi="仿宋" w:eastAsia="仿宋" w:cs="仿宋"/>
          <w:sz w:val="32"/>
          <w:szCs w:val="32"/>
          <w:lang w:val="en-US" w:eastAsia="zh-CN"/>
        </w:rPr>
        <w:t>15</w:t>
      </w:r>
      <w:r>
        <w:rPr>
          <w:rFonts w:hint="eastAsia" w:ascii="仿宋" w:hAnsi="仿宋" w:eastAsia="仿宋" w:cs="仿宋"/>
          <w:sz w:val="32"/>
          <w:szCs w:val="32"/>
        </w:rPr>
        <w:t>人，主要负责辖区内科技管理、</w:t>
      </w:r>
      <w:r>
        <w:rPr>
          <w:rFonts w:hint="eastAsia" w:ascii="仿宋" w:hAnsi="仿宋" w:eastAsia="仿宋" w:cs="仿宋"/>
          <w:sz w:val="32"/>
          <w:szCs w:val="32"/>
          <w:lang w:val="en-US" w:eastAsia="zh-CN"/>
        </w:rPr>
        <w:t>大数据</w:t>
      </w:r>
      <w:r>
        <w:rPr>
          <w:rFonts w:hint="eastAsia" w:ascii="仿宋" w:hAnsi="仿宋" w:eastAsia="仿宋" w:cs="仿宋"/>
          <w:sz w:val="32"/>
          <w:szCs w:val="32"/>
        </w:rPr>
        <w:t>、信息化建设、</w:t>
      </w:r>
      <w:r>
        <w:rPr>
          <w:rFonts w:hint="eastAsia" w:ascii="仿宋" w:hAnsi="仿宋" w:eastAsia="仿宋" w:cs="仿宋"/>
          <w:sz w:val="32"/>
          <w:szCs w:val="32"/>
          <w:lang w:eastAsia="zh-CN"/>
        </w:rPr>
        <w:t>无线电、</w:t>
      </w:r>
      <w:r>
        <w:rPr>
          <w:rFonts w:hint="eastAsia" w:ascii="仿宋" w:hAnsi="仿宋" w:eastAsia="仿宋" w:cs="仿宋"/>
          <w:sz w:val="32"/>
          <w:szCs w:val="32"/>
        </w:rPr>
        <w:t>科普工作、科技人才等工作。</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（二）部门职能</w:t>
      </w:r>
      <w:bookmarkStart w:id="0" w:name="_GoBack"/>
      <w:bookmarkEnd w:id="0"/>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主要职责是:</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贯彻党的科技方针，执行国家、省、市有关科学技术和信息化的法律、法规、规章、政策；制定促进全区科技进步、加强科技和信息化工作的规范性文件。组织贯彻实施国家、省、市有关信息技术政策、技术规范和技术标准。</w:t>
      </w:r>
    </w:p>
    <w:p>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根据全区经济、社会发展规划，研究制定全区科技、信息化工作发展战略、重点发展领域，编制并组织实施全区科技、信息化建设发展规划和年度计划。</w:t>
      </w:r>
    </w:p>
    <w:p>
      <w:pPr>
        <w:pStyle w:val="12"/>
        <w:spacing w:line="560" w:lineRule="exact"/>
        <w:ind w:firstLine="640" w:firstLineChars="200"/>
        <w:rPr>
          <w:rFonts w:hint="eastAsia" w:ascii="仿宋" w:hAnsi="仿宋" w:eastAsia="仿宋" w:cs="仿宋"/>
          <w:kern w:val="2"/>
          <w:sz w:val="32"/>
          <w:szCs w:val="32"/>
        </w:rPr>
      </w:pPr>
      <w:r>
        <w:rPr>
          <w:rFonts w:hint="eastAsia" w:ascii="仿宋" w:hAnsi="仿宋" w:eastAsia="仿宋" w:cs="仿宋"/>
          <w:kern w:val="2"/>
          <w:sz w:val="32"/>
          <w:szCs w:val="32"/>
          <w:lang w:val="en-US" w:eastAsia="zh-CN"/>
        </w:rPr>
        <w:t>3.</w:t>
      </w:r>
      <w:r>
        <w:rPr>
          <w:rFonts w:hint="eastAsia" w:ascii="仿宋" w:hAnsi="仿宋" w:eastAsia="仿宋" w:cs="仿宋"/>
          <w:kern w:val="2"/>
          <w:sz w:val="32"/>
          <w:szCs w:val="32"/>
        </w:rPr>
        <w:t>编制部门预、决算；管理区级科学技术支出。</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组织申报和实施上级科技部门的各类科技计划项目；制定区科技计划项目的相关扶持措施及管理办法，编制年度科技</w:t>
      </w:r>
      <w:r>
        <w:rPr>
          <w:rFonts w:hint="eastAsia" w:ascii="仿宋" w:hAnsi="仿宋" w:eastAsia="仿宋" w:cs="仿宋"/>
          <w:spacing w:val="-6"/>
          <w:sz w:val="32"/>
          <w:szCs w:val="32"/>
        </w:rPr>
        <w:t>计划项目并组织实施；参与重大建设、技术改造项目的论证、管理。</w:t>
      </w:r>
    </w:p>
    <w:p>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5.</w:t>
      </w:r>
      <w:r>
        <w:rPr>
          <w:rFonts w:hint="eastAsia" w:ascii="仿宋" w:hAnsi="仿宋" w:eastAsia="仿宋" w:cs="仿宋"/>
          <w:color w:val="000000"/>
          <w:sz w:val="32"/>
          <w:szCs w:val="32"/>
        </w:rPr>
        <w:t>负责本区信息产业行业的管理和服务工作，协调指导行业统计信息发布工作，负责统筹推进信息化工作，协助推动跨行业、跨部门的信息互联互通和重要信息资源的开发利用，负责组织、协调信息技术的推广应用，负责区级机关信息网络系统建设，推行电子政务工作。</w:t>
      </w:r>
    </w:p>
    <w:p>
      <w:pPr>
        <w:spacing w:line="560" w:lineRule="exact"/>
        <w:ind w:firstLine="640" w:firstLineChars="200"/>
        <w:rPr>
          <w:rFonts w:hint="eastAsia" w:ascii="仿宋" w:hAnsi="仿宋" w:eastAsia="仿宋" w:cs="仿宋"/>
          <w:color w:val="000000"/>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贯彻落实中央和省、市、区大数据战略、规划和相关政策；研究拟定本区的大数据标准体系；统筹推进本区社会经济各领域大数据开放应用；统筹协调信息安全应急保障体系建设。</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7.</w:t>
      </w:r>
      <w:r>
        <w:rPr>
          <w:rFonts w:hint="eastAsia" w:ascii="仿宋" w:hAnsi="仿宋" w:eastAsia="仿宋" w:cs="仿宋"/>
          <w:sz w:val="32"/>
          <w:szCs w:val="32"/>
        </w:rPr>
        <w:t>负责全区科技统计、科技成果、软科学研究、科技信息、科技保密工作；组织协调全区科学技术、信息化宣传及普及教育工作。</w:t>
      </w:r>
    </w:p>
    <w:p>
      <w:pPr>
        <w:pStyle w:val="12"/>
        <w:spacing w:line="560" w:lineRule="exact"/>
        <w:ind w:firstLine="640" w:firstLineChars="200"/>
        <w:rPr>
          <w:rFonts w:hint="eastAsia" w:ascii="仿宋" w:hAnsi="仿宋" w:eastAsia="仿宋" w:cs="仿宋"/>
          <w:color w:val="000000"/>
          <w:kern w:val="2"/>
          <w:sz w:val="32"/>
          <w:szCs w:val="32"/>
        </w:rPr>
      </w:pPr>
      <w:r>
        <w:rPr>
          <w:rFonts w:hint="eastAsia" w:ascii="仿宋" w:hAnsi="仿宋" w:eastAsia="仿宋" w:cs="仿宋"/>
          <w:color w:val="000000"/>
          <w:kern w:val="2"/>
          <w:sz w:val="32"/>
          <w:szCs w:val="32"/>
          <w:lang w:val="en-US" w:eastAsia="zh-CN"/>
        </w:rPr>
        <w:t>8.</w:t>
      </w:r>
      <w:r>
        <w:rPr>
          <w:rFonts w:hint="eastAsia" w:ascii="仿宋" w:hAnsi="仿宋" w:eastAsia="仿宋" w:cs="仿宋"/>
          <w:color w:val="000000"/>
          <w:kern w:val="2"/>
          <w:sz w:val="32"/>
          <w:szCs w:val="32"/>
        </w:rPr>
        <w:t>统一配置和管理无线电频谱资源，依法监督管理无线电台（站），协调处理军地间无线电管理有关事宜，负责无线电电磁环境保护工作，负责处理无线电监测、检测、干扰查处，协调处理电磁干扰事宜，维护空中电波秩序，依法组织实施无线电管制。</w:t>
      </w:r>
    </w:p>
    <w:p>
      <w:pPr>
        <w:pStyle w:val="12"/>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9.</w:t>
      </w:r>
      <w:r>
        <w:rPr>
          <w:rFonts w:hint="eastAsia" w:ascii="仿宋" w:hAnsi="仿宋" w:eastAsia="仿宋" w:cs="仿宋"/>
          <w:sz w:val="32"/>
          <w:szCs w:val="32"/>
        </w:rPr>
        <w:t>负责组织、协调全区与大专院校、科研单位的科技合作与交流工作；建立健全科技管理体系及科技服务体系。</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10.</w:t>
      </w:r>
      <w:r>
        <w:rPr>
          <w:rFonts w:hint="eastAsia" w:ascii="仿宋" w:hAnsi="仿宋" w:eastAsia="仿宋" w:cs="仿宋"/>
          <w:sz w:val="32"/>
          <w:szCs w:val="32"/>
        </w:rPr>
        <w:t>协同有关部门研究科技人才资源合理配置，参与制定智力资源引进的办法、措施和对专业技术人员的使用、管理、考核办法；做好区优秀专业人才的选拔、评审、管理工作。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11.</w:t>
      </w:r>
      <w:r>
        <w:rPr>
          <w:rFonts w:hint="eastAsia" w:ascii="仿宋" w:hAnsi="仿宋" w:eastAsia="仿宋" w:cs="仿宋"/>
          <w:sz w:val="32"/>
          <w:szCs w:val="32"/>
        </w:rPr>
        <w:t>指导和协调区级各部门、各街道办事处的科技工作。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12.</w:t>
      </w:r>
      <w:r>
        <w:rPr>
          <w:rFonts w:hint="eastAsia" w:ascii="仿宋" w:hAnsi="仿宋" w:eastAsia="仿宋" w:cs="仿宋"/>
          <w:sz w:val="32"/>
          <w:szCs w:val="32"/>
        </w:rPr>
        <w:t>负责昆明市盘龙区人民政府专家顾问团办公室的日常工作。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13.</w:t>
      </w:r>
      <w:r>
        <w:rPr>
          <w:rFonts w:hint="eastAsia" w:ascii="仿宋" w:hAnsi="仿宋" w:eastAsia="仿宋" w:cs="仿宋"/>
          <w:sz w:val="32"/>
          <w:szCs w:val="32"/>
        </w:rPr>
        <w:t>负责区级外国专家管理相关工作。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14.</w:t>
      </w:r>
      <w:r>
        <w:rPr>
          <w:rFonts w:hint="eastAsia" w:ascii="仿宋" w:hAnsi="仿宋" w:eastAsia="仿宋" w:cs="仿宋"/>
          <w:sz w:val="32"/>
          <w:szCs w:val="32"/>
        </w:rPr>
        <w:t>负责本行业领域的安全生产监管工作。</w:t>
      </w:r>
    </w:p>
    <w:p>
      <w:pPr>
        <w:spacing w:line="560" w:lineRule="exact"/>
        <w:ind w:left="638" w:leftChars="304" w:firstLine="0" w:firstLineChars="0"/>
        <w:rPr>
          <w:rFonts w:hint="eastAsia" w:ascii="仿宋" w:hAnsi="仿宋" w:eastAsia="仿宋" w:cs="仿宋"/>
          <w:sz w:val="32"/>
          <w:szCs w:val="32"/>
        </w:rPr>
      </w:pPr>
      <w:r>
        <w:rPr>
          <w:rFonts w:hint="eastAsia" w:ascii="仿宋" w:hAnsi="仿宋" w:eastAsia="仿宋" w:cs="仿宋"/>
          <w:sz w:val="32"/>
          <w:szCs w:val="32"/>
          <w:lang w:val="en-US" w:eastAsia="zh-CN"/>
        </w:rPr>
        <w:t>15.</w:t>
      </w:r>
      <w:r>
        <w:rPr>
          <w:rFonts w:hint="eastAsia" w:ascii="仿宋" w:hAnsi="仿宋" w:eastAsia="仿宋" w:cs="仿宋"/>
          <w:sz w:val="32"/>
          <w:szCs w:val="32"/>
        </w:rPr>
        <w:t>完成区委、区政府和上级机关交办的其它任务</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（三）部门工作完成情况</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20</w:t>
      </w:r>
      <w:r>
        <w:rPr>
          <w:rFonts w:hint="eastAsia" w:ascii="仿宋" w:hAnsi="仿宋" w:eastAsia="仿宋" w:cs="仿宋"/>
          <w:sz w:val="32"/>
          <w:szCs w:val="32"/>
          <w:lang w:val="en-US" w:eastAsia="zh-CN"/>
        </w:rPr>
        <w:t>20</w:t>
      </w:r>
      <w:r>
        <w:rPr>
          <w:rFonts w:hint="eastAsia" w:ascii="仿宋" w:hAnsi="仿宋" w:eastAsia="仿宋" w:cs="仿宋"/>
          <w:sz w:val="32"/>
          <w:szCs w:val="32"/>
        </w:rPr>
        <w:t>年全面完成科技管理工作、信息化建设工作、区委、区政府和上级机关交办的其他工作。</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（四）部门管理制度 </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年区科信局建立了相关</w:t>
      </w:r>
      <w:r>
        <w:rPr>
          <w:rFonts w:hint="eastAsia" w:ascii="仿宋" w:hAnsi="仿宋" w:eastAsia="仿宋" w:cs="仿宋"/>
          <w:sz w:val="32"/>
          <w:szCs w:val="32"/>
          <w:lang w:eastAsia="zh-CN"/>
        </w:rPr>
        <w:t>的</w:t>
      </w:r>
      <w:r>
        <w:rPr>
          <w:rFonts w:hint="eastAsia" w:ascii="仿宋" w:hAnsi="仿宋" w:eastAsia="仿宋" w:cs="仿宋"/>
          <w:sz w:val="32"/>
          <w:szCs w:val="32"/>
        </w:rPr>
        <w:t>部门管理制度，建立了资产管制度、采购管理制度、合同管理制度及内部控制</w:t>
      </w:r>
      <w:r>
        <w:rPr>
          <w:rFonts w:hint="eastAsia" w:ascii="仿宋" w:hAnsi="仿宋" w:eastAsia="仿宋" w:cs="仿宋"/>
          <w:sz w:val="32"/>
          <w:szCs w:val="32"/>
          <w:lang w:eastAsia="zh-CN"/>
        </w:rPr>
        <w:t>制</w:t>
      </w:r>
      <w:r>
        <w:rPr>
          <w:rFonts w:hint="eastAsia" w:ascii="仿宋" w:hAnsi="仿宋" w:eastAsia="仿宋" w:cs="仿宋"/>
          <w:sz w:val="32"/>
          <w:szCs w:val="32"/>
        </w:rPr>
        <w:t>度。</w:t>
      </w:r>
    </w:p>
    <w:p>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（五）部门资金来源及使用情况</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年部门财政支出绩效运行目标及绩效目标的实际完成情况</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年度部门整体支出绩效目标申报项目共</w:t>
      </w:r>
      <w:r>
        <w:rPr>
          <w:rFonts w:hint="eastAsia" w:ascii="仿宋" w:hAnsi="仿宋" w:eastAsia="仿宋" w:cs="仿宋"/>
          <w:sz w:val="32"/>
          <w:szCs w:val="32"/>
          <w:lang w:val="en-US" w:eastAsia="zh-CN"/>
        </w:rPr>
        <w:t>17</w:t>
      </w:r>
      <w:r>
        <w:rPr>
          <w:rFonts w:hint="eastAsia" w:ascii="仿宋" w:hAnsi="仿宋" w:eastAsia="仿宋" w:cs="仿宋"/>
          <w:sz w:val="32"/>
          <w:szCs w:val="32"/>
        </w:rPr>
        <w:t>个，年初财政预算安排经费</w:t>
      </w:r>
      <w:r>
        <w:rPr>
          <w:rFonts w:hint="eastAsia" w:ascii="仿宋" w:hAnsi="仿宋" w:eastAsia="仿宋" w:cs="仿宋"/>
          <w:sz w:val="32"/>
          <w:szCs w:val="32"/>
          <w:lang w:val="en-US" w:eastAsia="zh-CN"/>
        </w:rPr>
        <w:t>1123.31万</w:t>
      </w:r>
      <w:r>
        <w:rPr>
          <w:rFonts w:hint="eastAsia" w:ascii="仿宋" w:hAnsi="仿宋" w:eastAsia="仿宋" w:cs="仿宋"/>
          <w:sz w:val="32"/>
          <w:szCs w:val="32"/>
        </w:rPr>
        <w:t>元，基本支出经费1个项目，预算安排</w:t>
      </w:r>
      <w:r>
        <w:rPr>
          <w:rFonts w:hint="eastAsia" w:ascii="仿宋" w:hAnsi="仿宋" w:eastAsia="仿宋" w:cs="仿宋"/>
          <w:sz w:val="32"/>
          <w:szCs w:val="32"/>
          <w:lang w:val="en-US" w:eastAsia="zh-CN"/>
        </w:rPr>
        <w:t>249.35万</w:t>
      </w:r>
      <w:r>
        <w:rPr>
          <w:rFonts w:hint="eastAsia" w:ascii="仿宋" w:hAnsi="仿宋" w:eastAsia="仿宋" w:cs="仿宋"/>
          <w:sz w:val="32"/>
          <w:szCs w:val="32"/>
        </w:rPr>
        <w:t>元，项目支出1</w:t>
      </w:r>
      <w:r>
        <w:rPr>
          <w:rFonts w:hint="eastAsia" w:ascii="仿宋" w:hAnsi="仿宋" w:eastAsia="仿宋" w:cs="仿宋"/>
          <w:sz w:val="32"/>
          <w:szCs w:val="32"/>
          <w:lang w:val="en-US" w:eastAsia="zh-CN"/>
        </w:rPr>
        <w:t>7</w:t>
      </w:r>
      <w:r>
        <w:rPr>
          <w:rFonts w:hint="eastAsia" w:ascii="仿宋" w:hAnsi="仿宋" w:eastAsia="仿宋" w:cs="仿宋"/>
          <w:sz w:val="32"/>
          <w:szCs w:val="32"/>
        </w:rPr>
        <w:t>个项目，预算安排</w:t>
      </w:r>
      <w:r>
        <w:rPr>
          <w:rFonts w:hint="eastAsia" w:ascii="仿宋" w:hAnsi="仿宋" w:eastAsia="仿宋" w:cs="仿宋"/>
          <w:sz w:val="32"/>
          <w:szCs w:val="32"/>
          <w:lang w:val="en-US" w:eastAsia="zh-CN"/>
        </w:rPr>
        <w:t>873.96万</w:t>
      </w:r>
      <w:r>
        <w:rPr>
          <w:rFonts w:hint="eastAsia" w:ascii="仿宋" w:hAnsi="仿宋" w:eastAsia="仿宋" w:cs="仿宋"/>
          <w:sz w:val="32"/>
          <w:szCs w:val="32"/>
        </w:rPr>
        <w:t>元。</w:t>
      </w:r>
      <w:r>
        <w:rPr>
          <w:rFonts w:hint="eastAsia" w:ascii="仿宋" w:hAnsi="仿宋" w:eastAsia="仿宋" w:cs="仿宋"/>
          <w:sz w:val="32"/>
          <w:szCs w:val="32"/>
          <w:lang w:val="en-US" w:eastAsia="zh-CN"/>
        </w:rPr>
        <w:t>半年预算调整</w:t>
      </w:r>
      <w:r>
        <w:rPr>
          <w:rFonts w:hint="eastAsia" w:ascii="仿宋" w:hAnsi="仿宋" w:eastAsia="仿宋" w:cs="仿宋"/>
          <w:sz w:val="32"/>
          <w:szCs w:val="32"/>
          <w:lang w:eastAsia="zh-CN"/>
        </w:rPr>
        <w:t>2020年中央引导地方科技发展专项第二批专项资金</w:t>
      </w:r>
      <w:r>
        <w:rPr>
          <w:rFonts w:hint="eastAsia" w:ascii="仿宋" w:hAnsi="仿宋" w:eastAsia="仿宋" w:cs="仿宋"/>
          <w:sz w:val="32"/>
          <w:szCs w:val="32"/>
          <w:lang w:val="en-US" w:eastAsia="zh-CN"/>
        </w:rPr>
        <w:t>经费200万元，2018年科技计划省对下专项转移支付50万元，2020年昆明市省级科技计划企业研发投入补助资金959万元，2020年昆明市支持企业信息化建设补助资金70万元，2020年昆明市信息产业发展专项资金230万元，2019年全市信息产业发展补助专项资金75万元，2018年中央财政无线电管理经费2.99万元。</w:t>
      </w:r>
      <w:r>
        <w:rPr>
          <w:rFonts w:hint="eastAsia" w:ascii="仿宋" w:hAnsi="仿宋" w:eastAsia="仿宋" w:cs="仿宋"/>
          <w:sz w:val="32"/>
          <w:szCs w:val="32"/>
          <w:lang w:eastAsia="zh-CN"/>
        </w:rPr>
        <w:t>2020</w:t>
      </w:r>
      <w:r>
        <w:rPr>
          <w:rFonts w:hint="eastAsia" w:ascii="仿宋" w:hAnsi="仿宋" w:eastAsia="仿宋" w:cs="仿宋"/>
          <w:sz w:val="32"/>
          <w:szCs w:val="32"/>
        </w:rPr>
        <w:t>年财政安排经费</w:t>
      </w:r>
      <w:r>
        <w:rPr>
          <w:rFonts w:hint="eastAsia" w:ascii="仿宋" w:hAnsi="仿宋" w:eastAsia="仿宋" w:cs="仿宋"/>
          <w:sz w:val="32"/>
          <w:szCs w:val="32"/>
          <w:lang w:val="en-US" w:eastAsia="zh-CN"/>
        </w:rPr>
        <w:t>3317.74万</w:t>
      </w:r>
      <w:r>
        <w:rPr>
          <w:rFonts w:hint="eastAsia" w:ascii="仿宋" w:hAnsi="仿宋" w:eastAsia="仿宋" w:cs="仿宋"/>
          <w:sz w:val="32"/>
          <w:szCs w:val="32"/>
        </w:rPr>
        <w:t>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w:t>
      </w:r>
      <w:r>
        <w:rPr>
          <w:rFonts w:hint="eastAsia" w:ascii="仿宋" w:hAnsi="仿宋" w:eastAsia="仿宋" w:cs="仿宋"/>
          <w:sz w:val="32"/>
          <w:szCs w:val="32"/>
          <w:lang w:eastAsia="zh-CN"/>
        </w:rPr>
        <w:t>部门</w:t>
      </w:r>
      <w:r>
        <w:rPr>
          <w:rFonts w:hint="eastAsia" w:ascii="仿宋" w:hAnsi="仿宋" w:eastAsia="仿宋" w:cs="仿宋"/>
          <w:sz w:val="32"/>
          <w:szCs w:val="32"/>
        </w:rPr>
        <w:t>结余结转资金</w:t>
      </w:r>
      <w:r>
        <w:rPr>
          <w:rFonts w:hint="eastAsia" w:ascii="仿宋" w:hAnsi="仿宋" w:eastAsia="仿宋" w:cs="仿宋"/>
          <w:sz w:val="32"/>
          <w:szCs w:val="32"/>
          <w:lang w:val="en-US" w:eastAsia="zh-CN"/>
        </w:rPr>
        <w:t>479.12万元，基本支出</w:t>
      </w:r>
      <w:r>
        <w:rPr>
          <w:rFonts w:hint="eastAsia" w:ascii="仿宋" w:hAnsi="仿宋" w:eastAsia="仿宋" w:cs="仿宋"/>
          <w:sz w:val="32"/>
          <w:szCs w:val="32"/>
        </w:rPr>
        <w:t>结余结转资金</w:t>
      </w:r>
      <w:r>
        <w:rPr>
          <w:rFonts w:hint="eastAsia" w:ascii="仿宋" w:hAnsi="仿宋" w:eastAsia="仿宋" w:cs="仿宋"/>
          <w:sz w:val="32"/>
          <w:szCs w:val="32"/>
          <w:lang w:val="en-US" w:eastAsia="zh-CN"/>
        </w:rPr>
        <w:t>0元，</w:t>
      </w:r>
      <w:r>
        <w:rPr>
          <w:rFonts w:hint="eastAsia" w:ascii="仿宋" w:hAnsi="仿宋" w:eastAsia="仿宋" w:cs="仿宋"/>
          <w:sz w:val="32"/>
          <w:szCs w:val="32"/>
        </w:rPr>
        <w:t>项目支出结余结转资金</w:t>
      </w:r>
      <w:r>
        <w:rPr>
          <w:rFonts w:hint="eastAsia" w:ascii="仿宋" w:hAnsi="仿宋" w:eastAsia="仿宋" w:cs="仿宋"/>
          <w:sz w:val="32"/>
          <w:szCs w:val="32"/>
          <w:lang w:val="en-US" w:eastAsia="zh-CN"/>
        </w:rPr>
        <w:t>479.12万</w:t>
      </w:r>
      <w:r>
        <w:rPr>
          <w:rFonts w:hint="eastAsia" w:ascii="仿宋" w:hAnsi="仿宋" w:eastAsia="仿宋" w:cs="仿宋"/>
          <w:sz w:val="32"/>
          <w:szCs w:val="32"/>
        </w:rPr>
        <w:t>元</w:t>
      </w:r>
      <w:r>
        <w:rPr>
          <w:rFonts w:hint="eastAsia" w:ascii="仿宋" w:hAnsi="仿宋" w:eastAsia="仿宋" w:cs="仿宋"/>
          <w:sz w:val="32"/>
          <w:szCs w:val="32"/>
          <w:lang w:eastAsia="zh-CN"/>
        </w:rPr>
        <w:t>（</w:t>
      </w:r>
      <w:r>
        <w:rPr>
          <w:rFonts w:hint="eastAsia" w:ascii="仿宋" w:hAnsi="仿宋" w:eastAsia="仿宋" w:cs="仿宋"/>
          <w:sz w:val="32"/>
          <w:szCs w:val="32"/>
        </w:rPr>
        <w:t>到12月实际收到财政拨入资金</w:t>
      </w:r>
      <w:r>
        <w:rPr>
          <w:rFonts w:hint="eastAsia" w:ascii="仿宋" w:hAnsi="仿宋" w:eastAsia="仿宋" w:cs="仿宋"/>
          <w:sz w:val="32"/>
          <w:szCs w:val="32"/>
          <w:lang w:val="en-US" w:eastAsia="zh-CN"/>
        </w:rPr>
        <w:t>3317.74万</w:t>
      </w:r>
      <w:r>
        <w:rPr>
          <w:rFonts w:hint="eastAsia" w:ascii="仿宋" w:hAnsi="仿宋" w:eastAsia="仿宋" w:cs="仿宋"/>
          <w:sz w:val="32"/>
          <w:szCs w:val="32"/>
        </w:rPr>
        <w:t>元，支出</w:t>
      </w:r>
      <w:r>
        <w:rPr>
          <w:rFonts w:hint="eastAsia" w:ascii="仿宋" w:hAnsi="仿宋" w:eastAsia="仿宋" w:cs="仿宋"/>
          <w:sz w:val="32"/>
          <w:szCs w:val="32"/>
          <w:lang w:val="en-US" w:eastAsia="zh-CN"/>
        </w:rPr>
        <w:t>3317.74万</w:t>
      </w:r>
      <w:r>
        <w:rPr>
          <w:rFonts w:hint="eastAsia" w:ascii="仿宋" w:hAnsi="仿宋" w:eastAsia="仿宋" w:cs="仿宋"/>
          <w:sz w:val="32"/>
          <w:szCs w:val="32"/>
        </w:rPr>
        <w:t>元，期末结余资金</w:t>
      </w:r>
      <w:r>
        <w:rPr>
          <w:rFonts w:hint="eastAsia" w:ascii="仿宋" w:hAnsi="仿宋" w:eastAsia="仿宋" w:cs="仿宋"/>
          <w:sz w:val="32"/>
          <w:szCs w:val="32"/>
          <w:lang w:val="en-US" w:eastAsia="zh-CN"/>
        </w:rPr>
        <w:t>479.12万</w:t>
      </w:r>
      <w:r>
        <w:rPr>
          <w:rFonts w:hint="eastAsia" w:ascii="仿宋" w:hAnsi="仿宋" w:eastAsia="仿宋" w:cs="仿宋"/>
          <w:sz w:val="32"/>
          <w:szCs w:val="32"/>
        </w:rPr>
        <w:t>元</w:t>
      </w:r>
      <w:r>
        <w:rPr>
          <w:rFonts w:hint="eastAsia" w:ascii="仿宋" w:hAnsi="仿宋" w:eastAsia="仿宋" w:cs="仿宋"/>
          <w:sz w:val="32"/>
          <w:szCs w:val="32"/>
          <w:lang w:eastAsia="zh-CN"/>
        </w:rPr>
        <w:t>，上缴存量资金</w:t>
      </w:r>
      <w:r>
        <w:rPr>
          <w:rFonts w:hint="eastAsia" w:ascii="仿宋" w:hAnsi="仿宋" w:eastAsia="仿宋" w:cs="仿宋"/>
          <w:sz w:val="32"/>
          <w:szCs w:val="32"/>
          <w:lang w:val="en-US" w:eastAsia="zh-CN"/>
        </w:rPr>
        <w:t>410.53万元</w:t>
      </w:r>
      <w:r>
        <w:rPr>
          <w:rFonts w:hint="eastAsia" w:ascii="仿宋" w:hAnsi="仿宋" w:eastAsia="仿宋" w:cs="仿宋"/>
          <w:sz w:val="32"/>
          <w:szCs w:val="32"/>
          <w:lang w:eastAsia="zh-CN"/>
        </w:rPr>
        <w:t>）</w:t>
      </w:r>
      <w:r>
        <w:rPr>
          <w:rFonts w:hint="eastAsia" w:ascii="仿宋" w:hAnsi="仿宋" w:eastAsia="仿宋" w:cs="仿宋"/>
          <w:sz w:val="32"/>
          <w:szCs w:val="32"/>
        </w:rPr>
        <w:t>。</w:t>
      </w:r>
    </w:p>
    <w:p>
      <w:pPr>
        <w:spacing w:line="560" w:lineRule="exact"/>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 xml:space="preserve">（六）政府采购情况 </w:t>
      </w:r>
    </w:p>
    <w:p>
      <w:pPr>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 xml:space="preserve"> </w:t>
      </w:r>
      <w:r>
        <w:rPr>
          <w:rFonts w:hint="eastAsia" w:ascii="仿宋" w:hAnsi="仿宋" w:eastAsia="仿宋" w:cs="仿宋"/>
          <w:sz w:val="32"/>
          <w:szCs w:val="32"/>
          <w:lang w:eastAsia="zh-CN"/>
        </w:rPr>
        <w:t>2020</w:t>
      </w:r>
      <w:r>
        <w:rPr>
          <w:rFonts w:hint="eastAsia" w:ascii="仿宋" w:hAnsi="仿宋" w:eastAsia="仿宋" w:cs="仿宋"/>
          <w:sz w:val="32"/>
          <w:szCs w:val="32"/>
        </w:rPr>
        <w:t>年区科信局</w:t>
      </w:r>
      <w:r>
        <w:rPr>
          <w:rFonts w:hint="eastAsia" w:ascii="仿宋" w:hAnsi="仿宋" w:eastAsia="仿宋" w:cs="仿宋"/>
          <w:sz w:val="32"/>
          <w:szCs w:val="32"/>
          <w:lang w:eastAsia="zh-CN"/>
        </w:rPr>
        <w:t>无政府采购。</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（七）固定资产情况</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年区科信局拥有（占用）固定资产</w:t>
      </w:r>
      <w:r>
        <w:rPr>
          <w:rFonts w:hint="eastAsia" w:ascii="仿宋" w:hAnsi="仿宋" w:eastAsia="仿宋" w:cs="仿宋"/>
          <w:sz w:val="32"/>
          <w:szCs w:val="32"/>
          <w:lang w:val="en-US" w:eastAsia="zh-CN"/>
        </w:rPr>
        <w:t>442</w:t>
      </w:r>
      <w:r>
        <w:rPr>
          <w:rFonts w:hint="eastAsia" w:ascii="仿宋" w:hAnsi="仿宋" w:eastAsia="仿宋" w:cs="仿宋"/>
          <w:sz w:val="32"/>
          <w:szCs w:val="32"/>
        </w:rPr>
        <w:t>台、件、套，价值</w:t>
      </w:r>
      <w:r>
        <w:rPr>
          <w:rFonts w:hint="eastAsia" w:ascii="仿宋" w:hAnsi="仿宋" w:eastAsia="仿宋" w:cs="仿宋"/>
          <w:sz w:val="32"/>
          <w:szCs w:val="32"/>
          <w:lang w:val="en-US" w:eastAsia="zh-CN"/>
        </w:rPr>
        <w:t>850.94万</w:t>
      </w:r>
      <w:r>
        <w:rPr>
          <w:rFonts w:hint="eastAsia" w:ascii="仿宋" w:hAnsi="仿宋" w:eastAsia="仿宋" w:cs="仿宋"/>
          <w:sz w:val="32"/>
          <w:szCs w:val="32"/>
        </w:rPr>
        <w:t>元。相关资产完好，全部资产在用。管理做到帐帐相符，帐实相符。</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三、绩效目标</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以下为</w:t>
      </w:r>
      <w:r>
        <w:rPr>
          <w:rFonts w:hint="eastAsia" w:ascii="仿宋" w:hAnsi="仿宋" w:eastAsia="仿宋" w:cs="仿宋"/>
          <w:sz w:val="32"/>
          <w:szCs w:val="32"/>
          <w:lang w:eastAsia="zh-CN"/>
        </w:rPr>
        <w:t>2020</w:t>
      </w:r>
      <w:r>
        <w:rPr>
          <w:rFonts w:hint="eastAsia" w:ascii="仿宋" w:hAnsi="仿宋" w:eastAsia="仿宋" w:cs="仿宋"/>
          <w:sz w:val="32"/>
          <w:szCs w:val="32"/>
        </w:rPr>
        <w:t>年部门整体支出的具体内容及绩效目标的实际支出及完成情况：</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val="en-US" w:eastAsia="zh-CN"/>
        </w:rPr>
        <w:t>(一）</w:t>
      </w:r>
      <w:r>
        <w:rPr>
          <w:rFonts w:hint="eastAsia" w:ascii="仿宋" w:hAnsi="仿宋" w:eastAsia="仿宋" w:cs="仿宋"/>
          <w:b/>
          <w:bCs/>
          <w:sz w:val="32"/>
          <w:szCs w:val="32"/>
        </w:rPr>
        <w:t>基本支出</w:t>
      </w:r>
    </w:p>
    <w:p>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1.绩效目标</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保障机构正常运行，主要为行政运行费、工作人员工资、机关事业单位基本养老保险缴费支出、医疗保险费及住房公积金等支出。</w:t>
      </w:r>
    </w:p>
    <w:p>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2.资金收支结余情况</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年基本支出年初结余结转资金0元， 本年财政拨款资金</w:t>
      </w:r>
      <w:r>
        <w:rPr>
          <w:rFonts w:hint="eastAsia" w:ascii="仿宋" w:hAnsi="仿宋" w:eastAsia="仿宋" w:cs="仿宋"/>
          <w:sz w:val="32"/>
          <w:szCs w:val="32"/>
          <w:lang w:val="en-US" w:eastAsia="zh-CN"/>
        </w:rPr>
        <w:t>294.94万</w:t>
      </w:r>
      <w:r>
        <w:rPr>
          <w:rFonts w:hint="eastAsia" w:ascii="仿宋" w:hAnsi="仿宋" w:eastAsia="仿宋" w:cs="仿宋"/>
          <w:sz w:val="32"/>
          <w:szCs w:val="32"/>
        </w:rPr>
        <w:t>元，其中：行政运行</w:t>
      </w:r>
      <w:r>
        <w:rPr>
          <w:rFonts w:hint="eastAsia" w:ascii="仿宋" w:hAnsi="仿宋" w:eastAsia="仿宋" w:cs="仿宋"/>
          <w:sz w:val="32"/>
          <w:szCs w:val="32"/>
          <w:lang w:val="en-US" w:eastAsia="zh-CN"/>
        </w:rPr>
        <w:t>233.34万</w:t>
      </w:r>
      <w:r>
        <w:rPr>
          <w:rFonts w:hint="eastAsia" w:ascii="仿宋" w:hAnsi="仿宋" w:eastAsia="仿宋" w:cs="仿宋"/>
          <w:sz w:val="32"/>
          <w:szCs w:val="32"/>
        </w:rPr>
        <w:t>元，机关事业单位基本养老保险缴费支出</w:t>
      </w:r>
      <w:r>
        <w:rPr>
          <w:rFonts w:hint="eastAsia" w:ascii="仿宋" w:hAnsi="仿宋" w:eastAsia="仿宋" w:cs="仿宋"/>
          <w:sz w:val="32"/>
          <w:szCs w:val="32"/>
          <w:lang w:val="en-US" w:eastAsia="zh-CN"/>
        </w:rPr>
        <w:t>23.99万</w:t>
      </w:r>
      <w:r>
        <w:rPr>
          <w:rFonts w:hint="eastAsia" w:ascii="仿宋" w:hAnsi="仿宋" w:eastAsia="仿宋" w:cs="仿宋"/>
          <w:sz w:val="32"/>
          <w:szCs w:val="32"/>
        </w:rPr>
        <w:t>元、</w:t>
      </w:r>
      <w:r>
        <w:rPr>
          <w:rFonts w:hint="eastAsia" w:ascii="仿宋" w:hAnsi="仿宋" w:eastAsia="仿宋" w:cs="仿宋"/>
          <w:sz w:val="32"/>
          <w:szCs w:val="32"/>
          <w:lang w:val="en-US" w:eastAsia="zh-CN"/>
        </w:rPr>
        <w:t>机关事业单位职业年金2.14万元、</w:t>
      </w:r>
      <w:r>
        <w:rPr>
          <w:rFonts w:hint="eastAsia" w:ascii="仿宋" w:hAnsi="仿宋" w:eastAsia="仿宋" w:cs="仿宋"/>
          <w:sz w:val="32"/>
          <w:szCs w:val="32"/>
        </w:rPr>
        <w:t>行政单位医疗</w:t>
      </w:r>
      <w:r>
        <w:rPr>
          <w:rFonts w:hint="eastAsia" w:ascii="仿宋" w:hAnsi="仿宋" w:eastAsia="仿宋" w:cs="仿宋"/>
          <w:sz w:val="32"/>
          <w:szCs w:val="32"/>
          <w:lang w:val="en-US" w:eastAsia="zh-CN"/>
        </w:rPr>
        <w:t>10.88万</w:t>
      </w:r>
      <w:r>
        <w:rPr>
          <w:rFonts w:hint="eastAsia" w:ascii="仿宋" w:hAnsi="仿宋" w:eastAsia="仿宋" w:cs="仿宋"/>
          <w:sz w:val="32"/>
          <w:szCs w:val="32"/>
        </w:rPr>
        <w:t>元，事业单位医疗</w:t>
      </w:r>
      <w:r>
        <w:rPr>
          <w:rFonts w:hint="eastAsia" w:ascii="仿宋" w:hAnsi="仿宋" w:eastAsia="仿宋" w:cs="仿宋"/>
          <w:sz w:val="32"/>
          <w:szCs w:val="32"/>
          <w:lang w:val="en-US" w:eastAsia="zh-CN"/>
        </w:rPr>
        <w:t>4.62万</w:t>
      </w:r>
      <w:r>
        <w:rPr>
          <w:rFonts w:hint="eastAsia" w:ascii="仿宋" w:hAnsi="仿宋" w:eastAsia="仿宋" w:cs="仿宋"/>
          <w:sz w:val="32"/>
          <w:szCs w:val="32"/>
        </w:rPr>
        <w:t>元，公务员医疗补助</w:t>
      </w:r>
      <w:r>
        <w:rPr>
          <w:rFonts w:hint="eastAsia" w:ascii="仿宋" w:hAnsi="仿宋" w:eastAsia="仿宋" w:cs="仿宋"/>
          <w:sz w:val="32"/>
          <w:szCs w:val="32"/>
          <w:lang w:val="en-US" w:eastAsia="zh-CN"/>
        </w:rPr>
        <w:t>8.53万</w:t>
      </w:r>
      <w:r>
        <w:rPr>
          <w:rFonts w:hint="eastAsia" w:ascii="仿宋" w:hAnsi="仿宋" w:eastAsia="仿宋" w:cs="仿宋"/>
          <w:sz w:val="32"/>
          <w:szCs w:val="32"/>
        </w:rPr>
        <w:t>元，住房公积金</w:t>
      </w:r>
      <w:r>
        <w:rPr>
          <w:rFonts w:hint="eastAsia" w:ascii="仿宋" w:hAnsi="仿宋" w:eastAsia="仿宋" w:cs="仿宋"/>
          <w:sz w:val="32"/>
          <w:szCs w:val="32"/>
          <w:lang w:val="en-US" w:eastAsia="zh-CN"/>
        </w:rPr>
        <w:t>21.52万</w:t>
      </w:r>
      <w:r>
        <w:rPr>
          <w:rFonts w:hint="eastAsia" w:ascii="仿宋" w:hAnsi="仿宋" w:eastAsia="仿宋" w:cs="仿宋"/>
          <w:sz w:val="32"/>
          <w:szCs w:val="32"/>
        </w:rPr>
        <w:t>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基本支出金额</w:t>
      </w:r>
      <w:r>
        <w:rPr>
          <w:rFonts w:hint="eastAsia" w:ascii="仿宋" w:hAnsi="仿宋" w:eastAsia="仿宋" w:cs="仿宋"/>
          <w:sz w:val="32"/>
          <w:szCs w:val="32"/>
          <w:lang w:val="en-US" w:eastAsia="zh-CN"/>
        </w:rPr>
        <w:t>294.94万</w:t>
      </w:r>
      <w:r>
        <w:rPr>
          <w:rFonts w:hint="eastAsia" w:ascii="仿宋" w:hAnsi="仿宋" w:eastAsia="仿宋" w:cs="仿宋"/>
          <w:sz w:val="32"/>
          <w:szCs w:val="32"/>
        </w:rPr>
        <w:t>元。主要为：行政运行支出</w:t>
      </w:r>
      <w:r>
        <w:rPr>
          <w:rFonts w:hint="eastAsia" w:ascii="仿宋" w:hAnsi="仿宋" w:eastAsia="仿宋" w:cs="仿宋"/>
          <w:sz w:val="32"/>
          <w:szCs w:val="32"/>
          <w:lang w:val="en-US" w:eastAsia="zh-CN"/>
        </w:rPr>
        <w:t>233.34万</w:t>
      </w:r>
      <w:r>
        <w:rPr>
          <w:rFonts w:hint="eastAsia" w:ascii="仿宋" w:hAnsi="仿宋" w:eastAsia="仿宋" w:cs="仿宋"/>
          <w:sz w:val="32"/>
          <w:szCs w:val="32"/>
        </w:rPr>
        <w:t>元；机关事业单位基本养老保险缴费支出</w:t>
      </w:r>
      <w:r>
        <w:rPr>
          <w:rFonts w:hint="eastAsia" w:ascii="仿宋" w:hAnsi="仿宋" w:eastAsia="仿宋" w:cs="仿宋"/>
          <w:sz w:val="32"/>
          <w:szCs w:val="32"/>
          <w:lang w:val="en-US" w:eastAsia="zh-CN"/>
        </w:rPr>
        <w:t>23.99万</w:t>
      </w:r>
      <w:r>
        <w:rPr>
          <w:rFonts w:hint="eastAsia" w:ascii="仿宋" w:hAnsi="仿宋" w:eastAsia="仿宋" w:cs="仿宋"/>
          <w:sz w:val="32"/>
          <w:szCs w:val="32"/>
        </w:rPr>
        <w:t>元、</w:t>
      </w:r>
      <w:r>
        <w:rPr>
          <w:rFonts w:hint="eastAsia" w:ascii="仿宋" w:hAnsi="仿宋" w:eastAsia="仿宋" w:cs="仿宋"/>
          <w:sz w:val="32"/>
          <w:szCs w:val="32"/>
          <w:lang w:val="en-US" w:eastAsia="zh-CN"/>
        </w:rPr>
        <w:t>机关事业单位职业年金2.14万元、</w:t>
      </w:r>
      <w:r>
        <w:rPr>
          <w:rFonts w:hint="eastAsia" w:ascii="仿宋" w:hAnsi="仿宋" w:eastAsia="仿宋" w:cs="仿宋"/>
          <w:sz w:val="32"/>
          <w:szCs w:val="32"/>
        </w:rPr>
        <w:t>行政单位医疗</w:t>
      </w:r>
      <w:r>
        <w:rPr>
          <w:rFonts w:hint="eastAsia" w:ascii="仿宋" w:hAnsi="仿宋" w:eastAsia="仿宋" w:cs="仿宋"/>
          <w:sz w:val="32"/>
          <w:szCs w:val="32"/>
          <w:lang w:val="en-US" w:eastAsia="zh-CN"/>
        </w:rPr>
        <w:t>10.88万</w:t>
      </w:r>
      <w:r>
        <w:rPr>
          <w:rFonts w:hint="eastAsia" w:ascii="仿宋" w:hAnsi="仿宋" w:eastAsia="仿宋" w:cs="仿宋"/>
          <w:sz w:val="32"/>
          <w:szCs w:val="32"/>
        </w:rPr>
        <w:t>元，事业单位医疗</w:t>
      </w:r>
      <w:r>
        <w:rPr>
          <w:rFonts w:hint="eastAsia" w:ascii="仿宋" w:hAnsi="仿宋" w:eastAsia="仿宋" w:cs="仿宋"/>
          <w:sz w:val="32"/>
          <w:szCs w:val="32"/>
          <w:lang w:val="en-US" w:eastAsia="zh-CN"/>
        </w:rPr>
        <w:t>4.62万</w:t>
      </w:r>
      <w:r>
        <w:rPr>
          <w:rFonts w:hint="eastAsia" w:ascii="仿宋" w:hAnsi="仿宋" w:eastAsia="仿宋" w:cs="仿宋"/>
          <w:sz w:val="32"/>
          <w:szCs w:val="32"/>
        </w:rPr>
        <w:t>元，公务员医疗补助</w:t>
      </w:r>
      <w:r>
        <w:rPr>
          <w:rFonts w:hint="eastAsia" w:ascii="仿宋" w:hAnsi="仿宋" w:eastAsia="仿宋" w:cs="仿宋"/>
          <w:sz w:val="32"/>
          <w:szCs w:val="32"/>
          <w:lang w:val="en-US" w:eastAsia="zh-CN"/>
        </w:rPr>
        <w:t>8.53万</w:t>
      </w:r>
      <w:r>
        <w:rPr>
          <w:rFonts w:hint="eastAsia" w:ascii="仿宋" w:hAnsi="仿宋" w:eastAsia="仿宋" w:cs="仿宋"/>
          <w:sz w:val="32"/>
          <w:szCs w:val="32"/>
        </w:rPr>
        <w:t>元，住房公积金</w:t>
      </w:r>
      <w:r>
        <w:rPr>
          <w:rFonts w:hint="eastAsia" w:ascii="仿宋" w:hAnsi="仿宋" w:eastAsia="仿宋" w:cs="仿宋"/>
          <w:sz w:val="32"/>
          <w:szCs w:val="32"/>
          <w:lang w:val="en-US" w:eastAsia="zh-CN"/>
        </w:rPr>
        <w:t>21.52万</w:t>
      </w:r>
      <w:r>
        <w:rPr>
          <w:rFonts w:hint="eastAsia" w:ascii="仿宋" w:hAnsi="仿宋" w:eastAsia="仿宋" w:cs="仿宋"/>
          <w:sz w:val="32"/>
          <w:szCs w:val="32"/>
        </w:rPr>
        <w:t>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期末基本支出结余0元。</w:t>
      </w:r>
    </w:p>
    <w:p>
      <w:pPr>
        <w:spacing w:line="56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3.绩效目标的实际完成情况</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保障了机构正常运行费、工作人员工资、机关事业单位基本养老保险缴费支出、医保费及住房公积金等均正常支出。</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lang w:eastAsia="zh-CN"/>
        </w:rPr>
        <w:t>（二）</w:t>
      </w:r>
      <w:r>
        <w:rPr>
          <w:rFonts w:hint="eastAsia" w:ascii="仿宋" w:hAnsi="仿宋" w:eastAsia="仿宋" w:cs="仿宋"/>
          <w:b/>
          <w:bCs/>
          <w:sz w:val="32"/>
          <w:szCs w:val="32"/>
        </w:rPr>
        <w:t>项目支出</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绩效目标</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w:t>
      </w:r>
      <w:r>
        <w:rPr>
          <w:rFonts w:hint="eastAsia" w:ascii="仿宋" w:hAnsi="仿宋" w:eastAsia="仿宋" w:cs="仿宋"/>
          <w:sz w:val="32"/>
          <w:szCs w:val="32"/>
          <w:lang w:eastAsia="zh-CN"/>
        </w:rPr>
        <w:t>）</w:t>
      </w:r>
      <w:r>
        <w:rPr>
          <w:rFonts w:hint="eastAsia" w:ascii="仿宋" w:hAnsi="仿宋" w:eastAsia="仿宋" w:cs="仿宋"/>
          <w:sz w:val="32"/>
          <w:szCs w:val="32"/>
        </w:rPr>
        <w:t>加强政策研究，强化顶层设计。加强政策研究制定，为全面、准确评估、掌握我区科技发展工作情况提供有力支撑。</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2</w:t>
      </w:r>
      <w:r>
        <w:rPr>
          <w:rFonts w:hint="eastAsia" w:ascii="仿宋" w:hAnsi="仿宋" w:eastAsia="仿宋" w:cs="仿宋"/>
          <w:sz w:val="32"/>
          <w:szCs w:val="32"/>
          <w:lang w:eastAsia="zh-CN"/>
        </w:rPr>
        <w:t>）继续深化科技体制改革，</w:t>
      </w:r>
      <w:r>
        <w:rPr>
          <w:rFonts w:hint="eastAsia" w:ascii="仿宋" w:hAnsi="仿宋" w:eastAsia="仿宋" w:cs="仿宋"/>
          <w:sz w:val="32"/>
          <w:szCs w:val="32"/>
        </w:rPr>
        <w:t>优化科技创新环境。继续按照深化科技体制改革的要求，积极对接市科技局，加强对我区工作的指导；结合我区实际，加快引入第三方机构对区级科技项目进行管理。</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推进省级可持续发展实验区建设，加快科技服务业发展。认真贯彻落实《盘龙区关于加快科技服务业发展的实施意见》和《盘龙区省级可持续发展实验区建设实施方案》，依托盘龙区现代服务业企业技术研发中心建设，强化科技服务机构培育扶持。继续组织、指导、服务辖区内的优秀科技型企业申报国家高新技术企业认定等各级、各类科技认定。</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（4）</w:t>
      </w:r>
      <w:r>
        <w:rPr>
          <w:rFonts w:hint="eastAsia" w:ascii="仿宋" w:hAnsi="仿宋" w:eastAsia="仿宋" w:cs="仿宋"/>
          <w:sz w:val="32"/>
          <w:szCs w:val="32"/>
        </w:rPr>
        <w:t>推动省级科技成果转化示范区建设，促进区域科技成果转化。加强与省、市科技部门对接，强化创新载体培育，深化盘龙区科技成果转化中心建设，做好各级工程技术研究中心、重点实验室、科技创新团队、众创空间、星创天地和科技企业孵化器认定的推荐和服务指导工作，全面推动省级科技成果转化示范区建设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（5）</w:t>
      </w:r>
      <w:r>
        <w:rPr>
          <w:rFonts w:hint="eastAsia" w:ascii="仿宋" w:hAnsi="仿宋" w:eastAsia="仿宋" w:cs="仿宋"/>
          <w:sz w:val="32"/>
          <w:szCs w:val="32"/>
        </w:rPr>
        <w:t>大力实施双创扶持办法，推进区域双创工作。围绕年度工作目标，结合高新技术企业培育和奖补兑现、双创平台建设培育、现代服务业企业技术中心建设单位遴选等科技项目重点工作，集中开展辖区重点企业、院校专题调研，立项扶持一批科技项目，验收一批到期科技项目。继续实施高新技术企业培育工程，做好</w:t>
      </w:r>
      <w:r>
        <w:rPr>
          <w:rFonts w:hint="eastAsia" w:ascii="仿宋" w:hAnsi="仿宋" w:eastAsia="仿宋" w:cs="仿宋"/>
          <w:sz w:val="32"/>
          <w:szCs w:val="32"/>
          <w:lang w:eastAsia="zh-CN"/>
        </w:rPr>
        <w:t>2020</w:t>
      </w:r>
      <w:r>
        <w:rPr>
          <w:rFonts w:hint="eastAsia" w:ascii="仿宋" w:hAnsi="仿宋" w:eastAsia="仿宋" w:cs="仿宋"/>
          <w:sz w:val="32"/>
          <w:szCs w:val="32"/>
        </w:rPr>
        <w:t>年高新技术企业认定的推荐、服务和指导工作。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（6）</w:t>
      </w:r>
      <w:r>
        <w:rPr>
          <w:rFonts w:hint="eastAsia" w:ascii="仿宋" w:hAnsi="仿宋" w:eastAsia="仿宋" w:cs="仿宋"/>
          <w:sz w:val="32"/>
          <w:szCs w:val="32"/>
        </w:rPr>
        <w:t>跟踪服务生物科技重点项目，全力服务茨坝生物科技小镇建设。一是继续</w:t>
      </w:r>
      <w:r>
        <w:rPr>
          <w:rFonts w:hint="eastAsia" w:ascii="仿宋" w:hAnsi="仿宋" w:eastAsia="仿宋" w:cs="仿宋"/>
          <w:sz w:val="32"/>
          <w:szCs w:val="32"/>
          <w:lang w:val="en-US" w:eastAsia="zh-CN"/>
        </w:rPr>
        <w:t>落实</w:t>
      </w:r>
      <w:r>
        <w:rPr>
          <w:rFonts w:hint="eastAsia" w:ascii="仿宋" w:hAnsi="仿宋" w:eastAsia="仿宋" w:cs="仿宋"/>
          <w:sz w:val="32"/>
          <w:szCs w:val="32"/>
        </w:rPr>
        <w:t>好《茨坝生物科技创新中心产业发展扶持办法（暂行）》和《茨坝生物科技创新中心产业发展扶持办法（暂行）实施细则》。二是跟踪服务好省生物科技创新中心建设、区科技成果转化中心建设等重点项目，配合做好生物科技产业园建设。三是配合区国投集团公司做好生物科技创新中心的招商及其他相关工作，做好入驻企业的服务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7</w:t>
      </w:r>
      <w:r>
        <w:rPr>
          <w:rFonts w:hint="eastAsia" w:ascii="仿宋" w:hAnsi="仿宋" w:eastAsia="仿宋" w:cs="仿宋"/>
          <w:sz w:val="32"/>
          <w:szCs w:val="32"/>
          <w:lang w:eastAsia="zh-CN"/>
        </w:rPr>
        <w:t>）</w:t>
      </w:r>
      <w:r>
        <w:rPr>
          <w:rFonts w:hint="eastAsia" w:ascii="仿宋" w:hAnsi="仿宋" w:eastAsia="仿宋" w:cs="仿宋"/>
          <w:sz w:val="32"/>
          <w:szCs w:val="32"/>
        </w:rPr>
        <w:t>组织开展大型科普活动，使更多辖区群众受益。按照国家、省、市科技活动周的要求，认真谋划、组织开展我区科技活动周活动。积极参与科技下乡、进社区活动，使更多辖区群众受益。</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w:t>
      </w:r>
      <w:r>
        <w:rPr>
          <w:rFonts w:hint="eastAsia" w:ascii="仿宋" w:hAnsi="仿宋" w:eastAsia="仿宋" w:cs="仿宋"/>
          <w:sz w:val="32"/>
          <w:szCs w:val="32"/>
          <w:lang w:eastAsia="zh-CN"/>
        </w:rPr>
        <w:t>）</w:t>
      </w:r>
      <w:r>
        <w:rPr>
          <w:rFonts w:hint="eastAsia" w:ascii="仿宋" w:hAnsi="仿宋" w:eastAsia="仿宋" w:cs="仿宋"/>
          <w:sz w:val="32"/>
          <w:szCs w:val="32"/>
        </w:rPr>
        <w:t>做好科技人才服务管理工作，促进科技人才队伍建设。组织开展盘龙区第六届优秀专业人才培养期届满的考核工作</w:t>
      </w:r>
      <w:r>
        <w:rPr>
          <w:rFonts w:hint="eastAsia" w:ascii="仿宋" w:hAnsi="仿宋" w:eastAsia="仿宋" w:cs="仿宋"/>
          <w:sz w:val="32"/>
          <w:szCs w:val="32"/>
          <w:lang w:eastAsia="zh-CN"/>
        </w:rPr>
        <w:t>；做好盘龙区“十四五”科技人才队伍建设研究课题相关工作</w:t>
      </w:r>
      <w:r>
        <w:rPr>
          <w:rFonts w:hint="eastAsia" w:ascii="仿宋" w:hAnsi="仿宋" w:eastAsia="仿宋" w:cs="仿宋"/>
          <w:sz w:val="32"/>
          <w:szCs w:val="32"/>
        </w:rPr>
        <w:t>；按照区人才办的工作要求，做好相关人才服务工作。</w:t>
      </w:r>
    </w:p>
    <w:p>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9</w:t>
      </w:r>
      <w:r>
        <w:rPr>
          <w:rFonts w:hint="eastAsia" w:ascii="仿宋" w:hAnsi="仿宋" w:eastAsia="仿宋" w:cs="仿宋"/>
          <w:sz w:val="32"/>
          <w:szCs w:val="32"/>
          <w:lang w:eastAsia="zh-CN"/>
        </w:rPr>
        <w:t>）</w:t>
      </w:r>
      <w:r>
        <w:rPr>
          <w:rFonts w:hint="eastAsia" w:ascii="仿宋" w:hAnsi="仿宋" w:eastAsia="仿宋" w:cs="仿宋"/>
          <w:sz w:val="32"/>
          <w:szCs w:val="32"/>
        </w:rPr>
        <w:t>做好上级科技项目申报服务，为辖区企业争取更多上级资金支持，服务辖区企业争取更多上级科技部门的资金支持。</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（10）</w:t>
      </w:r>
      <w:r>
        <w:rPr>
          <w:rFonts w:hint="eastAsia" w:ascii="仿宋" w:hAnsi="仿宋" w:eastAsia="仿宋" w:cs="仿宋"/>
          <w:kern w:val="0"/>
          <w:sz w:val="32"/>
          <w:szCs w:val="32"/>
        </w:rPr>
        <w:t>配合我区业务部门结合我区实际，谋划全区信息化建设、智慧城市建设数据标准、接口标准等，充分按照我区业务主管部门的业务需求和工作要求，积极联系对接第三方技术机构，配合做好相关技术服务工作。</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（11）</w:t>
      </w:r>
      <w:r>
        <w:rPr>
          <w:rFonts w:hint="eastAsia" w:ascii="仿宋" w:hAnsi="仿宋" w:eastAsia="仿宋" w:cs="仿宋"/>
          <w:kern w:val="0"/>
          <w:sz w:val="32"/>
          <w:szCs w:val="32"/>
        </w:rPr>
        <w:t>积极协同区网格中心，以“数字盘龙”数据资源共享交换需求，作为数据标准化工作的切入点，积极推进数据资源标准化建设以及慧城市顶层设计工作，努力做好“数字盘龙”社会治理与公共服务系统相关技术支撑和保障工作。</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（12）</w:t>
      </w:r>
      <w:r>
        <w:rPr>
          <w:rFonts w:hint="eastAsia" w:ascii="仿宋" w:hAnsi="仿宋" w:eastAsia="仿宋" w:cs="仿宋"/>
          <w:kern w:val="0"/>
          <w:sz w:val="32"/>
          <w:szCs w:val="32"/>
        </w:rPr>
        <w:t>继续做好区门户网站“盘龙区人民政府”的管理和维护工作，全天24小时对整个系统进行日常巡检和监测，发现安全问题立即处置，并对安全策略进行动态调整，确保网站的安全稳定运行。</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（13）</w:t>
      </w:r>
      <w:r>
        <w:rPr>
          <w:rFonts w:hint="eastAsia" w:ascii="仿宋" w:hAnsi="仿宋" w:eastAsia="仿宋" w:cs="仿宋"/>
          <w:kern w:val="0"/>
          <w:sz w:val="32"/>
          <w:szCs w:val="32"/>
        </w:rPr>
        <w:t>根据我区业务部门各业务信息系统的建设实际需要和出现的故障，通过电话沟通、面对面上门处理等方式提供技术支撑保障工作，做好信息化技术服务保障相关工作。</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（14）</w:t>
      </w:r>
      <w:r>
        <w:rPr>
          <w:rFonts w:hint="eastAsia" w:ascii="仿宋" w:hAnsi="仿宋" w:eastAsia="仿宋" w:cs="仿宋"/>
          <w:kern w:val="0"/>
          <w:sz w:val="32"/>
          <w:szCs w:val="32"/>
        </w:rPr>
        <w:t>继续支持、协调、配合铁塔昆明分公司、三大运营商开展好基站选址、光纤建设及改造属地协调工作，结合“五网”建设的推进情况，与运营商、街道和社区（村）协调联系，进一步查缺补漏，深入推进建设工作。</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（15）</w:t>
      </w:r>
      <w:r>
        <w:rPr>
          <w:rFonts w:hint="eastAsia" w:ascii="仿宋" w:hAnsi="仿宋" w:eastAsia="仿宋" w:cs="仿宋"/>
          <w:kern w:val="0"/>
          <w:sz w:val="32"/>
          <w:szCs w:val="32"/>
        </w:rPr>
        <w:t>做好全区机房和网络的日常检查和巡检工作，继续做好日常运维，定期巡检，应用和数据检查等方面的工作，充分保障我区办公系统、网络、网站、会议系统的正常、稳定、高效、安全的运行。</w:t>
      </w:r>
    </w:p>
    <w:p>
      <w:pPr>
        <w:spacing w:line="560" w:lineRule="exact"/>
        <w:ind w:firstLine="640" w:firstLineChars="200"/>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（16）</w:t>
      </w:r>
      <w:r>
        <w:rPr>
          <w:rFonts w:hint="eastAsia" w:ascii="仿宋" w:hAnsi="仿宋" w:eastAsia="仿宋" w:cs="仿宋"/>
          <w:kern w:val="0"/>
          <w:sz w:val="32"/>
          <w:szCs w:val="32"/>
        </w:rPr>
        <w:t>继续深入贯彻落实中央、省、市关于创建全国文明城市工作常态长效机制的工作要求，按照市、区关于创建全国文明城市的总体部署，认真落实工作责任，严格对标对表，检查督促到位，形成长效机制，真正做好服务于民，共享文明。</w:t>
      </w:r>
    </w:p>
    <w:p>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2.资金收支结余情况</w:t>
      </w:r>
    </w:p>
    <w:p>
      <w:pPr>
        <w:pStyle w:val="9"/>
        <w:numPr>
          <w:ilvl w:val="0"/>
          <w:numId w:val="0"/>
        </w:numPr>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（1）科技创新项目资金</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425</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494.70</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年12月支出</w:t>
      </w:r>
      <w:r>
        <w:rPr>
          <w:rFonts w:hint="eastAsia" w:ascii="仿宋" w:hAnsi="仿宋" w:eastAsia="仿宋" w:cs="仿宋"/>
          <w:color w:val="000000"/>
          <w:kern w:val="0"/>
          <w:sz w:val="32"/>
          <w:szCs w:val="32"/>
          <w:lang w:eastAsia="zh-CN"/>
        </w:rPr>
        <w:t>项目</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494.70</w:t>
      </w:r>
      <w:r>
        <w:rPr>
          <w:rFonts w:hint="eastAsia" w:ascii="仿宋" w:hAnsi="仿宋" w:eastAsia="仿宋" w:cs="仿宋"/>
          <w:color w:val="000000"/>
          <w:kern w:val="0"/>
          <w:sz w:val="32"/>
          <w:szCs w:val="32"/>
        </w:rPr>
        <w:t>万元。</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）科技计划管理费</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30</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30</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30</w:t>
      </w:r>
      <w:r>
        <w:rPr>
          <w:rFonts w:hint="eastAsia" w:ascii="仿宋" w:hAnsi="仿宋" w:eastAsia="仿宋" w:cs="仿宋"/>
          <w:color w:val="000000"/>
          <w:kern w:val="0"/>
          <w:sz w:val="32"/>
          <w:szCs w:val="32"/>
        </w:rPr>
        <w:t>万元。</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3</w:t>
      </w:r>
      <w:r>
        <w:rPr>
          <w:rFonts w:hint="eastAsia" w:ascii="仿宋" w:hAnsi="仿宋" w:eastAsia="仿宋" w:cs="仿宋"/>
          <w:color w:val="000000"/>
          <w:kern w:val="0"/>
          <w:sz w:val="32"/>
          <w:szCs w:val="32"/>
        </w:rPr>
        <w:t>）科技人才工作专项经费</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9.9</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9.9</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9.9</w:t>
      </w:r>
      <w:r>
        <w:rPr>
          <w:rFonts w:hint="eastAsia" w:ascii="仿宋" w:hAnsi="仿宋" w:eastAsia="仿宋" w:cs="仿宋"/>
          <w:color w:val="000000"/>
          <w:kern w:val="0"/>
          <w:sz w:val="32"/>
          <w:szCs w:val="32"/>
        </w:rPr>
        <w:t>万元。</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4</w:t>
      </w:r>
      <w:r>
        <w:rPr>
          <w:rFonts w:hint="eastAsia" w:ascii="仿宋" w:hAnsi="仿宋" w:eastAsia="仿宋" w:cs="仿宋"/>
          <w:color w:val="000000"/>
          <w:kern w:val="0"/>
          <w:sz w:val="32"/>
          <w:szCs w:val="32"/>
        </w:rPr>
        <w:t>）科普专项经费</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9.28</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9.28</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9.28</w:t>
      </w:r>
      <w:r>
        <w:rPr>
          <w:rFonts w:hint="eastAsia" w:ascii="仿宋" w:hAnsi="仿宋" w:eastAsia="仿宋" w:cs="仿宋"/>
          <w:color w:val="000000"/>
          <w:kern w:val="0"/>
          <w:sz w:val="32"/>
          <w:szCs w:val="32"/>
        </w:rPr>
        <w:t>万元。</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）科技三下乡经费</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年12月支出金额为</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万元。</w:t>
      </w:r>
    </w:p>
    <w:p>
      <w:pPr>
        <w:pStyle w:val="9"/>
        <w:numPr>
          <w:ilvl w:val="0"/>
          <w:numId w:val="0"/>
        </w:numPr>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6</w:t>
      </w:r>
      <w:r>
        <w:rPr>
          <w:rFonts w:hint="eastAsia" w:ascii="仿宋" w:hAnsi="仿宋" w:eastAsia="仿宋" w:cs="仿宋"/>
          <w:color w:val="000000"/>
          <w:kern w:val="0"/>
          <w:sz w:val="32"/>
          <w:szCs w:val="32"/>
        </w:rPr>
        <w:t>）区电子政务和电信视频会议线路租用费</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207.26</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207.26</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207.26</w:t>
      </w:r>
      <w:r>
        <w:rPr>
          <w:rFonts w:hint="eastAsia" w:ascii="仿宋" w:hAnsi="仿宋" w:eastAsia="仿宋" w:cs="仿宋"/>
          <w:color w:val="000000"/>
          <w:kern w:val="0"/>
          <w:sz w:val="32"/>
          <w:szCs w:val="32"/>
        </w:rPr>
        <w:t>元。</w:t>
      </w:r>
    </w:p>
    <w:p>
      <w:pPr>
        <w:pStyle w:val="9"/>
        <w:numPr>
          <w:ilvl w:val="0"/>
          <w:numId w:val="0"/>
        </w:numPr>
        <w:ind w:left="630" w:leftChars="0"/>
        <w:rPr>
          <w:rFonts w:hint="eastAsia" w:ascii="仿宋" w:hAnsi="仿宋" w:eastAsia="仿宋" w:cs="仿宋"/>
          <w:color w:val="000000"/>
          <w:kern w:val="0"/>
          <w:sz w:val="32"/>
          <w:szCs w:val="32"/>
          <w:lang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7</w:t>
      </w:r>
      <w:r>
        <w:rPr>
          <w:rFonts w:hint="eastAsia" w:ascii="仿宋" w:hAnsi="仿宋" w:eastAsia="仿宋" w:cs="仿宋"/>
          <w:color w:val="000000"/>
          <w:kern w:val="0"/>
          <w:sz w:val="32"/>
          <w:szCs w:val="32"/>
          <w:lang w:eastAsia="zh-CN"/>
        </w:rPr>
        <w:t>）信息化建设及运维专项经费</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180.33</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180.33</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180.33</w:t>
      </w:r>
      <w:r>
        <w:rPr>
          <w:rFonts w:hint="eastAsia" w:ascii="仿宋" w:hAnsi="仿宋" w:eastAsia="仿宋" w:cs="仿宋"/>
          <w:color w:val="000000"/>
          <w:kern w:val="0"/>
          <w:sz w:val="32"/>
          <w:szCs w:val="32"/>
        </w:rPr>
        <w:t>元。</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8</w:t>
      </w:r>
      <w:r>
        <w:rPr>
          <w:rFonts w:hint="eastAsia" w:ascii="仿宋" w:hAnsi="仿宋" w:eastAsia="仿宋" w:cs="仿宋"/>
          <w:color w:val="000000"/>
          <w:kern w:val="0"/>
          <w:sz w:val="32"/>
          <w:szCs w:val="32"/>
          <w:lang w:eastAsia="zh-CN"/>
        </w:rPr>
        <w:t>）“一窗式”三</w:t>
      </w:r>
      <w:r>
        <w:rPr>
          <w:rFonts w:hint="eastAsia" w:ascii="仿宋" w:hAnsi="仿宋" w:eastAsia="仿宋" w:cs="仿宋"/>
          <w:color w:val="000000"/>
          <w:kern w:val="0"/>
          <w:sz w:val="32"/>
          <w:szCs w:val="32"/>
        </w:rPr>
        <w:t>级联动和网上审批平台运行环境采购云服务项目</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62.7</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62.7</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62.7</w:t>
      </w:r>
      <w:r>
        <w:rPr>
          <w:rFonts w:hint="eastAsia" w:ascii="仿宋" w:hAnsi="仿宋" w:eastAsia="仿宋" w:cs="仿宋"/>
          <w:color w:val="000000"/>
          <w:kern w:val="0"/>
          <w:sz w:val="32"/>
          <w:szCs w:val="32"/>
        </w:rPr>
        <w:t>元。</w:t>
      </w:r>
    </w:p>
    <w:p>
      <w:pPr>
        <w:pStyle w:val="9"/>
        <w:numPr>
          <w:ilvl w:val="0"/>
          <w:numId w:val="0"/>
        </w:numPr>
        <w:ind w:left="630" w:leftChars="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9</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"数字盘龙"一期监控租用及组网运维费</w:t>
      </w:r>
      <w:r>
        <w:rPr>
          <w:rFonts w:hint="eastAsia" w:ascii="仿宋" w:hAnsi="仿宋" w:eastAsia="仿宋" w:cs="仿宋"/>
          <w:color w:val="000000"/>
          <w:kern w:val="0"/>
          <w:sz w:val="32"/>
          <w:szCs w:val="32"/>
          <w:lang w:val="en-US" w:eastAsia="zh-CN"/>
        </w:rPr>
        <w:t xml:space="preserve">       </w:t>
      </w:r>
    </w:p>
    <w:p>
      <w:pPr>
        <w:pStyle w:val="9"/>
        <w:numPr>
          <w:ilvl w:val="0"/>
          <w:numId w:val="0"/>
        </w:numPr>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预算金额</w:t>
      </w:r>
      <w:r>
        <w:rPr>
          <w:rFonts w:hint="eastAsia" w:ascii="仿宋" w:hAnsi="仿宋" w:eastAsia="仿宋" w:cs="仿宋"/>
          <w:color w:val="000000"/>
          <w:kern w:val="0"/>
          <w:sz w:val="32"/>
          <w:szCs w:val="32"/>
          <w:lang w:val="en-US" w:eastAsia="zh-CN"/>
        </w:rPr>
        <w:t>244.99</w:t>
      </w:r>
      <w:r>
        <w:rPr>
          <w:rFonts w:hint="eastAsia" w:ascii="仿宋" w:hAnsi="仿宋" w:eastAsia="仿宋" w:cs="仿宋"/>
          <w:color w:val="000000"/>
          <w:kern w:val="0"/>
          <w:sz w:val="32"/>
          <w:szCs w:val="32"/>
        </w:rPr>
        <w:t>万元，已请拨金额</w:t>
      </w:r>
      <w:r>
        <w:rPr>
          <w:rFonts w:hint="eastAsia" w:ascii="仿宋" w:hAnsi="仿宋" w:eastAsia="仿宋" w:cs="仿宋"/>
          <w:color w:val="000000"/>
          <w:kern w:val="0"/>
          <w:sz w:val="32"/>
          <w:szCs w:val="32"/>
          <w:lang w:val="en-US" w:eastAsia="zh-CN"/>
        </w:rPr>
        <w:t>244.99</w:t>
      </w:r>
      <w:r>
        <w:rPr>
          <w:rFonts w:hint="eastAsia" w:ascii="仿宋" w:hAnsi="仿宋" w:eastAsia="仿宋" w:cs="仿宋"/>
          <w:color w:val="000000"/>
          <w:kern w:val="0"/>
          <w:sz w:val="32"/>
          <w:szCs w:val="32"/>
        </w:rPr>
        <w:t>万元。截至</w:t>
      </w:r>
      <w:r>
        <w:rPr>
          <w:rFonts w:hint="eastAsia" w:ascii="仿宋" w:hAnsi="仿宋" w:eastAsia="仿宋" w:cs="仿宋"/>
          <w:color w:val="000000"/>
          <w:kern w:val="0"/>
          <w:sz w:val="32"/>
          <w:szCs w:val="32"/>
          <w:lang w:eastAsia="zh-CN"/>
        </w:rPr>
        <w:t>2020</w:t>
      </w:r>
      <w:r>
        <w:rPr>
          <w:rFonts w:hint="eastAsia" w:ascii="仿宋" w:hAnsi="仿宋" w:eastAsia="仿宋" w:cs="仿宋"/>
          <w:color w:val="000000"/>
          <w:kern w:val="0"/>
          <w:sz w:val="32"/>
          <w:szCs w:val="32"/>
        </w:rPr>
        <w:t>年12月</w:t>
      </w:r>
      <w:r>
        <w:rPr>
          <w:rFonts w:hint="eastAsia" w:ascii="仿宋" w:hAnsi="仿宋" w:eastAsia="仿宋" w:cs="仿宋"/>
          <w:color w:val="000000"/>
          <w:kern w:val="0"/>
          <w:sz w:val="32"/>
          <w:szCs w:val="32"/>
          <w:lang w:eastAsia="zh-CN"/>
        </w:rPr>
        <w:t>支出</w:t>
      </w:r>
      <w:r>
        <w:rPr>
          <w:rFonts w:hint="eastAsia" w:ascii="仿宋" w:hAnsi="仿宋" w:eastAsia="仿宋" w:cs="仿宋"/>
          <w:color w:val="000000"/>
          <w:kern w:val="0"/>
          <w:sz w:val="32"/>
          <w:szCs w:val="32"/>
        </w:rPr>
        <w:t>金额</w:t>
      </w:r>
      <w:r>
        <w:rPr>
          <w:rFonts w:hint="eastAsia" w:ascii="仿宋" w:hAnsi="仿宋" w:eastAsia="仿宋" w:cs="仿宋"/>
          <w:color w:val="000000"/>
          <w:kern w:val="0"/>
          <w:sz w:val="32"/>
          <w:szCs w:val="32"/>
          <w:lang w:val="en-US" w:eastAsia="zh-CN"/>
        </w:rPr>
        <w:t>244.99</w:t>
      </w:r>
      <w:r>
        <w:rPr>
          <w:rFonts w:hint="eastAsia" w:ascii="仿宋" w:hAnsi="仿宋" w:eastAsia="仿宋" w:cs="仿宋"/>
          <w:color w:val="000000"/>
          <w:kern w:val="0"/>
          <w:sz w:val="32"/>
          <w:szCs w:val="32"/>
        </w:rPr>
        <w:t>元。</w:t>
      </w:r>
    </w:p>
    <w:p>
      <w:pPr>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10</w:t>
      </w:r>
      <w:r>
        <w:rPr>
          <w:rFonts w:hint="eastAsia" w:ascii="仿宋" w:hAnsi="仿宋" w:eastAsia="仿宋" w:cs="仿宋"/>
          <w:color w:val="000000"/>
          <w:kern w:val="0"/>
          <w:sz w:val="32"/>
          <w:szCs w:val="32"/>
        </w:rPr>
        <w:t>）盘龙区支持企业有效应对疫情促进复工复产的十五条措施中科技创新后补助政策资金</w:t>
      </w:r>
      <w:r>
        <w:rPr>
          <w:rFonts w:hint="eastAsia" w:ascii="仿宋" w:hAnsi="仿宋" w:eastAsia="仿宋" w:cs="仿宋"/>
          <w:color w:val="000000"/>
          <w:kern w:val="0"/>
          <w:sz w:val="32"/>
          <w:szCs w:val="32"/>
          <w:lang w:val="en-US" w:eastAsia="zh-CN"/>
        </w:rPr>
        <w:t>195.15</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支出项目经费</w:t>
      </w:r>
      <w:r>
        <w:rPr>
          <w:rFonts w:hint="eastAsia" w:ascii="仿宋" w:hAnsi="仿宋" w:eastAsia="仿宋" w:cs="仿宋"/>
          <w:color w:val="000000"/>
          <w:kern w:val="0"/>
          <w:sz w:val="32"/>
          <w:szCs w:val="32"/>
          <w:lang w:val="en-US" w:eastAsia="zh-CN"/>
        </w:rPr>
        <w:t>195.15</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w:t>
      </w:r>
    </w:p>
    <w:p>
      <w:pPr>
        <w:pStyle w:val="9"/>
        <w:numPr>
          <w:ilvl w:val="0"/>
          <w:numId w:val="0"/>
        </w:numPr>
        <w:ind w:left="630" w:leftChars="0"/>
        <w:rPr>
          <w:rFonts w:hint="eastAsia" w:ascii="仿宋" w:hAnsi="仿宋" w:eastAsia="仿宋" w:cs="仿宋"/>
          <w:color w:val="000000"/>
          <w:kern w:val="0"/>
          <w:sz w:val="32"/>
          <w:szCs w:val="32"/>
          <w:lang w:val="en-US" w:eastAsia="zh-CN" w:bidi="ar-SA"/>
        </w:rPr>
      </w:pPr>
      <w:r>
        <w:rPr>
          <w:rFonts w:hint="eastAsia" w:ascii="仿宋" w:hAnsi="仿宋" w:eastAsia="仿宋" w:cs="仿宋"/>
          <w:color w:val="000000"/>
          <w:kern w:val="0"/>
          <w:sz w:val="32"/>
          <w:szCs w:val="32"/>
          <w:lang w:val="en-US" w:eastAsia="zh-CN" w:bidi="ar-SA"/>
        </w:rPr>
        <w:t>（11）2020年中央引导地方科技发展专项第二批专</w:t>
      </w:r>
    </w:p>
    <w:p>
      <w:pPr>
        <w:pStyle w:val="9"/>
        <w:numPr>
          <w:ilvl w:val="0"/>
          <w:numId w:val="0"/>
        </w:numPr>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lang w:val="en-US" w:eastAsia="zh-CN" w:bidi="ar-SA"/>
        </w:rPr>
        <w:t>项资金经费200万元，支出项目经费200万</w:t>
      </w:r>
      <w:r>
        <w:rPr>
          <w:rFonts w:hint="eastAsia" w:ascii="仿宋" w:hAnsi="仿宋" w:eastAsia="仿宋" w:cs="仿宋"/>
          <w:color w:val="000000"/>
          <w:kern w:val="0"/>
          <w:sz w:val="32"/>
          <w:szCs w:val="32"/>
        </w:rPr>
        <w:t>元</w:t>
      </w:r>
      <w:r>
        <w:rPr>
          <w:rFonts w:hint="eastAsia" w:ascii="仿宋" w:hAnsi="仿宋" w:eastAsia="仿宋" w:cs="仿宋"/>
          <w:color w:val="000000"/>
          <w:kern w:val="0"/>
          <w:sz w:val="32"/>
          <w:szCs w:val="32"/>
          <w:lang w:eastAsia="zh-CN"/>
        </w:rPr>
        <w:t>。</w:t>
      </w:r>
    </w:p>
    <w:p>
      <w:pPr>
        <w:numPr>
          <w:ilvl w:val="0"/>
          <w:numId w:val="0"/>
        </w:numPr>
        <w:ind w:left="630" w:leftChars="0"/>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12</w:t>
      </w:r>
      <w:r>
        <w:rPr>
          <w:rFonts w:hint="eastAsia" w:ascii="仿宋" w:hAnsi="仿宋" w:eastAsia="仿宋" w:cs="仿宋"/>
          <w:sz w:val="32"/>
          <w:szCs w:val="32"/>
          <w:lang w:eastAsia="zh-CN"/>
        </w:rPr>
        <w:t>）</w:t>
      </w:r>
      <w:r>
        <w:rPr>
          <w:rFonts w:hint="eastAsia" w:ascii="仿宋" w:hAnsi="仿宋" w:eastAsia="仿宋" w:cs="仿宋"/>
          <w:sz w:val="32"/>
          <w:szCs w:val="32"/>
        </w:rPr>
        <w:t>2018年科技计划省对下专项转移支付</w:t>
      </w:r>
    </w:p>
    <w:p>
      <w:pPr>
        <w:pStyle w:val="9"/>
        <w:numPr>
          <w:ilvl w:val="0"/>
          <w:numId w:val="0"/>
        </w:numPr>
        <w:ind w:left="630" w:leftChars="0"/>
        <w:rPr>
          <w:rFonts w:hint="eastAsia" w:ascii="仿宋" w:hAnsi="仿宋" w:eastAsia="仿宋" w:cs="仿宋"/>
          <w:sz w:val="32"/>
          <w:szCs w:val="32"/>
          <w:lang w:val="en-US" w:eastAsia="zh-CN"/>
        </w:rPr>
      </w:pPr>
      <w:r>
        <w:rPr>
          <w:rFonts w:hint="eastAsia" w:ascii="仿宋" w:hAnsi="仿宋" w:eastAsia="仿宋" w:cs="仿宋"/>
          <w:sz w:val="32"/>
          <w:szCs w:val="32"/>
        </w:rPr>
        <w:t>经费</w:t>
      </w:r>
      <w:r>
        <w:rPr>
          <w:rFonts w:hint="eastAsia" w:ascii="仿宋" w:hAnsi="仿宋" w:eastAsia="仿宋" w:cs="仿宋"/>
          <w:sz w:val="32"/>
          <w:szCs w:val="32"/>
          <w:lang w:val="en-US" w:eastAsia="zh-CN"/>
        </w:rPr>
        <w:t>50</w:t>
      </w:r>
      <w:r>
        <w:rPr>
          <w:rFonts w:hint="eastAsia" w:ascii="仿宋" w:hAnsi="仿宋" w:eastAsia="仿宋" w:cs="仿宋"/>
          <w:color w:val="000000"/>
          <w:kern w:val="0"/>
          <w:sz w:val="32"/>
          <w:szCs w:val="32"/>
        </w:rPr>
        <w:t>万</w:t>
      </w:r>
      <w:r>
        <w:rPr>
          <w:rFonts w:hint="eastAsia" w:ascii="仿宋" w:hAnsi="仿宋" w:eastAsia="仿宋" w:cs="仿宋"/>
          <w:sz w:val="32"/>
          <w:szCs w:val="32"/>
          <w:lang w:val="en-US" w:eastAsia="zh-CN"/>
        </w:rPr>
        <w:t>元，</w:t>
      </w:r>
      <w:r>
        <w:rPr>
          <w:rFonts w:hint="eastAsia" w:ascii="仿宋" w:hAnsi="仿宋" w:eastAsia="仿宋" w:cs="仿宋"/>
          <w:color w:val="000000"/>
          <w:kern w:val="0"/>
          <w:sz w:val="32"/>
          <w:szCs w:val="32"/>
          <w:lang w:eastAsia="zh-CN"/>
        </w:rPr>
        <w:t>支出项目经费</w:t>
      </w:r>
      <w:r>
        <w:rPr>
          <w:rFonts w:hint="eastAsia" w:ascii="仿宋" w:hAnsi="仿宋" w:eastAsia="仿宋" w:cs="仿宋"/>
          <w:color w:val="000000"/>
          <w:kern w:val="0"/>
          <w:sz w:val="32"/>
          <w:szCs w:val="32"/>
          <w:lang w:val="en-US" w:eastAsia="zh-CN"/>
        </w:rPr>
        <w:t>50</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w:t>
      </w:r>
    </w:p>
    <w:p>
      <w:pPr>
        <w:pStyle w:val="9"/>
        <w:numPr>
          <w:ilvl w:val="0"/>
          <w:numId w:val="0"/>
        </w:numPr>
        <w:ind w:left="630" w:leftChars="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13</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rPr>
        <w:t>2020年昆明市省级科技计划企业研发投入补助</w:t>
      </w:r>
    </w:p>
    <w:p>
      <w:pPr>
        <w:pStyle w:val="9"/>
        <w:numPr>
          <w:ilvl w:val="0"/>
          <w:numId w:val="0"/>
        </w:numPr>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资金</w:t>
      </w:r>
    </w:p>
    <w:p>
      <w:pPr>
        <w:pStyle w:val="9"/>
        <w:numPr>
          <w:ilvl w:val="0"/>
          <w:numId w:val="0"/>
        </w:numPr>
        <w:ind w:left="630" w:leftChars="0"/>
        <w:rPr>
          <w:rFonts w:hint="eastAsia" w:ascii="仿宋" w:hAnsi="仿宋" w:eastAsia="仿宋" w:cs="仿宋"/>
          <w:sz w:val="32"/>
          <w:szCs w:val="32"/>
          <w:lang w:val="en-US" w:eastAsia="zh-CN"/>
        </w:rPr>
      </w:pPr>
      <w:r>
        <w:rPr>
          <w:rFonts w:hint="eastAsia" w:ascii="仿宋" w:hAnsi="仿宋" w:eastAsia="仿宋" w:cs="仿宋"/>
          <w:sz w:val="32"/>
          <w:szCs w:val="32"/>
        </w:rPr>
        <w:t>经费</w:t>
      </w:r>
      <w:r>
        <w:rPr>
          <w:rFonts w:hint="eastAsia" w:ascii="仿宋" w:hAnsi="仿宋" w:eastAsia="仿宋" w:cs="仿宋"/>
          <w:sz w:val="32"/>
          <w:szCs w:val="32"/>
          <w:lang w:val="en-US" w:eastAsia="zh-CN"/>
        </w:rPr>
        <w:t>959</w:t>
      </w:r>
      <w:r>
        <w:rPr>
          <w:rFonts w:hint="eastAsia" w:ascii="仿宋" w:hAnsi="仿宋" w:eastAsia="仿宋" w:cs="仿宋"/>
          <w:color w:val="000000"/>
          <w:kern w:val="0"/>
          <w:sz w:val="32"/>
          <w:szCs w:val="32"/>
        </w:rPr>
        <w:t>万</w:t>
      </w:r>
      <w:r>
        <w:rPr>
          <w:rFonts w:hint="eastAsia" w:ascii="仿宋" w:hAnsi="仿宋" w:eastAsia="仿宋" w:cs="仿宋"/>
          <w:sz w:val="32"/>
          <w:szCs w:val="32"/>
          <w:lang w:val="en-US" w:eastAsia="zh-CN"/>
        </w:rPr>
        <w:t>元，</w:t>
      </w:r>
      <w:r>
        <w:rPr>
          <w:rFonts w:hint="eastAsia" w:ascii="仿宋" w:hAnsi="仿宋" w:eastAsia="仿宋" w:cs="仿宋"/>
          <w:color w:val="000000"/>
          <w:kern w:val="0"/>
          <w:sz w:val="32"/>
          <w:szCs w:val="32"/>
          <w:lang w:eastAsia="zh-CN"/>
        </w:rPr>
        <w:t>支出项目经费</w:t>
      </w:r>
      <w:r>
        <w:rPr>
          <w:rFonts w:hint="eastAsia" w:ascii="仿宋" w:hAnsi="仿宋" w:eastAsia="仿宋" w:cs="仿宋"/>
          <w:color w:val="000000"/>
          <w:kern w:val="0"/>
          <w:sz w:val="32"/>
          <w:szCs w:val="32"/>
          <w:lang w:val="en-US" w:eastAsia="zh-CN"/>
        </w:rPr>
        <w:t>959</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w:t>
      </w:r>
    </w:p>
    <w:p>
      <w:pPr>
        <w:spacing w:line="360" w:lineRule="auto"/>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14</w:t>
      </w:r>
      <w:r>
        <w:rPr>
          <w:rFonts w:hint="eastAsia" w:ascii="仿宋" w:hAnsi="仿宋" w:eastAsia="仿宋" w:cs="仿宋"/>
          <w:sz w:val="32"/>
          <w:szCs w:val="32"/>
          <w:lang w:eastAsia="zh-CN"/>
        </w:rPr>
        <w:t>）2020年昆明市支持企业信息化建设补助资金</w:t>
      </w:r>
      <w:r>
        <w:rPr>
          <w:rFonts w:hint="eastAsia" w:ascii="仿宋" w:hAnsi="仿宋" w:eastAsia="仿宋" w:cs="仿宋"/>
          <w:sz w:val="32"/>
          <w:szCs w:val="32"/>
          <w:lang w:val="en-US" w:eastAsia="zh-CN"/>
        </w:rPr>
        <w:t>70</w:t>
      </w:r>
      <w:r>
        <w:rPr>
          <w:rFonts w:hint="eastAsia" w:ascii="仿宋" w:hAnsi="仿宋" w:eastAsia="仿宋" w:cs="仿宋"/>
          <w:color w:val="000000"/>
          <w:kern w:val="0"/>
          <w:sz w:val="32"/>
          <w:szCs w:val="32"/>
        </w:rPr>
        <w:t>万元</w:t>
      </w:r>
      <w:r>
        <w:rPr>
          <w:rFonts w:hint="eastAsia" w:ascii="仿宋" w:hAnsi="仿宋" w:eastAsia="仿宋" w:cs="仿宋"/>
          <w:sz w:val="32"/>
          <w:szCs w:val="32"/>
          <w:lang w:val="en-US" w:eastAsia="zh-CN"/>
        </w:rPr>
        <w:t>，支出项目资金70</w:t>
      </w:r>
      <w:r>
        <w:rPr>
          <w:rFonts w:hint="eastAsia" w:ascii="仿宋" w:hAnsi="仿宋" w:eastAsia="仿宋" w:cs="仿宋"/>
          <w:color w:val="000000"/>
          <w:kern w:val="0"/>
          <w:sz w:val="32"/>
          <w:szCs w:val="32"/>
        </w:rPr>
        <w:t>万元。</w:t>
      </w:r>
    </w:p>
    <w:p>
      <w:pPr>
        <w:spacing w:line="360" w:lineRule="auto"/>
        <w:ind w:firstLine="640" w:firstLineChars="20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w:t>
      </w:r>
      <w:r>
        <w:rPr>
          <w:rFonts w:hint="eastAsia" w:ascii="仿宋" w:hAnsi="仿宋" w:eastAsia="仿宋" w:cs="仿宋"/>
          <w:color w:val="000000"/>
          <w:kern w:val="0"/>
          <w:sz w:val="32"/>
          <w:szCs w:val="32"/>
          <w:lang w:val="en-US" w:eastAsia="zh-CN"/>
        </w:rPr>
        <w:t>15</w:t>
      </w:r>
      <w:r>
        <w:rPr>
          <w:rFonts w:hint="eastAsia" w:ascii="仿宋" w:hAnsi="仿宋" w:eastAsia="仿宋" w:cs="仿宋"/>
          <w:color w:val="000000"/>
          <w:kern w:val="0"/>
          <w:sz w:val="32"/>
          <w:szCs w:val="32"/>
        </w:rPr>
        <w:t>）2020年昆明市信息产业发展专项资金</w:t>
      </w:r>
      <w:r>
        <w:rPr>
          <w:rFonts w:hint="eastAsia" w:ascii="仿宋" w:hAnsi="仿宋" w:eastAsia="仿宋" w:cs="仿宋"/>
          <w:color w:val="000000"/>
          <w:kern w:val="0"/>
          <w:sz w:val="32"/>
          <w:szCs w:val="32"/>
          <w:lang w:val="en-US" w:eastAsia="zh-CN"/>
        </w:rPr>
        <w:t>230</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val="en-US" w:eastAsia="zh-CN"/>
        </w:rPr>
        <w:t>，</w:t>
      </w:r>
      <w:r>
        <w:rPr>
          <w:rFonts w:hint="eastAsia" w:ascii="仿宋" w:hAnsi="仿宋" w:eastAsia="仿宋" w:cs="仿宋"/>
          <w:sz w:val="32"/>
          <w:szCs w:val="32"/>
          <w:lang w:val="en-US" w:eastAsia="zh-CN"/>
        </w:rPr>
        <w:t>支出项目资金230</w:t>
      </w:r>
      <w:r>
        <w:rPr>
          <w:rFonts w:hint="eastAsia" w:ascii="仿宋" w:hAnsi="仿宋" w:eastAsia="仿宋" w:cs="仿宋"/>
          <w:color w:val="000000"/>
          <w:kern w:val="0"/>
          <w:sz w:val="32"/>
          <w:szCs w:val="32"/>
        </w:rPr>
        <w:t>万元。</w:t>
      </w:r>
    </w:p>
    <w:p>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color w:val="000000"/>
          <w:kern w:val="0"/>
          <w:sz w:val="32"/>
          <w:szCs w:val="32"/>
          <w:lang w:val="en-US" w:eastAsia="zh-CN"/>
        </w:rPr>
        <w:t>16</w:t>
      </w:r>
      <w:r>
        <w:rPr>
          <w:rFonts w:hint="eastAsia" w:ascii="仿宋" w:hAnsi="仿宋" w:eastAsia="仿宋" w:cs="仿宋"/>
          <w:sz w:val="32"/>
          <w:szCs w:val="32"/>
          <w:lang w:eastAsia="zh-CN"/>
        </w:rPr>
        <w:t>）2019年全市信息产业发展补助专项资金</w:t>
      </w:r>
      <w:r>
        <w:rPr>
          <w:rFonts w:hint="eastAsia" w:ascii="仿宋" w:hAnsi="仿宋" w:eastAsia="仿宋" w:cs="仿宋"/>
          <w:sz w:val="32"/>
          <w:szCs w:val="32"/>
          <w:lang w:val="en-US" w:eastAsia="zh-CN"/>
        </w:rPr>
        <w:t>75元，支出项目资金75</w:t>
      </w:r>
      <w:r>
        <w:rPr>
          <w:rFonts w:hint="eastAsia" w:ascii="仿宋" w:hAnsi="仿宋" w:eastAsia="仿宋" w:cs="仿宋"/>
          <w:color w:val="000000"/>
          <w:kern w:val="0"/>
          <w:sz w:val="32"/>
          <w:szCs w:val="32"/>
        </w:rPr>
        <w:t>万元。</w:t>
      </w:r>
    </w:p>
    <w:p>
      <w:pPr>
        <w:spacing w:line="360" w:lineRule="auto"/>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color w:val="000000"/>
          <w:kern w:val="0"/>
          <w:sz w:val="32"/>
          <w:szCs w:val="32"/>
          <w:lang w:val="en-US" w:eastAsia="zh-CN"/>
        </w:rPr>
        <w:t>17</w:t>
      </w:r>
      <w:r>
        <w:rPr>
          <w:rFonts w:hint="eastAsia" w:ascii="仿宋" w:hAnsi="仿宋" w:eastAsia="仿宋" w:cs="仿宋"/>
          <w:sz w:val="32"/>
          <w:szCs w:val="32"/>
          <w:lang w:eastAsia="zh-CN"/>
        </w:rPr>
        <w:t>）2018年中央财政无线电管理经费</w:t>
      </w:r>
      <w:r>
        <w:rPr>
          <w:rFonts w:hint="eastAsia" w:ascii="仿宋" w:hAnsi="仿宋" w:eastAsia="仿宋" w:cs="仿宋"/>
          <w:sz w:val="32"/>
          <w:szCs w:val="32"/>
          <w:lang w:val="en-US" w:eastAsia="zh-CN"/>
        </w:rPr>
        <w:t>2.99</w:t>
      </w:r>
      <w:r>
        <w:rPr>
          <w:rFonts w:hint="eastAsia" w:ascii="仿宋" w:hAnsi="仿宋" w:eastAsia="仿宋" w:cs="仿宋"/>
          <w:color w:val="000000"/>
          <w:kern w:val="0"/>
          <w:sz w:val="32"/>
          <w:szCs w:val="32"/>
        </w:rPr>
        <w:t>万元</w:t>
      </w:r>
      <w:r>
        <w:rPr>
          <w:rFonts w:hint="eastAsia" w:ascii="仿宋" w:hAnsi="仿宋" w:eastAsia="仿宋" w:cs="仿宋"/>
          <w:sz w:val="32"/>
          <w:szCs w:val="32"/>
          <w:lang w:val="en-US" w:eastAsia="zh-CN"/>
        </w:rPr>
        <w:t>，支出项目资金2.99</w:t>
      </w:r>
      <w:r>
        <w:rPr>
          <w:rFonts w:hint="eastAsia" w:ascii="仿宋" w:hAnsi="仿宋" w:eastAsia="仿宋" w:cs="仿宋"/>
          <w:color w:val="000000"/>
          <w:kern w:val="0"/>
          <w:sz w:val="32"/>
          <w:szCs w:val="32"/>
        </w:rPr>
        <w:t>万元。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绩效目标的实际完成情况</w:t>
      </w:r>
    </w:p>
    <w:p>
      <w:pPr>
        <w:widowControl w:val="0"/>
        <w:numPr>
          <w:ilvl w:val="0"/>
          <w:numId w:val="0"/>
        </w:numPr>
        <w:wordWrap/>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（1）科技创新工作</w:t>
      </w:r>
    </w:p>
    <w:p>
      <w:pPr>
        <w:widowControl w:val="0"/>
        <w:numPr>
          <w:ilvl w:val="0"/>
          <w:numId w:val="0"/>
        </w:numPr>
        <w:wordWrap/>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是省级科技成果转化示范区建设通过验收。区科信局高度重视、精心准备，在区委、区政府的统一领导和区级各部门、街道的大力支持下顺利通过评估验收，并被评定为云南省首个创新引领型优秀科技成果转化示范区。二是全面开展科技信息企业调研摸排工作，摸清底数，指导工作。一是结合工商注册信息，全面梳理了辖区注册10486家科技信息企业的信息，并协同各街道对有一定规模和经营状况较好的1067家企业和企业地域聚集度进行了深入调查和全面掌握，收集整理其经营状态和服务需求。三是开展全社会研发投入、科普统计等统计服务工作。充分利用现代信息化通过“天翼云”网络在线直播平台，采取小规模集中辅导的方式召开盘龙区规上企业研发投入培训会。四是集中调研辖区内科技信息化企业，切实解决企业难题，服务企业复工复产。2020年共调研辖区内重点科技信息企业近120家。完成了应对疫情复工复产15条措施中科技创新后补助政策的兑现工作，对入驻茨坝生物创新中心企业、2019年新认定的高新技术企业、市级孵化器、市级众创空间、市级企业技术中心四类创新主体共46家企业共兑现后补助资金620.15万元；完成了2019年度稳增长政策资金的兑付工作，对符合条件的8家重点互联网和相关服务业、软件和信息技术服务业，租赁和商务服务业等重点行业企业，共兑现了稳增长政策资金18万元。帮助企业用活用好国家省市各级政策，积极向上争取政策和资金。截至10月份，共推荐11家单位，涉及18个科技项目，省市级资金605万元。四是积极推进信息产业发展。积极做好软件和信息技术服务业企业和电子制造业企业72家在库企业的统计报表填报的指导、协调、服务工作。五是加强规上重点企业服务，开展</w:t>
      </w:r>
      <w:r>
        <w:rPr>
          <w:rFonts w:hint="default" w:ascii="仿宋_GB2312" w:hAnsi="仿宋_GB2312" w:eastAsia="仿宋_GB2312" w:cs="仿宋_GB2312"/>
          <w:b w:val="0"/>
          <w:bCs w:val="0"/>
          <w:sz w:val="32"/>
          <w:szCs w:val="32"/>
          <w:lang w:val="en-US" w:eastAsia="zh-CN"/>
        </w:rPr>
        <w:t>2018</w:t>
      </w:r>
      <w:r>
        <w:rPr>
          <w:rFonts w:hint="eastAsia" w:ascii="仿宋_GB2312" w:hAnsi="仿宋_GB2312" w:eastAsia="仿宋_GB2312" w:cs="仿宋_GB2312"/>
          <w:b w:val="0"/>
          <w:bCs w:val="0"/>
          <w:sz w:val="32"/>
          <w:szCs w:val="32"/>
          <w:lang w:val="en-US" w:eastAsia="zh-CN"/>
        </w:rPr>
        <w:t>年全社会研发投入后补助核定兑现工作，积极向上级部门争取并向企业兑现省级奖补资金</w:t>
      </w:r>
      <w:r>
        <w:rPr>
          <w:rFonts w:hint="default" w:ascii="仿宋_GB2312" w:hAnsi="仿宋_GB2312" w:eastAsia="仿宋_GB2312" w:cs="仿宋_GB2312"/>
          <w:b w:val="0"/>
          <w:bCs w:val="0"/>
          <w:sz w:val="32"/>
          <w:szCs w:val="32"/>
          <w:lang w:val="en-US" w:eastAsia="zh-CN"/>
        </w:rPr>
        <w:t>959</w:t>
      </w:r>
      <w:r>
        <w:rPr>
          <w:rFonts w:hint="eastAsia" w:ascii="仿宋_GB2312" w:hAnsi="仿宋_GB2312" w:eastAsia="仿宋_GB2312" w:cs="仿宋_GB2312"/>
          <w:b w:val="0"/>
          <w:bCs w:val="0"/>
          <w:sz w:val="32"/>
          <w:szCs w:val="32"/>
          <w:lang w:val="en-US" w:eastAsia="zh-CN"/>
        </w:rPr>
        <w:t>万元。五是做好外国人来华工作许可工作管理与服务和人才服务工作。截至10月份，共开展服务来电、来访咨询共1804次，受理申请70项，发证47份。六是开展“春城计划”人才专项相关工作，共推荐12名辖区内企业院所专业人才申报“春城计划”高层次人才和春城科技领军人才。发动辖区内企业积极申报盘龙区“人才之光”项目，经严格审核后推荐的5个项目进入了盘龙区2020年“人才之光”项目立项评审。经评审，其中1个项目拟给予重大扶持、1个项目拟给予重点扶持、1个项目拟给予一般扶持。</w:t>
      </w:r>
    </w:p>
    <w:p>
      <w:pPr>
        <w:widowControl w:val="0"/>
        <w:numPr>
          <w:ilvl w:val="0"/>
          <w:numId w:val="0"/>
        </w:numPr>
        <w:wordWrap/>
        <w:adjustRightInd/>
        <w:snapToGrid/>
        <w:spacing w:line="240" w:lineRule="auto"/>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（2）信息化工作</w:t>
      </w:r>
    </w:p>
    <w:p>
      <w:pPr>
        <w:widowControl w:val="0"/>
        <w:numPr>
          <w:ilvl w:val="0"/>
          <w:numId w:val="0"/>
        </w:numPr>
        <w:wordWrap/>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一是强化统筹协调，有力推进“五网”建设工作。促成与盘龙移动公司签订了战略合作协议。</w:t>
      </w:r>
      <w:r>
        <w:rPr>
          <w:rFonts w:hint="default" w:ascii="仿宋_GB2312" w:hAnsi="仿宋_GB2312" w:eastAsia="仿宋_GB2312" w:cs="仿宋_GB2312"/>
          <w:b w:val="0"/>
          <w:bCs w:val="0"/>
          <w:sz w:val="32"/>
          <w:szCs w:val="32"/>
          <w:lang w:val="en-US" w:eastAsia="zh-CN"/>
        </w:rPr>
        <w:t>全区实现全光纤网络和4G覆盖，5G基站已建成</w:t>
      </w:r>
      <w:r>
        <w:rPr>
          <w:rFonts w:hint="eastAsia" w:ascii="仿宋_GB2312" w:hAnsi="仿宋_GB2312" w:eastAsia="仿宋_GB2312" w:cs="仿宋_GB2312"/>
          <w:b w:val="0"/>
          <w:bCs w:val="0"/>
          <w:sz w:val="32"/>
          <w:szCs w:val="32"/>
          <w:lang w:val="en-US" w:eastAsia="zh-CN"/>
        </w:rPr>
        <w:t>907</w:t>
      </w:r>
      <w:r>
        <w:rPr>
          <w:rFonts w:hint="default" w:ascii="仿宋_GB2312" w:hAnsi="仿宋_GB2312" w:eastAsia="仿宋_GB2312" w:cs="仿宋_GB2312"/>
          <w:b w:val="0"/>
          <w:bCs w:val="0"/>
          <w:sz w:val="32"/>
          <w:szCs w:val="32"/>
          <w:lang w:val="en-US" w:eastAsia="zh-CN"/>
        </w:rPr>
        <w:t>个</w:t>
      </w:r>
      <w:r>
        <w:rPr>
          <w:rFonts w:hint="eastAsia" w:ascii="仿宋_GB2312" w:hAnsi="仿宋_GB2312" w:eastAsia="仿宋_GB2312" w:cs="仿宋_GB2312"/>
          <w:b w:val="0"/>
          <w:bCs w:val="0"/>
          <w:sz w:val="32"/>
          <w:szCs w:val="32"/>
          <w:lang w:val="en-US" w:eastAsia="zh-CN"/>
        </w:rPr>
        <w:t>，2020年科信局认真对照政府网站考核评测指标，继续做好了区门户网站“昆明盘龙”的管理和维护工作。</w:t>
      </w:r>
      <w:r>
        <w:rPr>
          <w:rFonts w:hint="default" w:ascii="仿宋_GB2312" w:hAnsi="仿宋_GB2312" w:eastAsia="仿宋_GB2312" w:cs="仿宋_GB2312"/>
          <w:b w:val="0"/>
          <w:bCs w:val="0"/>
          <w:sz w:val="32"/>
          <w:szCs w:val="32"/>
          <w:lang w:val="en-US" w:eastAsia="zh-CN"/>
        </w:rPr>
        <w:t>配合区政府办做好信息发布相关工作，20</w:t>
      </w:r>
      <w:r>
        <w:rPr>
          <w:rFonts w:hint="eastAsia" w:ascii="仿宋_GB2312" w:hAnsi="仿宋_GB2312" w:eastAsia="仿宋_GB2312" w:cs="仿宋_GB2312"/>
          <w:b w:val="0"/>
          <w:bCs w:val="0"/>
          <w:sz w:val="32"/>
          <w:szCs w:val="32"/>
          <w:lang w:val="en-US" w:eastAsia="zh-CN"/>
        </w:rPr>
        <w:t>20</w:t>
      </w:r>
      <w:r>
        <w:rPr>
          <w:rFonts w:hint="default" w:ascii="仿宋_GB2312" w:hAnsi="仿宋_GB2312" w:eastAsia="仿宋_GB2312" w:cs="仿宋_GB2312"/>
          <w:b w:val="0"/>
          <w:bCs w:val="0"/>
          <w:sz w:val="32"/>
          <w:szCs w:val="32"/>
          <w:lang w:val="en-US" w:eastAsia="zh-CN"/>
        </w:rPr>
        <w:t>年门户网站全年共计发稿</w:t>
      </w:r>
      <w:r>
        <w:rPr>
          <w:rFonts w:hint="eastAsia" w:ascii="仿宋_GB2312" w:hAnsi="仿宋_GB2312" w:eastAsia="仿宋_GB2312" w:cs="仿宋_GB2312"/>
          <w:b w:val="0"/>
          <w:bCs w:val="0"/>
          <w:sz w:val="32"/>
          <w:szCs w:val="32"/>
          <w:lang w:val="en-US" w:eastAsia="zh-CN"/>
        </w:rPr>
        <w:t>3333</w:t>
      </w:r>
      <w:r>
        <w:rPr>
          <w:rFonts w:hint="default" w:ascii="仿宋_GB2312" w:hAnsi="仿宋_GB2312" w:eastAsia="仿宋_GB2312" w:cs="仿宋_GB2312"/>
          <w:b w:val="0"/>
          <w:bCs w:val="0"/>
          <w:sz w:val="32"/>
          <w:szCs w:val="32"/>
          <w:lang w:val="en-US" w:eastAsia="zh-CN"/>
        </w:rPr>
        <w:t>条，</w:t>
      </w:r>
      <w:r>
        <w:rPr>
          <w:rFonts w:hint="eastAsia" w:ascii="仿宋_GB2312" w:hAnsi="仿宋_GB2312" w:eastAsia="仿宋_GB2312" w:cs="仿宋_GB2312"/>
          <w:b w:val="0"/>
          <w:bCs w:val="0"/>
          <w:sz w:val="32"/>
          <w:szCs w:val="32"/>
          <w:lang w:val="en-US" w:eastAsia="zh-CN"/>
        </w:rPr>
        <w:t>有效提升了辖区群众对盘龙区的认知度。二是积极推进“数字盘龙”二期审计和“数字盘龙”三期软测和结算审计工作。</w:t>
      </w:r>
      <w:r>
        <w:rPr>
          <w:rFonts w:hint="default" w:ascii="仿宋_GB2312" w:hAnsi="仿宋_GB2312" w:eastAsia="仿宋_GB2312" w:cs="仿宋_GB2312"/>
          <w:b w:val="0"/>
          <w:bCs w:val="0"/>
          <w:sz w:val="32"/>
          <w:szCs w:val="32"/>
          <w:lang w:val="en-US" w:eastAsia="zh-CN"/>
        </w:rPr>
        <w:t>积极做好机房日常监管、故障排除和安全防护等工作</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维护信息系统和设备</w:t>
      </w:r>
      <w:r>
        <w:rPr>
          <w:rFonts w:hint="eastAsia" w:ascii="仿宋_GB2312" w:hAnsi="仿宋_GB2312" w:eastAsia="仿宋_GB2312" w:cs="仿宋_GB2312"/>
          <w:b w:val="0"/>
          <w:bCs w:val="0"/>
          <w:sz w:val="32"/>
          <w:szCs w:val="32"/>
          <w:lang w:val="en-US" w:eastAsia="zh-CN"/>
        </w:rPr>
        <w:t>353</w:t>
      </w:r>
      <w:r>
        <w:rPr>
          <w:rFonts w:hint="default" w:ascii="仿宋_GB2312" w:hAnsi="仿宋_GB2312" w:eastAsia="仿宋_GB2312" w:cs="仿宋_GB2312"/>
          <w:b w:val="0"/>
          <w:bCs w:val="0"/>
          <w:sz w:val="32"/>
          <w:szCs w:val="32"/>
          <w:lang w:val="en-US" w:eastAsia="zh-CN"/>
        </w:rPr>
        <w:t>余次</w:t>
      </w:r>
      <w:r>
        <w:rPr>
          <w:rFonts w:hint="eastAsia" w:ascii="仿宋_GB2312" w:hAnsi="仿宋_GB2312" w:eastAsia="仿宋_GB2312" w:cs="仿宋_GB2312"/>
          <w:b w:val="0"/>
          <w:bCs w:val="0"/>
          <w:sz w:val="32"/>
          <w:szCs w:val="32"/>
          <w:lang w:val="en-US" w:eastAsia="zh-CN"/>
        </w:rPr>
        <w:t>，</w:t>
      </w:r>
      <w:r>
        <w:rPr>
          <w:rFonts w:hint="default" w:ascii="仿宋_GB2312" w:hAnsi="仿宋_GB2312" w:eastAsia="仿宋_GB2312" w:cs="仿宋_GB2312"/>
          <w:b w:val="0"/>
          <w:bCs w:val="0"/>
          <w:sz w:val="32"/>
          <w:szCs w:val="32"/>
          <w:lang w:val="en-US" w:eastAsia="zh-CN"/>
        </w:rPr>
        <w:t>处理突发网络故障等问题</w:t>
      </w:r>
      <w:r>
        <w:rPr>
          <w:rFonts w:hint="eastAsia" w:ascii="仿宋_GB2312" w:hAnsi="仿宋_GB2312" w:eastAsia="仿宋_GB2312" w:cs="仿宋_GB2312"/>
          <w:b w:val="0"/>
          <w:bCs w:val="0"/>
          <w:sz w:val="32"/>
          <w:szCs w:val="32"/>
          <w:lang w:val="en-US" w:eastAsia="zh-CN"/>
        </w:rPr>
        <w:t>128</w:t>
      </w:r>
      <w:r>
        <w:rPr>
          <w:rFonts w:hint="default" w:ascii="仿宋_GB2312" w:hAnsi="仿宋_GB2312" w:eastAsia="仿宋_GB2312" w:cs="仿宋_GB2312"/>
          <w:b w:val="0"/>
          <w:bCs w:val="0"/>
          <w:sz w:val="32"/>
          <w:szCs w:val="32"/>
          <w:lang w:val="en-US" w:eastAsia="zh-CN"/>
        </w:rPr>
        <w:t>余次。安排专人对区行政中心机房进行UPS供电系统、机房空调系统、机房气体消防系统等安全系统做好巡检和登记。结合正在进行的OA系统等保安全申报工作，对OA系统服务器安全漏洞和核心交换机NTP漏洞进行了修复，提高了OA系统整体安全性。</w:t>
      </w:r>
    </w:p>
    <w:p>
      <w:pPr>
        <w:widowControl w:val="0"/>
        <w:numPr>
          <w:ilvl w:val="0"/>
          <w:numId w:val="0"/>
        </w:numPr>
        <w:wordWrap/>
        <w:adjustRightInd/>
        <w:snapToGrid/>
        <w:spacing w:line="240" w:lineRule="auto"/>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（3）统筹推进，抓好辖区智慧建设工作。</w:t>
      </w:r>
    </w:p>
    <w:p>
      <w:pPr>
        <w:widowControl w:val="0"/>
        <w:numPr>
          <w:ilvl w:val="0"/>
          <w:numId w:val="0"/>
        </w:numPr>
        <w:wordWrap/>
        <w:adjustRightInd/>
        <w:snapToGrid/>
        <w:spacing w:line="240" w:lineRule="auto"/>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一是</w:t>
      </w:r>
      <w:r>
        <w:rPr>
          <w:rFonts w:hint="default" w:ascii="仿宋_GB2312" w:hAnsi="仿宋_GB2312" w:eastAsia="仿宋_GB2312" w:cs="仿宋_GB2312"/>
          <w:b w:val="0"/>
          <w:bCs w:val="0"/>
          <w:sz w:val="32"/>
          <w:szCs w:val="32"/>
          <w:lang w:val="en-US" w:eastAsia="zh-CN"/>
        </w:rPr>
        <w:t>与区公安分局指挥中心等部门认真推进全区视频资源整合工作，共同拟写了全区公共安全视频图像信息共享应用建设方案及工作方案。</w:t>
      </w:r>
      <w:r>
        <w:rPr>
          <w:rFonts w:hint="eastAsia" w:ascii="仿宋_GB2312" w:hAnsi="仿宋_GB2312" w:eastAsia="仿宋_GB2312" w:cs="仿宋_GB2312"/>
          <w:b w:val="0"/>
          <w:bCs w:val="0"/>
          <w:sz w:val="32"/>
          <w:szCs w:val="32"/>
          <w:lang w:val="en-US" w:eastAsia="zh-CN"/>
        </w:rPr>
        <w:t>二是</w:t>
      </w:r>
      <w:r>
        <w:rPr>
          <w:rFonts w:hint="default" w:ascii="仿宋_GB2312" w:hAnsi="仿宋_GB2312" w:eastAsia="仿宋_GB2312" w:cs="仿宋_GB2312"/>
          <w:b w:val="0"/>
          <w:bCs w:val="0"/>
          <w:sz w:val="32"/>
          <w:szCs w:val="32"/>
          <w:lang w:val="en-US" w:eastAsia="zh-CN"/>
        </w:rPr>
        <w:t>与区网格化指挥中心等部门共同推动盘龙区网格管理工作智慧化、信息化、扁平化、智能化，对626个网格进行认真梳理，深推智慧网格，实现数字化地图，对人员、案件信息进行数字呈现。</w:t>
      </w:r>
      <w:r>
        <w:rPr>
          <w:rFonts w:hint="eastAsia" w:ascii="仿宋_GB2312" w:hAnsi="仿宋_GB2312" w:eastAsia="仿宋_GB2312" w:cs="仿宋_GB2312"/>
          <w:b w:val="0"/>
          <w:bCs w:val="0"/>
          <w:sz w:val="32"/>
          <w:szCs w:val="32"/>
          <w:lang w:val="en-US" w:eastAsia="zh-CN"/>
        </w:rPr>
        <w:t>三是</w:t>
      </w:r>
      <w:r>
        <w:rPr>
          <w:rFonts w:hint="default" w:ascii="仿宋_GB2312" w:hAnsi="仿宋_GB2312" w:eastAsia="仿宋_GB2312" w:cs="仿宋_GB2312"/>
          <w:b w:val="0"/>
          <w:bCs w:val="0"/>
          <w:sz w:val="32"/>
          <w:szCs w:val="32"/>
          <w:lang w:val="en-US" w:eastAsia="zh-CN"/>
        </w:rPr>
        <w:t>与区委政法委等部门共同推进“雪亮工程”视联网系统接入事项，共同正在拟写区“雪亮工程”视频会议扩展至社区试点方案，认真推进“雪亮工程”视联网系统接入工作。</w:t>
      </w:r>
    </w:p>
    <w:p>
      <w:pPr>
        <w:widowControl w:val="0"/>
        <w:numPr>
          <w:ilvl w:val="0"/>
          <w:numId w:val="0"/>
        </w:numPr>
        <w:wordWrap/>
        <w:adjustRightInd/>
        <w:snapToGrid/>
        <w:spacing w:line="240" w:lineRule="auto"/>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（4）创建全国文明城市工作。</w:t>
      </w:r>
    </w:p>
    <w:p>
      <w:pPr>
        <w:widowControl w:val="0"/>
        <w:numPr>
          <w:ilvl w:val="0"/>
          <w:numId w:val="0"/>
        </w:numPr>
        <w:wordWrap/>
        <w:adjustRightInd/>
        <w:snapToGrid/>
        <w:spacing w:line="240" w:lineRule="auto"/>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按照市、区关于创建全国文明城市的总体部署一是做好通信运营商营业厅整改工作。牵头对区创文指挥部下达的9个营业厅点位按测评指标进行了专项整治。二是积极协调辖区通信运营商，联合区城管局、各街道建立沟通联络协调机制，对通信运营商架空线缆整治、临街箱柜整洁开展专项整治工作。</w:t>
      </w:r>
    </w:p>
    <w:p>
      <w:pPr>
        <w:widowControl w:val="0"/>
        <w:numPr>
          <w:ilvl w:val="0"/>
          <w:numId w:val="0"/>
        </w:numPr>
        <w:wordWrap/>
        <w:adjustRightInd/>
        <w:snapToGrid/>
        <w:spacing w:line="240" w:lineRule="auto"/>
        <w:ind w:firstLine="643" w:firstLineChars="200"/>
        <w:jc w:val="both"/>
        <w:textAlignment w:val="auto"/>
        <w:rPr>
          <w:rFonts w:hint="eastAsia" w:ascii="楷体_GB2312" w:hAnsi="楷体_GB2312" w:eastAsia="楷体_GB2312" w:cs="楷体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（5）其它工作</w:t>
      </w:r>
    </w:p>
    <w:p>
      <w:pPr>
        <w:spacing w:line="560" w:lineRule="exact"/>
        <w:ind w:firstLine="627" w:firstLineChars="196"/>
        <w:rPr>
          <w:rFonts w:hint="eastAsia" w:ascii="仿宋" w:hAnsi="仿宋" w:eastAsia="仿宋" w:cs="仿宋"/>
          <w:color w:val="000000"/>
          <w:sz w:val="32"/>
          <w:szCs w:val="32"/>
        </w:rPr>
      </w:pPr>
      <w:r>
        <w:rPr>
          <w:rFonts w:hint="eastAsia" w:ascii="仿宋" w:hAnsi="仿宋" w:eastAsia="仿宋" w:cs="仿宋"/>
          <w:color w:val="000000"/>
          <w:sz w:val="32"/>
          <w:szCs w:val="32"/>
        </w:rPr>
        <w:t>认真开展扫黑除恶、机构改革工作，积极配合区属各部门做好档案案卷质量和档案工作执法年度检查、阳光政府四项制度、热线办理、制度创新、创建文明单位、非房固定资产投资、公共机构节能、综治维稳、法制盘龙建设、依法治区、爱卫创卫、防震减灾、妇儿工防治艾滋病和食品安全等工作。</w:t>
      </w:r>
    </w:p>
    <w:p>
      <w:pPr>
        <w:spacing w:line="400" w:lineRule="exact"/>
        <w:ind w:firstLine="643" w:firstLineChars="200"/>
        <w:jc w:val="left"/>
        <w:rPr>
          <w:rFonts w:hint="eastAsia" w:ascii="仿宋" w:hAnsi="仿宋" w:eastAsia="仿宋" w:cs="仿宋"/>
          <w:b/>
          <w:bCs/>
          <w:sz w:val="32"/>
          <w:szCs w:val="32"/>
        </w:rPr>
      </w:pPr>
      <w:r>
        <w:rPr>
          <w:rFonts w:hint="eastAsia" w:ascii="仿宋" w:hAnsi="仿宋" w:eastAsia="仿宋" w:cs="仿宋"/>
          <w:b/>
          <w:bCs/>
          <w:sz w:val="32"/>
          <w:szCs w:val="32"/>
        </w:rPr>
        <w:t>四、评价思路和过程</w:t>
      </w:r>
      <w:r>
        <w:rPr>
          <w:rFonts w:hint="eastAsia" w:ascii="仿宋" w:hAnsi="仿宋" w:eastAsia="仿宋" w:cs="仿宋"/>
          <w:b/>
          <w:bCs/>
          <w:sz w:val="32"/>
          <w:szCs w:val="32"/>
        </w:rPr>
        <w:tab/>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（一）评价思路</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围绕绩效目标、针对具体支出及其产出绩效进行，采用定量与定性分析相结合的方式。</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（二）评价目的</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加强财政支出管理，强化支出责任，规范财政支出绩效评价行为，建立科学合理的财政支出绩效评价管理体系，提高财政资金使用效益。</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（三）评价依据</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绩效自评的主要依据：</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1.国家相关法律、法规和规章制度；</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2.区委、区政府方针政策；</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3.预算管理制度、项目及财务管理办法；</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4.部门职能职责、中长期发展规划及年度工作计划；</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5.行业政策、标准及专业技术规范；</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6.部门申请预算时提出的绩效目标及其他相关材料，预算批复，年度预算执行情况，年度决算报告；</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7.人大、审计等报告及决定；</w:t>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8.其他相关资料。</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（四）评价对象及评价时段</w:t>
      </w:r>
      <w:r>
        <w:rPr>
          <w:rFonts w:hint="eastAsia" w:ascii="仿宋" w:hAnsi="仿宋" w:eastAsia="仿宋" w:cs="仿宋"/>
          <w:b/>
          <w:bCs/>
          <w:sz w:val="32"/>
          <w:szCs w:val="32"/>
        </w:rPr>
        <w:tab/>
      </w:r>
    </w:p>
    <w:p>
      <w:pPr>
        <w:spacing w:line="360" w:lineRule="auto"/>
        <w:ind w:firstLine="640" w:firstLineChars="200"/>
        <w:rPr>
          <w:rFonts w:hint="eastAsia" w:ascii="仿宋" w:hAnsi="仿宋" w:eastAsia="仿宋" w:cs="仿宋"/>
          <w:sz w:val="32"/>
          <w:szCs w:val="32"/>
        </w:rPr>
      </w:pPr>
      <w:r>
        <w:rPr>
          <w:rFonts w:hint="eastAsia" w:ascii="仿宋" w:hAnsi="仿宋" w:eastAsia="仿宋" w:cs="仿宋"/>
          <w:sz w:val="32"/>
          <w:szCs w:val="32"/>
        </w:rPr>
        <w:t>评价对象为覆盖全部财政资金支出，评价时段为</w:t>
      </w:r>
      <w:r>
        <w:rPr>
          <w:rFonts w:hint="eastAsia" w:ascii="仿宋" w:hAnsi="仿宋" w:eastAsia="仿宋" w:cs="仿宋"/>
          <w:sz w:val="32"/>
          <w:szCs w:val="32"/>
          <w:lang w:eastAsia="zh-CN"/>
        </w:rPr>
        <w:t>2020</w:t>
      </w:r>
      <w:r>
        <w:rPr>
          <w:rFonts w:hint="eastAsia" w:ascii="仿宋" w:hAnsi="仿宋" w:eastAsia="仿宋" w:cs="仿宋"/>
          <w:sz w:val="32"/>
          <w:szCs w:val="32"/>
        </w:rPr>
        <w:t>年度。</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五、评价结论和绩效分析</w:t>
      </w:r>
      <w:r>
        <w:rPr>
          <w:rFonts w:hint="eastAsia" w:ascii="仿宋" w:hAnsi="仿宋" w:eastAsia="仿宋" w:cs="仿宋"/>
          <w:b/>
          <w:bCs/>
          <w:sz w:val="32"/>
          <w:szCs w:val="32"/>
        </w:rPr>
        <w:tab/>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（一）评价结论</w:t>
      </w:r>
    </w:p>
    <w:p>
      <w:pPr>
        <w:spacing w:line="360" w:lineRule="auto"/>
        <w:ind w:firstLine="960" w:firstLineChars="3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1.评价结果</w:t>
      </w:r>
    </w:p>
    <w:p>
      <w:pPr>
        <w:spacing w:line="360" w:lineRule="auto"/>
        <w:ind w:firstLine="960" w:firstLineChars="300"/>
        <w:rPr>
          <w:rFonts w:hint="eastAsia" w:ascii="仿宋" w:hAnsi="仿宋" w:eastAsia="仿宋" w:cs="仿宋"/>
          <w:sz w:val="32"/>
          <w:szCs w:val="32"/>
          <w:lang w:val="en-US" w:eastAsia="zh-CN"/>
        </w:rPr>
      </w:pPr>
    </w:p>
    <w:p>
      <w:pPr>
        <w:spacing w:line="360" w:lineRule="auto"/>
        <w:ind w:firstLine="960" w:firstLineChars="300"/>
        <w:rPr>
          <w:rFonts w:hint="eastAsia" w:ascii="仿宋" w:hAnsi="仿宋" w:eastAsia="仿宋" w:cs="仿宋"/>
          <w:sz w:val="32"/>
          <w:szCs w:val="32"/>
        </w:rPr>
      </w:pPr>
      <w:r>
        <w:rPr>
          <w:rFonts w:hint="eastAsia" w:ascii="仿宋" w:hAnsi="仿宋" w:eastAsia="仿宋" w:cs="仿宋"/>
          <w:sz w:val="32"/>
          <w:szCs w:val="32"/>
          <w:lang w:eastAsia="zh-CN"/>
        </w:rPr>
        <w:t>2020</w:t>
      </w:r>
      <w:r>
        <w:rPr>
          <w:rFonts w:hint="eastAsia" w:ascii="仿宋" w:hAnsi="仿宋" w:eastAsia="仿宋" w:cs="仿宋"/>
          <w:sz w:val="32"/>
          <w:szCs w:val="32"/>
        </w:rPr>
        <w:t>年度部门整体绩效良好。</w:t>
      </w:r>
    </w:p>
    <w:p>
      <w:pPr>
        <w:spacing w:line="360" w:lineRule="auto"/>
        <w:ind w:firstLine="960" w:firstLineChars="3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2.主要绩效</w:t>
      </w:r>
    </w:p>
    <w:p>
      <w:pPr>
        <w:spacing w:line="360" w:lineRule="auto"/>
        <w:ind w:firstLine="960" w:firstLineChars="300"/>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项目预算编制合理、成本支出真实</w:t>
      </w:r>
      <w:r>
        <w:rPr>
          <w:rFonts w:hint="eastAsia" w:ascii="仿宋" w:hAnsi="仿宋" w:eastAsia="仿宋" w:cs="仿宋"/>
          <w:sz w:val="32"/>
          <w:szCs w:val="32"/>
          <w:lang w:val="en-US" w:eastAsia="zh-CN"/>
        </w:rPr>
        <w:t>、</w:t>
      </w:r>
      <w:r>
        <w:rPr>
          <w:rFonts w:hint="default" w:ascii="仿宋" w:hAnsi="仿宋" w:eastAsia="仿宋" w:cs="仿宋"/>
          <w:sz w:val="32"/>
          <w:szCs w:val="32"/>
          <w:lang w:val="en-US" w:eastAsia="zh-CN"/>
        </w:rPr>
        <w:t>控制有效，财政资金的使用效率和效果</w:t>
      </w:r>
      <w:r>
        <w:rPr>
          <w:rFonts w:hint="eastAsia" w:ascii="仿宋" w:hAnsi="仿宋" w:eastAsia="仿宋" w:cs="仿宋"/>
          <w:sz w:val="32"/>
          <w:szCs w:val="32"/>
          <w:lang w:val="en-US" w:eastAsia="zh-CN"/>
        </w:rPr>
        <w:t>好。</w:t>
      </w:r>
    </w:p>
    <w:p>
      <w:pPr>
        <w:spacing w:line="360" w:lineRule="auto"/>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（二）具体绩效分析</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ab/>
      </w:r>
      <w:r>
        <w:rPr>
          <w:rFonts w:hint="eastAsia" w:ascii="仿宋" w:hAnsi="仿宋" w:eastAsia="仿宋" w:cs="仿宋"/>
          <w:color w:val="000000"/>
          <w:kern w:val="0"/>
          <w:sz w:val="32"/>
          <w:szCs w:val="32"/>
        </w:rPr>
        <w:t>1.基本支出</w:t>
      </w:r>
    </w:p>
    <w:p>
      <w:pPr>
        <w:pStyle w:val="9"/>
        <w:ind w:firstLine="640"/>
        <w:rPr>
          <w:rFonts w:hint="eastAsia" w:ascii="仿宋" w:hAnsi="仿宋" w:eastAsia="仿宋" w:cs="仿宋"/>
          <w:color w:val="000000"/>
          <w:kern w:val="0"/>
          <w:sz w:val="32"/>
          <w:szCs w:val="32"/>
        </w:rPr>
      </w:pPr>
      <w:r>
        <w:rPr>
          <w:rFonts w:hint="eastAsia" w:ascii="仿宋" w:hAnsi="仿宋" w:eastAsia="仿宋" w:cs="仿宋"/>
          <w:kern w:val="2"/>
          <w:sz w:val="32"/>
          <w:szCs w:val="32"/>
          <w:lang w:val="en-US" w:eastAsia="zh-CN" w:bidi="ar-SA"/>
        </w:rPr>
        <w:t>保障了机构正常运行费、工作人员工资、机关事业单位基本养老保险缴费支出、医保费及住房公积金等均正常</w:t>
      </w:r>
      <w:r>
        <w:rPr>
          <w:rFonts w:hint="eastAsia" w:ascii="仿宋" w:hAnsi="仿宋" w:eastAsia="仿宋" w:cs="仿宋"/>
          <w:color w:val="000000"/>
          <w:kern w:val="0"/>
          <w:sz w:val="32"/>
          <w:szCs w:val="32"/>
        </w:rPr>
        <w:t>支出。</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lang w:val="en-US" w:eastAsia="zh-CN"/>
        </w:rPr>
        <w:t>2.</w:t>
      </w:r>
      <w:r>
        <w:rPr>
          <w:rFonts w:hint="eastAsia" w:ascii="仿宋" w:hAnsi="仿宋" w:eastAsia="仿宋" w:cs="仿宋"/>
          <w:color w:val="000000"/>
          <w:kern w:val="0"/>
          <w:sz w:val="32"/>
          <w:szCs w:val="32"/>
        </w:rPr>
        <w:t>项目支出</w:t>
      </w:r>
    </w:p>
    <w:p>
      <w:pPr>
        <w:pStyle w:val="9"/>
        <w:ind w:firstLine="640"/>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较好完成区科信局2020年科技管理、信息化建设推进、科技知识宣传普及、优秀人才管理服务等各项工作，实现了年初制定的各项工作目标任务。</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六、主要经验做法</w:t>
      </w:r>
      <w:r>
        <w:rPr>
          <w:rFonts w:hint="eastAsia" w:ascii="仿宋" w:hAnsi="仿宋" w:eastAsia="仿宋" w:cs="仿宋"/>
          <w:color w:val="000000"/>
          <w:kern w:val="0"/>
          <w:sz w:val="32"/>
          <w:szCs w:val="32"/>
        </w:rPr>
        <w:tab/>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无。</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七、存在的问题</w:t>
      </w:r>
      <w:r>
        <w:rPr>
          <w:rFonts w:hint="eastAsia" w:ascii="仿宋" w:hAnsi="仿宋" w:eastAsia="仿宋" w:cs="仿宋"/>
          <w:color w:val="000000"/>
          <w:kern w:val="0"/>
          <w:sz w:val="32"/>
          <w:szCs w:val="32"/>
        </w:rPr>
        <w:tab/>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部门整体绩效评价是一项十分专业的工作，需要极强的专业和业务知识，基层部门工作人员的知识水平有待进一步提高。</w:t>
      </w:r>
    </w:p>
    <w:p>
      <w:pPr>
        <w:pStyle w:val="9"/>
        <w:ind w:firstLine="64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八、改进措施及建议</w:t>
      </w:r>
    </w:p>
    <w:p>
      <w:pPr>
        <w:pStyle w:val="9"/>
        <w:ind w:firstLine="640"/>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无。</w:t>
      </w:r>
      <w:r>
        <w:rPr>
          <w:rFonts w:hint="eastAsia" w:ascii="仿宋" w:hAnsi="仿宋" w:eastAsia="仿宋" w:cs="仿宋"/>
          <w:color w:val="000000"/>
          <w:kern w:val="0"/>
          <w:sz w:val="32"/>
          <w:szCs w:val="32"/>
        </w:rPr>
        <w:tab/>
      </w:r>
    </w:p>
    <w:p>
      <w:pPr>
        <w:pStyle w:val="9"/>
        <w:ind w:firstLine="640"/>
        <w:rPr>
          <w:rFonts w:hint="eastAsia" w:ascii="仿宋" w:hAnsi="仿宋" w:eastAsia="仿宋" w:cs="仿宋"/>
          <w:color w:val="000000"/>
          <w:kern w:val="0"/>
          <w:sz w:val="32"/>
          <w:szCs w:val="32"/>
          <w:lang w:val="en-US" w:eastAsia="zh-CN"/>
        </w:rPr>
      </w:pPr>
    </w:p>
    <w:p>
      <w:pPr>
        <w:spacing w:line="600" w:lineRule="exact"/>
        <w:jc w:val="both"/>
        <w:rPr>
          <w:rFonts w:hint="eastAsia" w:ascii="仿宋" w:hAnsi="仿宋" w:eastAsia="仿宋" w:cs="仿宋"/>
          <w:sz w:val="32"/>
          <w:szCs w:val="32"/>
        </w:rPr>
      </w:pPr>
    </w:p>
    <w:sectPr>
      <w:headerReference r:id="rId10" w:type="first"/>
      <w:footerReference r:id="rId13" w:type="first"/>
      <w:headerReference r:id="rId8" w:type="default"/>
      <w:footerReference r:id="rId11" w:type="default"/>
      <w:headerReference r:id="rId9" w:type="even"/>
      <w:footerReference r:id="rId12" w:type="even"/>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auto"/>
    <w:pitch w:val="default"/>
    <w:sig w:usb0="E00002FF" w:usb1="400004FF" w:usb2="00000000" w:usb3="00000000" w:csb0="2000019F" w:csb1="00000000"/>
  </w:font>
  <w:font w:name="PMingLiU">
    <w:panose1 w:val="02020500000000000000"/>
    <w:charset w:val="88"/>
    <w:family w:val="auto"/>
    <w:pitch w:val="default"/>
    <w:sig w:usb0="A00002FF" w:usb1="28CFFCFA" w:usb2="00000016" w:usb3="00000000" w:csb0="0010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2049" o:spid="_x0000_s2049"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weight="1.25pt"/>
          <v:imagedata o:title=""/>
          <o:lock v:ext="edit" aspectratio="f"/>
          <v:textbox inset="0mm,0mm,0mm,0mm" style="mso-fit-shape-to-text:t;">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2</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weight="1.25pt"/>
          <v:imagedata o:title=""/>
          <o:lock v:ext="edit" aspectratio="f"/>
          <v:textbox inset="0mm,0mm,0mm,0mm" style="mso-fit-shape-to-text:t;">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_x0000_s2051" o:spid="_x0000_s2051" o:spt="202" type="#_x0000_t202" style="position:absolute;left:0pt;margin-top:0pt;height:144pt;width:144pt;mso-position-horizontal:outside;mso-position-horizontal-relative:margin;mso-wrap-style:none;z-index:251660288;mso-width-relative:page;mso-height-relative:page;" filled="f" stroked="f" coordsize="21600,21600">
          <v:path/>
          <v:fill on="f" focussize="0,0"/>
          <v:stroke on="f" weight="1.25pt"/>
          <v:imagedata o:title=""/>
          <o:lock v:ext="edit" aspectratio="f"/>
          <v:textbox inset="0mm,0mm,0mm,0mm" style="mso-fit-shape-to-text:t;">
            <w:txbxContent>
              <w:p>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 xml:space="preserve">— </w:t>
                </w: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3</w:t>
                </w:r>
                <w:r>
                  <w:rPr>
                    <w:rFonts w:hint="eastAsia" w:ascii="仿宋_GB2312" w:hAnsi="仿宋_GB2312" w:eastAsia="仿宋_GB2312" w:cs="仿宋_GB2312"/>
                    <w:sz w:val="28"/>
                    <w:szCs w:val="28"/>
                    <w:lang w:eastAsia="zh-CN"/>
                  </w:rPr>
                  <w:fldChar w:fldCharType="end"/>
                </w:r>
                <w:r>
                  <w:rPr>
                    <w:rFonts w:hint="eastAsia" w:ascii="仿宋_GB2312" w:hAnsi="仿宋_GB2312" w:eastAsia="仿宋_GB2312" w:cs="仿宋_GB2312"/>
                    <w:sz w:val="28"/>
                    <w:szCs w:val="28"/>
                    <w:lang w:eastAsia="zh-CN"/>
                  </w:rPr>
                  <w:t xml:space="preserve"> —</w:t>
                </w:r>
              </w:p>
            </w:txbxContent>
          </v:textbox>
        </v:shape>
      </w:pict>
    </w:r>
  </w:p>
  <w:p>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11923"/>
    <w:multiLevelType w:val="multilevel"/>
    <w:tmpl w:val="1BF11923"/>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1"/>
  </w:compat>
  <w:rsids>
    <w:rsidRoot w:val="00FE0474"/>
    <w:rsid w:val="00057DCE"/>
    <w:rsid w:val="0007603B"/>
    <w:rsid w:val="000E4659"/>
    <w:rsid w:val="0013539B"/>
    <w:rsid w:val="00145900"/>
    <w:rsid w:val="00196AFE"/>
    <w:rsid w:val="001B6880"/>
    <w:rsid w:val="001C6673"/>
    <w:rsid w:val="00207C21"/>
    <w:rsid w:val="002163C0"/>
    <w:rsid w:val="00242E26"/>
    <w:rsid w:val="002502BD"/>
    <w:rsid w:val="00274C78"/>
    <w:rsid w:val="002E0970"/>
    <w:rsid w:val="003048A5"/>
    <w:rsid w:val="00335049"/>
    <w:rsid w:val="00400DED"/>
    <w:rsid w:val="00413ECB"/>
    <w:rsid w:val="0041635F"/>
    <w:rsid w:val="00465749"/>
    <w:rsid w:val="00477B38"/>
    <w:rsid w:val="005261CE"/>
    <w:rsid w:val="0058706F"/>
    <w:rsid w:val="005B6690"/>
    <w:rsid w:val="005F5C6D"/>
    <w:rsid w:val="00635F79"/>
    <w:rsid w:val="006C4375"/>
    <w:rsid w:val="006D7E3E"/>
    <w:rsid w:val="00742F38"/>
    <w:rsid w:val="007541A1"/>
    <w:rsid w:val="007756BE"/>
    <w:rsid w:val="007B5566"/>
    <w:rsid w:val="00856238"/>
    <w:rsid w:val="008E70A4"/>
    <w:rsid w:val="00921EB0"/>
    <w:rsid w:val="0094717A"/>
    <w:rsid w:val="009639AF"/>
    <w:rsid w:val="00966C4A"/>
    <w:rsid w:val="009D5361"/>
    <w:rsid w:val="009E5A02"/>
    <w:rsid w:val="00A03CA2"/>
    <w:rsid w:val="00A7186A"/>
    <w:rsid w:val="00AB0A08"/>
    <w:rsid w:val="00AB58B5"/>
    <w:rsid w:val="00B12E26"/>
    <w:rsid w:val="00B44961"/>
    <w:rsid w:val="00BA2588"/>
    <w:rsid w:val="00BB1CD9"/>
    <w:rsid w:val="00BD6EB4"/>
    <w:rsid w:val="00C37641"/>
    <w:rsid w:val="00CC2EEB"/>
    <w:rsid w:val="00D932BB"/>
    <w:rsid w:val="00DC1496"/>
    <w:rsid w:val="00E015F6"/>
    <w:rsid w:val="00E029A9"/>
    <w:rsid w:val="00E03327"/>
    <w:rsid w:val="00E51A94"/>
    <w:rsid w:val="00E6459D"/>
    <w:rsid w:val="00E658D7"/>
    <w:rsid w:val="00E857FB"/>
    <w:rsid w:val="00E94551"/>
    <w:rsid w:val="00F45150"/>
    <w:rsid w:val="00F57530"/>
    <w:rsid w:val="00FA5419"/>
    <w:rsid w:val="00FE0474"/>
    <w:rsid w:val="018B4DCA"/>
    <w:rsid w:val="01DA63C9"/>
    <w:rsid w:val="02051F11"/>
    <w:rsid w:val="021D62C9"/>
    <w:rsid w:val="0265689B"/>
    <w:rsid w:val="03181930"/>
    <w:rsid w:val="031C76C5"/>
    <w:rsid w:val="03B87D84"/>
    <w:rsid w:val="040D3CD8"/>
    <w:rsid w:val="041F2E8C"/>
    <w:rsid w:val="04246C52"/>
    <w:rsid w:val="04A07040"/>
    <w:rsid w:val="04CA4552"/>
    <w:rsid w:val="05E23D39"/>
    <w:rsid w:val="05E53D67"/>
    <w:rsid w:val="05E720FC"/>
    <w:rsid w:val="06CA57FD"/>
    <w:rsid w:val="071A3B56"/>
    <w:rsid w:val="071B10F1"/>
    <w:rsid w:val="07770C60"/>
    <w:rsid w:val="07845392"/>
    <w:rsid w:val="087D264D"/>
    <w:rsid w:val="08EE21D2"/>
    <w:rsid w:val="09B63A79"/>
    <w:rsid w:val="0AB23550"/>
    <w:rsid w:val="0B8C755C"/>
    <w:rsid w:val="0C614E6D"/>
    <w:rsid w:val="0C9229D6"/>
    <w:rsid w:val="0D0A37A0"/>
    <w:rsid w:val="0D8F1BCD"/>
    <w:rsid w:val="0DBB4FF4"/>
    <w:rsid w:val="0EB2701A"/>
    <w:rsid w:val="0ED90431"/>
    <w:rsid w:val="0FD85DA7"/>
    <w:rsid w:val="10044CDB"/>
    <w:rsid w:val="10B521DF"/>
    <w:rsid w:val="10BC7570"/>
    <w:rsid w:val="10CC2534"/>
    <w:rsid w:val="10FB0798"/>
    <w:rsid w:val="11784295"/>
    <w:rsid w:val="11965901"/>
    <w:rsid w:val="11A35AB0"/>
    <w:rsid w:val="12E90139"/>
    <w:rsid w:val="139E20B2"/>
    <w:rsid w:val="13D021AD"/>
    <w:rsid w:val="14BE6054"/>
    <w:rsid w:val="14C33129"/>
    <w:rsid w:val="152706DA"/>
    <w:rsid w:val="154204ED"/>
    <w:rsid w:val="15646C19"/>
    <w:rsid w:val="15B2208A"/>
    <w:rsid w:val="15E61254"/>
    <w:rsid w:val="17D373BC"/>
    <w:rsid w:val="17D64502"/>
    <w:rsid w:val="18C62731"/>
    <w:rsid w:val="18E7002C"/>
    <w:rsid w:val="19551EF7"/>
    <w:rsid w:val="19A9458C"/>
    <w:rsid w:val="19E5261C"/>
    <w:rsid w:val="19EB3EB9"/>
    <w:rsid w:val="1AC35BAB"/>
    <w:rsid w:val="1B6B6392"/>
    <w:rsid w:val="1B921F10"/>
    <w:rsid w:val="1C7E35C7"/>
    <w:rsid w:val="1D5003BB"/>
    <w:rsid w:val="1DDA6CD5"/>
    <w:rsid w:val="1DE746AC"/>
    <w:rsid w:val="1E543247"/>
    <w:rsid w:val="1E6F65A1"/>
    <w:rsid w:val="1E722BAE"/>
    <w:rsid w:val="1E9270A4"/>
    <w:rsid w:val="1E97718A"/>
    <w:rsid w:val="1E99205B"/>
    <w:rsid w:val="1EA06DE2"/>
    <w:rsid w:val="1F2B5B08"/>
    <w:rsid w:val="1F3A4D22"/>
    <w:rsid w:val="1F480D01"/>
    <w:rsid w:val="2020167D"/>
    <w:rsid w:val="21762D8F"/>
    <w:rsid w:val="21F54806"/>
    <w:rsid w:val="2270726C"/>
    <w:rsid w:val="227D4372"/>
    <w:rsid w:val="2319432F"/>
    <w:rsid w:val="232A7634"/>
    <w:rsid w:val="23654446"/>
    <w:rsid w:val="237E626C"/>
    <w:rsid w:val="23BE6B3C"/>
    <w:rsid w:val="24031EC5"/>
    <w:rsid w:val="24323A0B"/>
    <w:rsid w:val="247C6E72"/>
    <w:rsid w:val="249E5465"/>
    <w:rsid w:val="25F273E8"/>
    <w:rsid w:val="260073FF"/>
    <w:rsid w:val="2615117F"/>
    <w:rsid w:val="265D2E47"/>
    <w:rsid w:val="27C820D4"/>
    <w:rsid w:val="2848499C"/>
    <w:rsid w:val="289E4D83"/>
    <w:rsid w:val="28A147BD"/>
    <w:rsid w:val="291C4E11"/>
    <w:rsid w:val="292F0E91"/>
    <w:rsid w:val="29F24C30"/>
    <w:rsid w:val="2A904288"/>
    <w:rsid w:val="2ACF7FB7"/>
    <w:rsid w:val="2B977B73"/>
    <w:rsid w:val="2C0477B1"/>
    <w:rsid w:val="2C7066E7"/>
    <w:rsid w:val="2CAF4107"/>
    <w:rsid w:val="2CD84D7C"/>
    <w:rsid w:val="2D11144B"/>
    <w:rsid w:val="2D154BC3"/>
    <w:rsid w:val="2D5D6B09"/>
    <w:rsid w:val="2D9C649E"/>
    <w:rsid w:val="2DEB5E34"/>
    <w:rsid w:val="2DFC1043"/>
    <w:rsid w:val="2EBD2257"/>
    <w:rsid w:val="2F605BD0"/>
    <w:rsid w:val="308425D1"/>
    <w:rsid w:val="30AC61CC"/>
    <w:rsid w:val="30EB39E1"/>
    <w:rsid w:val="31050EF4"/>
    <w:rsid w:val="31D16E0A"/>
    <w:rsid w:val="31EB7E34"/>
    <w:rsid w:val="31EF36B9"/>
    <w:rsid w:val="32C63058"/>
    <w:rsid w:val="333A5E2E"/>
    <w:rsid w:val="333E1744"/>
    <w:rsid w:val="33B55221"/>
    <w:rsid w:val="347325DC"/>
    <w:rsid w:val="34936CDF"/>
    <w:rsid w:val="34DF508F"/>
    <w:rsid w:val="34F23FED"/>
    <w:rsid w:val="351F5B12"/>
    <w:rsid w:val="35601CEF"/>
    <w:rsid w:val="35A24018"/>
    <w:rsid w:val="35CA6D62"/>
    <w:rsid w:val="35D42565"/>
    <w:rsid w:val="36025283"/>
    <w:rsid w:val="362D0DBC"/>
    <w:rsid w:val="36A636EF"/>
    <w:rsid w:val="381C472A"/>
    <w:rsid w:val="38CB302A"/>
    <w:rsid w:val="39256FAB"/>
    <w:rsid w:val="39F816D0"/>
    <w:rsid w:val="3A5F5174"/>
    <w:rsid w:val="3AB726F9"/>
    <w:rsid w:val="3B7B352E"/>
    <w:rsid w:val="3BBF6AEA"/>
    <w:rsid w:val="3BDE4EA0"/>
    <w:rsid w:val="3C5132A5"/>
    <w:rsid w:val="3C803968"/>
    <w:rsid w:val="3C9B17A7"/>
    <w:rsid w:val="3CEA36B5"/>
    <w:rsid w:val="3D7325E6"/>
    <w:rsid w:val="3D8A0018"/>
    <w:rsid w:val="3D953545"/>
    <w:rsid w:val="3D9B111C"/>
    <w:rsid w:val="3DEB0F20"/>
    <w:rsid w:val="3E355AD5"/>
    <w:rsid w:val="3E7A16B5"/>
    <w:rsid w:val="3E9148BE"/>
    <w:rsid w:val="3EE9700B"/>
    <w:rsid w:val="3F7E4220"/>
    <w:rsid w:val="3FB7578A"/>
    <w:rsid w:val="3FF27D1E"/>
    <w:rsid w:val="408D03DB"/>
    <w:rsid w:val="413A36F5"/>
    <w:rsid w:val="41BF489B"/>
    <w:rsid w:val="41E27ACA"/>
    <w:rsid w:val="42805A8B"/>
    <w:rsid w:val="42877B2B"/>
    <w:rsid w:val="42D327C3"/>
    <w:rsid w:val="435B4DB5"/>
    <w:rsid w:val="43695543"/>
    <w:rsid w:val="436D14E7"/>
    <w:rsid w:val="43F06D7F"/>
    <w:rsid w:val="445E3497"/>
    <w:rsid w:val="45261F58"/>
    <w:rsid w:val="465A78A8"/>
    <w:rsid w:val="46610D3C"/>
    <w:rsid w:val="46982739"/>
    <w:rsid w:val="470027E3"/>
    <w:rsid w:val="47004B14"/>
    <w:rsid w:val="472769EF"/>
    <w:rsid w:val="472B5BC6"/>
    <w:rsid w:val="485108D7"/>
    <w:rsid w:val="488757A3"/>
    <w:rsid w:val="496B546C"/>
    <w:rsid w:val="4A7671D1"/>
    <w:rsid w:val="4AF41349"/>
    <w:rsid w:val="4B223C79"/>
    <w:rsid w:val="4BD41AD7"/>
    <w:rsid w:val="4C410BB1"/>
    <w:rsid w:val="4C6E78B0"/>
    <w:rsid w:val="4C8F5FE0"/>
    <w:rsid w:val="4CE73896"/>
    <w:rsid w:val="4D0D6FD9"/>
    <w:rsid w:val="4D6532BF"/>
    <w:rsid w:val="4D6761C4"/>
    <w:rsid w:val="4D7338D9"/>
    <w:rsid w:val="4D946A71"/>
    <w:rsid w:val="4D991ADB"/>
    <w:rsid w:val="4EBC66A5"/>
    <w:rsid w:val="4EE97DD2"/>
    <w:rsid w:val="4EFF04A7"/>
    <w:rsid w:val="50407E9C"/>
    <w:rsid w:val="5088500E"/>
    <w:rsid w:val="51BB01B2"/>
    <w:rsid w:val="52231B5B"/>
    <w:rsid w:val="52AC4B41"/>
    <w:rsid w:val="52CD14DC"/>
    <w:rsid w:val="533F32DF"/>
    <w:rsid w:val="534D38FF"/>
    <w:rsid w:val="538C5DEE"/>
    <w:rsid w:val="53CF54D8"/>
    <w:rsid w:val="53E43A81"/>
    <w:rsid w:val="545215F2"/>
    <w:rsid w:val="550E2B83"/>
    <w:rsid w:val="554664EE"/>
    <w:rsid w:val="55517125"/>
    <w:rsid w:val="55572654"/>
    <w:rsid w:val="557122BC"/>
    <w:rsid w:val="56437C57"/>
    <w:rsid w:val="56B739EE"/>
    <w:rsid w:val="56CC3A18"/>
    <w:rsid w:val="57445B70"/>
    <w:rsid w:val="574512FA"/>
    <w:rsid w:val="584037C4"/>
    <w:rsid w:val="58A93EC1"/>
    <w:rsid w:val="58CF2BA6"/>
    <w:rsid w:val="59620FC4"/>
    <w:rsid w:val="5A4D1206"/>
    <w:rsid w:val="5B0165E1"/>
    <w:rsid w:val="5B52131B"/>
    <w:rsid w:val="5B527026"/>
    <w:rsid w:val="5BB94A61"/>
    <w:rsid w:val="5C966AF0"/>
    <w:rsid w:val="5C9C68E0"/>
    <w:rsid w:val="5CCA7450"/>
    <w:rsid w:val="5E4A7329"/>
    <w:rsid w:val="5E550BA9"/>
    <w:rsid w:val="5ED77CAD"/>
    <w:rsid w:val="5F226D15"/>
    <w:rsid w:val="5F364FEF"/>
    <w:rsid w:val="5FF21E5B"/>
    <w:rsid w:val="5FF353A5"/>
    <w:rsid w:val="607B62FE"/>
    <w:rsid w:val="614E3F19"/>
    <w:rsid w:val="61972868"/>
    <w:rsid w:val="628B577A"/>
    <w:rsid w:val="62DD02C2"/>
    <w:rsid w:val="634A6406"/>
    <w:rsid w:val="635F6EF3"/>
    <w:rsid w:val="63A629E3"/>
    <w:rsid w:val="63C21ADE"/>
    <w:rsid w:val="64C04D39"/>
    <w:rsid w:val="64F32B37"/>
    <w:rsid w:val="65F4762E"/>
    <w:rsid w:val="65F9529A"/>
    <w:rsid w:val="6626412E"/>
    <w:rsid w:val="668C4E57"/>
    <w:rsid w:val="6736415E"/>
    <w:rsid w:val="67DD36E2"/>
    <w:rsid w:val="67E50FDA"/>
    <w:rsid w:val="68666A60"/>
    <w:rsid w:val="687525CC"/>
    <w:rsid w:val="68AA0DD3"/>
    <w:rsid w:val="692D001B"/>
    <w:rsid w:val="695125C5"/>
    <w:rsid w:val="69E86480"/>
    <w:rsid w:val="69FA5CE3"/>
    <w:rsid w:val="6A3C0CB7"/>
    <w:rsid w:val="6AB07568"/>
    <w:rsid w:val="6BC440B4"/>
    <w:rsid w:val="6CB576CE"/>
    <w:rsid w:val="6CC15621"/>
    <w:rsid w:val="6CD272E8"/>
    <w:rsid w:val="6CE2583B"/>
    <w:rsid w:val="6D725896"/>
    <w:rsid w:val="6EF20413"/>
    <w:rsid w:val="6EF426EC"/>
    <w:rsid w:val="6F2E2748"/>
    <w:rsid w:val="6FBE5B2F"/>
    <w:rsid w:val="728C7C0D"/>
    <w:rsid w:val="73166B53"/>
    <w:rsid w:val="734F4DC7"/>
    <w:rsid w:val="73651EC3"/>
    <w:rsid w:val="746A72A9"/>
    <w:rsid w:val="7495250C"/>
    <w:rsid w:val="752A580B"/>
    <w:rsid w:val="7530017A"/>
    <w:rsid w:val="75384B37"/>
    <w:rsid w:val="76475154"/>
    <w:rsid w:val="767F6D06"/>
    <w:rsid w:val="76A909CD"/>
    <w:rsid w:val="76D81273"/>
    <w:rsid w:val="779C3313"/>
    <w:rsid w:val="78190611"/>
    <w:rsid w:val="7859277C"/>
    <w:rsid w:val="786C6137"/>
    <w:rsid w:val="788646DF"/>
    <w:rsid w:val="789C1CA3"/>
    <w:rsid w:val="78CD2BA7"/>
    <w:rsid w:val="78D74C1F"/>
    <w:rsid w:val="790A0543"/>
    <w:rsid w:val="793C0F02"/>
    <w:rsid w:val="799D58AE"/>
    <w:rsid w:val="79D87F3B"/>
    <w:rsid w:val="79E8573A"/>
    <w:rsid w:val="7A810F63"/>
    <w:rsid w:val="7ABC1B70"/>
    <w:rsid w:val="7AFB6133"/>
    <w:rsid w:val="7BFA6B88"/>
    <w:rsid w:val="7C0D543C"/>
    <w:rsid w:val="7C6660A5"/>
    <w:rsid w:val="7CBF2FAF"/>
    <w:rsid w:val="7D1444B8"/>
    <w:rsid w:val="7D157891"/>
    <w:rsid w:val="7D8A42B2"/>
    <w:rsid w:val="7E8E7074"/>
    <w:rsid w:val="7EB1362B"/>
    <w:rsid w:val="7EF254A5"/>
    <w:rsid w:val="7FDE67A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rules v:ext="edit">
        <o:r id="V:Rule1" type="connector" idref="#自选图形 5"/>
        <o:r id="V:Rule2" type="connector" idref="#自选图形 6"/>
        <o:r id="V:Rule3" type="connector" idref="#自选图形 7"/>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7">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customStyle="1" w:styleId="2">
    <w:name w:val="Normal Indent1"/>
    <w:basedOn w:val="1"/>
    <w:qFormat/>
    <w:uiPriority w:val="0"/>
    <w:pPr>
      <w:ind w:firstLine="420" w:firstLineChars="200"/>
    </w:pPr>
    <w:rPr>
      <w:rFonts w:ascii="Times New Roman" w:hAnsi="Times New Roman" w:eastAsia="宋体" w:cs="Times New Roman"/>
    </w:rPr>
  </w:style>
  <w:style w:type="paragraph" w:styleId="4">
    <w:name w:val="footer"/>
    <w:basedOn w:val="1"/>
    <w:link w:val="14"/>
    <w:unhideWhenUsed/>
    <w:qFormat/>
    <w:uiPriority w:val="99"/>
    <w:pPr>
      <w:tabs>
        <w:tab w:val="center" w:pos="4153"/>
        <w:tab w:val="right" w:pos="8306"/>
      </w:tabs>
      <w:snapToGrid w:val="0"/>
      <w:jc w:val="left"/>
    </w:pPr>
    <w:rPr>
      <w:kern w:val="0"/>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8">
    <w:name w:val="正文 A"/>
    <w:qFormat/>
    <w:uiPriority w:val="99"/>
    <w:pPr>
      <w:spacing w:after="200" w:line="276" w:lineRule="auto"/>
    </w:pPr>
    <w:rPr>
      <w:rFonts w:ascii="Calibri" w:hAnsi="Calibri" w:eastAsia="宋体" w:cs="Calibri"/>
      <w:color w:val="000000"/>
      <w:kern w:val="0"/>
      <w:sz w:val="22"/>
      <w:szCs w:val="22"/>
      <w:u w:val="none" w:color="000000"/>
      <w:lang w:val="en-US" w:eastAsia="zh-CN" w:bidi="ar-SA"/>
    </w:rPr>
  </w:style>
  <w:style w:type="paragraph" w:customStyle="1" w:styleId="9">
    <w:name w:val="列出段落1"/>
    <w:basedOn w:val="1"/>
    <w:qFormat/>
    <w:uiPriority w:val="0"/>
    <w:pPr>
      <w:ind w:firstLine="420" w:firstLineChars="200"/>
    </w:pPr>
  </w:style>
  <w:style w:type="paragraph" w:customStyle="1" w:styleId="10">
    <w:name w:val="List Paragraph"/>
    <w:basedOn w:val="1"/>
    <w:qFormat/>
    <w:uiPriority w:val="34"/>
    <w:pPr>
      <w:ind w:firstLine="420" w:firstLineChars="200"/>
    </w:pPr>
  </w:style>
  <w:style w:type="paragraph" w:customStyle="1" w:styleId="11">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2">
    <w:name w:val="p0"/>
    <w:basedOn w:val="1"/>
    <w:qFormat/>
    <w:uiPriority w:val="0"/>
    <w:pPr>
      <w:widowControl/>
      <w:ind w:firstLine="420"/>
      <w:jc w:val="left"/>
    </w:pPr>
    <w:rPr>
      <w:rFonts w:ascii="Times New Roman" w:hAnsi="Times New Roman"/>
      <w:kern w:val="0"/>
      <w:sz w:val="20"/>
      <w:szCs w:val="20"/>
    </w:rPr>
  </w:style>
  <w:style w:type="character" w:customStyle="1" w:styleId="13">
    <w:name w:val="页眉 Char"/>
    <w:basedOn w:val="7"/>
    <w:link w:val="5"/>
    <w:qFormat/>
    <w:uiPriority w:val="99"/>
    <w:rPr>
      <w:rFonts w:ascii="Calibri" w:hAnsi="Calibri" w:eastAsia="宋体" w:cs="Times New Roman"/>
      <w:kern w:val="0"/>
      <w:sz w:val="18"/>
      <w:szCs w:val="18"/>
    </w:rPr>
  </w:style>
  <w:style w:type="character" w:customStyle="1" w:styleId="14">
    <w:name w:val="页脚 Char"/>
    <w:basedOn w:val="7"/>
    <w:link w:val="4"/>
    <w:qFormat/>
    <w:uiPriority w:val="99"/>
    <w:rPr>
      <w:rFonts w:ascii="Calibri" w:hAnsi="Calibri" w:eastAsia="宋体" w:cs="Times New Roman"/>
      <w:kern w:val="0"/>
      <w:sz w:val="18"/>
      <w:szCs w:val="18"/>
    </w:rPr>
  </w:style>
  <w:style w:type="character" w:customStyle="1" w:styleId="15">
    <w:name w:val="标题 1 Char"/>
    <w:basedOn w:val="7"/>
    <w:link w:val="3"/>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49" textRotate="1"/>
    <customShpInfo spid="_x0000_s2050" textRotate="1"/>
    <customShpInfo spid="_x0000_s2051" textRotate="1"/>
    <customShpInfo spid="_x0000_s1026" textRotate="1"/>
    <customShpInfo spid="_x0000_s1027" textRotate="1"/>
    <customShpInfo spid="_x0000_s1028"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2249</Words>
  <Characters>12821</Characters>
  <Lines>106</Lines>
  <Paragraphs>30</Paragraphs>
  <TotalTime>3</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2019-04-29T01:58:00Z</dcterms:created>
  <dc:creator>Administrator</dc:creator>
  <cp:lastModifiedBy>nobody</cp:lastModifiedBy>
  <cp:lastPrinted>2021-05-26T06:12:59Z</cp:lastPrinted>
  <dcterms:modified xsi:type="dcterms:W3CDTF">2021-05-26T06:13:38Z</dcterms:modified>
  <dc:title>盘龙区科学技术和信息化局2020年</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