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overflowPunct/>
        <w:autoSpaceDE/>
        <w:autoSpaceDN/>
        <w:bidi w:val="0"/>
        <w:spacing w:line="240" w:lineRule="auto"/>
        <w:ind w:right="0" w:rightChars="0"/>
        <w:jc w:val="center"/>
        <w:textAlignment w:val="auto"/>
        <w:rPr>
          <w:rFonts w:ascii="Times New Roman" w:hAnsi="Times New Roman" w:eastAsia="黑体"/>
          <w:b/>
          <w:bCs/>
          <w:sz w:val="32"/>
          <w:szCs w:val="32"/>
        </w:rPr>
      </w:pPr>
    </w:p>
    <w:p>
      <w:pPr>
        <w:pageBreakBefore w:val="0"/>
        <w:kinsoku/>
        <w:overflowPunct/>
        <w:autoSpaceDE/>
        <w:autoSpaceDN/>
        <w:bidi w:val="0"/>
        <w:spacing w:line="240" w:lineRule="auto"/>
        <w:ind w:right="0" w:rightChars="0"/>
        <w:jc w:val="center"/>
        <w:textAlignment w:val="auto"/>
        <w:rPr>
          <w:rFonts w:ascii="黑体" w:hAnsi="黑体" w:eastAsia="黑体" w:cs="黑体"/>
          <w:bCs/>
          <w:sz w:val="44"/>
          <w:szCs w:val="44"/>
        </w:rPr>
      </w:pPr>
      <w:r>
        <w:rPr>
          <w:rFonts w:hint="eastAsia" w:ascii="黑体" w:hAnsi="黑体" w:eastAsia="黑体" w:cs="黑体"/>
          <w:bCs/>
          <w:sz w:val="44"/>
          <w:szCs w:val="44"/>
          <w:lang w:eastAsia="zh-CN"/>
        </w:rPr>
        <w:t>残疾人康复</w:t>
      </w:r>
      <w:r>
        <w:rPr>
          <w:rFonts w:hint="eastAsia" w:ascii="黑体" w:hAnsi="黑体" w:eastAsia="黑体" w:cs="黑体"/>
          <w:bCs/>
          <w:sz w:val="44"/>
          <w:szCs w:val="44"/>
        </w:rPr>
        <w:t>项目支出绩效自评报告</w:t>
      </w:r>
    </w:p>
    <w:p>
      <w:pPr>
        <w:pageBreakBefore w:val="0"/>
        <w:kinsoku/>
        <w:overflowPunct/>
        <w:autoSpaceDE/>
        <w:autoSpaceDN/>
        <w:bidi w:val="0"/>
        <w:spacing w:line="240" w:lineRule="auto"/>
        <w:ind w:right="0" w:rightChars="0"/>
        <w:jc w:val="center"/>
        <w:textAlignment w:val="auto"/>
        <w:rPr>
          <w:rFonts w:ascii="黑体" w:hAnsi="黑体" w:eastAsia="黑体"/>
          <w:bCs/>
          <w:sz w:val="44"/>
          <w:szCs w:val="44"/>
        </w:rPr>
      </w:pPr>
      <w:r>
        <w:rPr>
          <w:rFonts w:hint="eastAsia" w:ascii="黑体" w:hAnsi="黑体" w:eastAsia="黑体" w:cs="黑体"/>
          <w:bCs/>
          <w:sz w:val="44"/>
          <w:szCs w:val="44"/>
        </w:rPr>
        <w:t>（</w:t>
      </w:r>
      <w:r>
        <w:rPr>
          <w:rFonts w:hint="eastAsia" w:ascii="黑体" w:hAnsi="黑体" w:eastAsia="黑体" w:cs="黑体"/>
          <w:bCs/>
          <w:sz w:val="44"/>
          <w:szCs w:val="44"/>
          <w:lang w:val="en-US" w:eastAsia="zh-CN"/>
        </w:rPr>
        <w:t>2020</w:t>
      </w:r>
      <w:r>
        <w:rPr>
          <w:rFonts w:hint="eastAsia" w:ascii="黑体" w:hAnsi="黑体" w:eastAsia="黑体" w:cs="黑体"/>
          <w:bCs/>
          <w:sz w:val="44"/>
          <w:szCs w:val="44"/>
        </w:rPr>
        <w:t>年度）</w:t>
      </w:r>
    </w:p>
    <w:p>
      <w:pPr>
        <w:pageBreakBefore w:val="0"/>
        <w:kinsoku/>
        <w:overflowPunct/>
        <w:autoSpaceDE/>
        <w:autoSpaceDN/>
        <w:bidi w:val="0"/>
        <w:spacing w:line="240" w:lineRule="auto"/>
        <w:ind w:right="0" w:rightChars="0"/>
        <w:jc w:val="center"/>
        <w:textAlignment w:val="auto"/>
        <w:rPr>
          <w:rFonts w:ascii="Times New Roman" w:hAnsi="Times New Roman" w:eastAsia="黑体"/>
          <w:b/>
          <w:bCs/>
          <w:sz w:val="44"/>
          <w:szCs w:val="44"/>
        </w:rPr>
      </w:pPr>
    </w:p>
    <w:p>
      <w:pPr>
        <w:pageBreakBefore w:val="0"/>
        <w:kinsoku/>
        <w:overflowPunct/>
        <w:autoSpaceDE/>
        <w:autoSpaceDN/>
        <w:bidi w:val="0"/>
        <w:spacing w:line="240" w:lineRule="auto"/>
        <w:ind w:right="0" w:rightChars="0"/>
        <w:jc w:val="center"/>
        <w:textAlignment w:val="auto"/>
        <w:rPr>
          <w:rFonts w:ascii="Times New Roman" w:hAnsi="Times New Roman"/>
          <w:b/>
          <w:bCs/>
          <w:sz w:val="32"/>
          <w:szCs w:val="32"/>
        </w:rPr>
      </w:pPr>
    </w:p>
    <w:p>
      <w:pPr>
        <w:pageBreakBefore w:val="0"/>
        <w:kinsoku/>
        <w:overflowPunct/>
        <w:autoSpaceDE/>
        <w:autoSpaceDN/>
        <w:bidi w:val="0"/>
        <w:spacing w:line="240" w:lineRule="auto"/>
        <w:ind w:right="0" w:rightChars="0"/>
        <w:jc w:val="center"/>
        <w:textAlignment w:val="auto"/>
        <w:rPr>
          <w:rFonts w:ascii="Times New Roman" w:hAnsi="Times New Roman"/>
          <w:b/>
          <w:bCs/>
          <w:sz w:val="32"/>
          <w:szCs w:val="32"/>
        </w:rPr>
      </w:pPr>
    </w:p>
    <w:p>
      <w:pPr>
        <w:pageBreakBefore w:val="0"/>
        <w:kinsoku/>
        <w:overflowPunct/>
        <w:autoSpaceDE/>
        <w:autoSpaceDN/>
        <w:bidi w:val="0"/>
        <w:spacing w:line="240" w:lineRule="auto"/>
        <w:ind w:right="0" w:rightChars="0"/>
        <w:jc w:val="center"/>
        <w:textAlignment w:val="auto"/>
        <w:rPr>
          <w:rFonts w:ascii="Times New Roman" w:hAnsi="Times New Roman" w:eastAsia="黑体"/>
          <w:b/>
          <w:bCs/>
          <w:sz w:val="28"/>
          <w:szCs w:val="28"/>
        </w:rPr>
      </w:pP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ind w:left="1800" w:leftChars="600" w:right="0" w:rightChars="0"/>
        <w:textAlignment w:val="auto"/>
        <w:rPr>
          <w:rFonts w:hint="eastAsia" w:ascii="Times New Roman" w:hAnsi="Times New Roman" w:eastAsia="黑体" w:cs="黑体"/>
          <w:b/>
          <w:bCs/>
          <w:sz w:val="28"/>
          <w:szCs w:val="28"/>
        </w:rPr>
      </w:pP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ind w:left="1800" w:leftChars="600" w:right="0" w:rightChars="0"/>
        <w:textAlignment w:val="auto"/>
        <w:rPr>
          <w:rFonts w:hint="eastAsia" w:ascii="Times New Roman" w:hAnsi="Times New Roman" w:eastAsia="黑体" w:cs="黑体"/>
          <w:b/>
          <w:bCs/>
          <w:sz w:val="28"/>
          <w:szCs w:val="28"/>
          <w:u w:val="single"/>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w:t>
      </w:r>
      <w:r>
        <w:rPr>
          <w:rFonts w:hint="eastAsia" w:ascii="Times New Roman" w:hAnsi="Times New Roman" w:eastAsia="黑体" w:cs="黑体"/>
          <w:b/>
          <w:bCs/>
          <w:sz w:val="28"/>
          <w:szCs w:val="28"/>
          <w:u w:val="single"/>
        </w:rPr>
        <w:t>公章）：</w:t>
      </w:r>
      <w:r>
        <w:rPr>
          <w:rFonts w:hint="eastAsia" w:ascii="Times New Roman" w:hAnsi="Times New Roman" w:eastAsia="黑体" w:cs="黑体"/>
          <w:b/>
          <w:bCs/>
          <w:sz w:val="28"/>
          <w:szCs w:val="28"/>
          <w:u w:val="single"/>
          <w:lang w:eastAsia="zh-CN"/>
        </w:rPr>
        <w:t>昆明市盘龙区残疾人联合会</w:t>
      </w: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ind w:left="1800" w:leftChars="600" w:right="0" w:rightChars="0"/>
        <w:textAlignment w:val="auto"/>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昆明市盘龙区残疾人联合会</w:t>
      </w: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ind w:left="1800" w:leftChars="600" w:right="0" w:rightChars="0"/>
        <w:textAlignment w:val="auto"/>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昆明市盘龙区残疾人联合会</w:t>
      </w: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ind w:left="1800" w:leftChars="600" w:right="0" w:rightChars="0"/>
        <w:textAlignment w:val="auto"/>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残疾人康复项目</w:t>
      </w: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ind w:left="1800" w:leftChars="600" w:right="0" w:rightChars="0"/>
        <w:textAlignment w:val="auto"/>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p>
    <w:p>
      <w:pPr>
        <w:keepNext w:val="0"/>
        <w:keepLines w:val="0"/>
        <w:pageBreakBefore w:val="0"/>
        <w:widowControl w:val="0"/>
        <w:kinsoku/>
        <w:wordWrap/>
        <w:overflowPunct/>
        <w:topLinePunct w:val="0"/>
        <w:autoSpaceDE/>
        <w:autoSpaceDN/>
        <w:bidi w:val="0"/>
        <w:spacing w:before="157" w:beforeLines="50" w:after="157" w:afterLines="50" w:line="240" w:lineRule="auto"/>
        <w:ind w:left="1740" w:leftChars="580" w:right="0" w:rightChars="0"/>
        <w:textAlignment w:val="auto"/>
        <w:rPr>
          <w:rFonts w:ascii="Times New Roman" w:hAnsi="Times New Roman" w:eastAsia="黑体"/>
          <w:b/>
          <w:bCs/>
          <w:sz w:val="28"/>
          <w:szCs w:val="28"/>
        </w:rPr>
      </w:pPr>
    </w:p>
    <w:p>
      <w:pPr>
        <w:pageBreakBefore w:val="0"/>
        <w:kinsoku/>
        <w:overflowPunct/>
        <w:autoSpaceDE/>
        <w:autoSpaceDN/>
        <w:bidi w:val="0"/>
        <w:spacing w:line="240" w:lineRule="auto"/>
        <w:ind w:right="0" w:rightChars="0"/>
        <w:jc w:val="center"/>
        <w:textAlignment w:val="auto"/>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21</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5</w:t>
      </w:r>
      <w:r>
        <w:rPr>
          <w:rFonts w:hint="eastAsia" w:ascii="Times New Roman" w:hAnsi="Times New Roman" w:eastAsia="黑体" w:cs="黑体"/>
          <w:b/>
          <w:bCs/>
          <w:sz w:val="28"/>
          <w:szCs w:val="28"/>
        </w:rPr>
        <w:t>月</w:t>
      </w:r>
    </w:p>
    <w:p>
      <w:pPr>
        <w:pageBreakBefore w:val="0"/>
        <w:kinsoku/>
        <w:overflowPunct/>
        <w:autoSpaceDE/>
        <w:autoSpaceDN/>
        <w:bidi w:val="0"/>
        <w:spacing w:line="240" w:lineRule="auto"/>
        <w:ind w:right="0" w:rightChars="0"/>
        <w:jc w:val="center"/>
        <w:textAlignment w:val="auto"/>
        <w:rPr>
          <w:rFonts w:ascii="Times New Roman" w:hAnsi="Times New Roman" w:eastAsia="黑体" w:cs="黑体"/>
          <w:b/>
          <w:bCs/>
          <w:sz w:val="32"/>
          <w:szCs w:val="32"/>
        </w:rPr>
      </w:pPr>
    </w:p>
    <w:p>
      <w:pPr>
        <w:pageBreakBefore w:val="0"/>
        <w:kinsoku/>
        <w:overflowPunct/>
        <w:autoSpaceDE/>
        <w:autoSpaceDN/>
        <w:bidi w:val="0"/>
        <w:spacing w:line="240" w:lineRule="auto"/>
        <w:ind w:right="0" w:rightChars="0"/>
        <w:jc w:val="center"/>
        <w:textAlignment w:val="auto"/>
        <w:rPr>
          <w:rFonts w:ascii="Times New Roman" w:hAnsi="Times New Roman" w:eastAsia="黑体" w:cs="黑体"/>
          <w:b/>
          <w:bCs/>
          <w:sz w:val="32"/>
          <w:szCs w:val="32"/>
        </w:rPr>
      </w:pPr>
    </w:p>
    <w:p>
      <w:pPr>
        <w:pageBreakBefore w:val="0"/>
        <w:kinsoku/>
        <w:overflowPunct/>
        <w:autoSpaceDE/>
        <w:autoSpaceDN/>
        <w:bidi w:val="0"/>
        <w:spacing w:line="240" w:lineRule="auto"/>
        <w:ind w:right="0" w:rightChars="0"/>
        <w:jc w:val="center"/>
        <w:textAlignment w:val="auto"/>
        <w:rPr>
          <w:rFonts w:ascii="Times New Roman" w:hAnsi="Times New Roman" w:eastAsia="黑体" w:cs="黑体"/>
          <w:b/>
          <w:bCs/>
          <w:sz w:val="32"/>
          <w:szCs w:val="32"/>
        </w:rPr>
      </w:pPr>
    </w:p>
    <w:p>
      <w:pPr>
        <w:pageBreakBefore w:val="0"/>
        <w:kinsoku/>
        <w:overflowPunct/>
        <w:autoSpaceDE/>
        <w:autoSpaceDN/>
        <w:bidi w:val="0"/>
        <w:spacing w:line="240" w:lineRule="auto"/>
        <w:ind w:right="0" w:rightChars="0"/>
        <w:jc w:val="center"/>
        <w:textAlignment w:val="auto"/>
        <w:rPr>
          <w:rFonts w:ascii="Times New Roman" w:hAnsi="Times New Roman" w:eastAsia="黑体" w:cs="黑体"/>
          <w:b/>
          <w:bCs/>
          <w:sz w:val="32"/>
          <w:szCs w:val="32"/>
        </w:rPr>
      </w:pPr>
    </w:p>
    <w:p>
      <w:pPr>
        <w:pageBreakBefore w:val="0"/>
        <w:kinsoku/>
        <w:overflowPunct/>
        <w:autoSpaceDE/>
        <w:autoSpaceDN/>
        <w:bidi w:val="0"/>
        <w:spacing w:line="240" w:lineRule="auto"/>
        <w:ind w:right="0" w:rightChars="0"/>
        <w:jc w:val="center"/>
        <w:textAlignment w:val="auto"/>
        <w:rPr>
          <w:rFonts w:ascii="Times New Roman" w:hAnsi="Times New Roman" w:eastAsia="仿宋_GB2312"/>
          <w:b/>
          <w:bCs/>
          <w:sz w:val="32"/>
          <w:szCs w:val="32"/>
        </w:rPr>
      </w:pPr>
    </w:p>
    <w:p>
      <w:pPr>
        <w:pageBreakBefore w:val="0"/>
        <w:widowControl/>
        <w:kinsoku/>
        <w:overflowPunct/>
        <w:autoSpaceDE/>
        <w:autoSpaceDN/>
        <w:bidi w:val="0"/>
        <w:spacing w:line="240" w:lineRule="auto"/>
        <w:ind w:right="0" w:rightChars="0"/>
        <w:jc w:val="left"/>
        <w:textAlignment w:val="auto"/>
        <w:rPr>
          <w:rFonts w:ascii="Times New Roman" w:hAnsi="Times New Roman" w:eastAsia="仿宋_GB2312"/>
          <w:b/>
          <w:bCs/>
          <w:sz w:val="32"/>
          <w:szCs w:val="32"/>
        </w:rPr>
        <w:sectPr>
          <w:footerReference r:id="rId6" w:type="first"/>
          <w:footerReference r:id="rId5" w:type="default"/>
          <w:pgSz w:w="11906" w:h="16838"/>
          <w:pgMar w:top="1701" w:right="1588" w:bottom="1587" w:left="1588" w:header="851" w:footer="992" w:gutter="0"/>
          <w:cols w:space="425" w:num="1"/>
          <w:titlePg/>
          <w:docGrid w:type="lines" w:linePitch="312" w:charSpace="0"/>
        </w:sectPr>
      </w:pPr>
    </w:p>
    <w:p>
      <w:pPr>
        <w:pStyle w:val="10"/>
        <w:pageBreakBefore w:val="0"/>
        <w:widowControl w:val="0"/>
        <w:kinsoku/>
        <w:overflowPunct/>
        <w:autoSpaceDE/>
        <w:autoSpaceDN/>
        <w:bidi w:val="0"/>
        <w:spacing w:after="0" w:line="240" w:lineRule="auto"/>
        <w:ind w:left="600" w:leftChars="200" w:right="0" w:rightChars="0"/>
        <w:jc w:val="both"/>
        <w:textAlignment w:val="auto"/>
        <w:rPr>
          <w:rFonts w:ascii="Times New Roman" w:hAnsi="Times New Roman" w:eastAsia="黑体" w:cs="Times New Roman"/>
          <w:kern w:val="2"/>
          <w:sz w:val="28"/>
          <w:szCs w:val="28"/>
          <w:lang w:val="zh-TW" w:eastAsia="zh-TW"/>
        </w:rPr>
      </w:pPr>
      <w:r>
        <w:rPr>
          <w:rFonts w:hint="eastAsia" w:ascii="Times New Roman" w:hAnsi="Times New Roman" w:eastAsia="黑体" w:cs="黑体"/>
          <w:kern w:val="2"/>
          <w:sz w:val="28"/>
          <w:szCs w:val="28"/>
          <w:lang w:val="zh-TW" w:eastAsia="zh-TW"/>
        </w:rPr>
        <w:t>评价小组成员：</w:t>
      </w:r>
    </w:p>
    <w:tbl>
      <w:tblPr>
        <w:tblStyle w:val="7"/>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评价小组</w:t>
            </w:r>
          </w:p>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机构职位</w:t>
            </w:r>
          </w:p>
        </w:tc>
        <w:tc>
          <w:tcPr>
            <w:tcW w:w="1620"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姓名</w:t>
            </w:r>
          </w:p>
        </w:tc>
        <w:tc>
          <w:tcPr>
            <w:tcW w:w="1620"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职务/职称</w:t>
            </w:r>
          </w:p>
        </w:tc>
        <w:tc>
          <w:tcPr>
            <w:tcW w:w="1621"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所属</w:t>
            </w:r>
          </w:p>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单位/处室</w:t>
            </w:r>
          </w:p>
        </w:tc>
        <w:tc>
          <w:tcPr>
            <w:tcW w:w="1621"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组长</w:t>
            </w:r>
          </w:p>
        </w:tc>
        <w:tc>
          <w:tcPr>
            <w:tcW w:w="1620"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黎如珊</w:t>
            </w:r>
          </w:p>
        </w:tc>
        <w:tc>
          <w:tcPr>
            <w:tcW w:w="1620"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理事长</w:t>
            </w:r>
          </w:p>
        </w:tc>
        <w:tc>
          <w:tcPr>
            <w:tcW w:w="1621"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1"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副组长</w:t>
            </w:r>
          </w:p>
        </w:tc>
        <w:tc>
          <w:tcPr>
            <w:tcW w:w="1620"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贺新生</w:t>
            </w:r>
          </w:p>
        </w:tc>
        <w:tc>
          <w:tcPr>
            <w:tcW w:w="1620"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副理事长</w:t>
            </w:r>
          </w:p>
        </w:tc>
        <w:tc>
          <w:tcPr>
            <w:tcW w:w="1621"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1"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成员</w:t>
            </w:r>
          </w:p>
        </w:tc>
        <w:tc>
          <w:tcPr>
            <w:tcW w:w="1620"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王媛萍</w:t>
            </w:r>
          </w:p>
        </w:tc>
        <w:tc>
          <w:tcPr>
            <w:tcW w:w="1620"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康复宣文科</w:t>
            </w:r>
            <w:r>
              <w:rPr>
                <w:rFonts w:hint="eastAsia" w:asciiTheme="minorEastAsia" w:hAnsiTheme="minorEastAsia" w:eastAsiaTheme="minorEastAsia" w:cstheme="minorEastAsia"/>
                <w:kern w:val="2"/>
                <w:sz w:val="28"/>
                <w:szCs w:val="28"/>
                <w:lang w:val="zh-TW" w:eastAsia="zh-CN"/>
              </w:rPr>
              <w:t>科</w:t>
            </w:r>
            <w:r>
              <w:rPr>
                <w:rFonts w:hint="eastAsia" w:asciiTheme="minorEastAsia" w:hAnsiTheme="minorEastAsia" w:eastAsiaTheme="minorEastAsia" w:cstheme="minorEastAsia"/>
                <w:kern w:val="2"/>
                <w:sz w:val="28"/>
                <w:szCs w:val="28"/>
                <w:lang w:val="zh-TW"/>
              </w:rPr>
              <w:t>长</w:t>
            </w:r>
          </w:p>
        </w:tc>
        <w:tc>
          <w:tcPr>
            <w:tcW w:w="1621"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1"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成员</w:t>
            </w:r>
          </w:p>
        </w:tc>
        <w:tc>
          <w:tcPr>
            <w:tcW w:w="1620"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赵荣玲</w:t>
            </w:r>
          </w:p>
        </w:tc>
        <w:tc>
          <w:tcPr>
            <w:tcW w:w="1620"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财务</w:t>
            </w:r>
          </w:p>
        </w:tc>
        <w:tc>
          <w:tcPr>
            <w:tcW w:w="1621"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color w:val="000000"/>
                <w:kern w:val="2"/>
                <w:sz w:val="28"/>
                <w:szCs w:val="28"/>
                <w:u w:val="none" w:color="000000"/>
                <w:lang w:val="zh-TW" w:eastAsia="zh-TW" w:bidi="ar-SA"/>
              </w:rPr>
            </w:pPr>
            <w:r>
              <w:rPr>
                <w:rFonts w:hint="eastAsia" w:asciiTheme="minorEastAsia" w:hAnsiTheme="minorEastAsia" w:eastAsiaTheme="minorEastAsia" w:cstheme="minorEastAsia"/>
                <w:kern w:val="2"/>
                <w:sz w:val="28"/>
                <w:szCs w:val="28"/>
                <w:lang w:val="zh-TW"/>
              </w:rPr>
              <w:t>盘龙区残联</w:t>
            </w:r>
          </w:p>
        </w:tc>
        <w:tc>
          <w:tcPr>
            <w:tcW w:w="1621"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报告撰写人（签字）：</w:t>
            </w:r>
          </w:p>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rPr>
            </w:pPr>
          </w:p>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rPr>
            </w:pPr>
          </w:p>
          <w:p>
            <w:pPr>
              <w:pStyle w:val="10"/>
              <w:pageBreakBefore w:val="0"/>
              <w:widowControl w:val="0"/>
              <w:kinsoku/>
              <w:wordWrap w:val="0"/>
              <w:overflowPunct/>
              <w:autoSpaceDE/>
              <w:autoSpaceDN/>
              <w:bidi w:val="0"/>
              <w:spacing w:after="0" w:line="240" w:lineRule="auto"/>
              <w:ind w:right="0" w:rightChars="0"/>
              <w:jc w:val="right"/>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评价工作负责人（签字）：</w:t>
            </w:r>
          </w:p>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rPr>
            </w:pPr>
          </w:p>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rPr>
            </w:pPr>
          </w:p>
          <w:p>
            <w:pPr>
              <w:pStyle w:val="10"/>
              <w:pageBreakBefore w:val="0"/>
              <w:widowControl w:val="0"/>
              <w:kinsoku/>
              <w:wordWrap w:val="0"/>
              <w:overflowPunct/>
              <w:autoSpaceDE/>
              <w:autoSpaceDN/>
              <w:bidi w:val="0"/>
              <w:spacing w:after="0" w:line="240" w:lineRule="auto"/>
              <w:ind w:right="0" w:rightChars="0"/>
              <w:jc w:val="right"/>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年  月  日</w:t>
            </w:r>
          </w:p>
        </w:tc>
      </w:tr>
    </w:tbl>
    <w:p>
      <w:pPr>
        <w:pStyle w:val="10"/>
        <w:pageBreakBefore w:val="0"/>
        <w:widowControl w:val="0"/>
        <w:kinsoku/>
        <w:overflowPunct/>
        <w:autoSpaceDE/>
        <w:autoSpaceDN/>
        <w:bidi w:val="0"/>
        <w:spacing w:after="0" w:line="240" w:lineRule="auto"/>
        <w:ind w:right="0" w:rightChars="0" w:firstLine="755" w:firstLineChars="236"/>
        <w:jc w:val="both"/>
        <w:textAlignment w:val="auto"/>
        <w:rPr>
          <w:rFonts w:ascii="Times New Roman" w:hAnsi="Times New Roman" w:eastAsia="PMingLiU" w:cs="Times New Roman"/>
          <w:kern w:val="2"/>
          <w:sz w:val="32"/>
          <w:szCs w:val="32"/>
          <w:lang w:val="zh-TW" w:eastAsia="zh-TW"/>
        </w:rPr>
      </w:pPr>
    </w:p>
    <w:p>
      <w:pPr>
        <w:pStyle w:val="10"/>
        <w:pageBreakBefore w:val="0"/>
        <w:widowControl w:val="0"/>
        <w:kinsoku/>
        <w:overflowPunct/>
        <w:autoSpaceDE/>
        <w:autoSpaceDN/>
        <w:bidi w:val="0"/>
        <w:spacing w:after="0" w:line="240" w:lineRule="auto"/>
        <w:ind w:right="0" w:rightChars="0"/>
        <w:jc w:val="both"/>
        <w:textAlignment w:val="auto"/>
        <w:rPr>
          <w:rFonts w:ascii="Times New Roman" w:hAnsi="Times New Roman" w:cs="Times New Roman"/>
          <w:kern w:val="2"/>
          <w:sz w:val="32"/>
          <w:szCs w:val="32"/>
          <w:lang w:val="zh-TW"/>
        </w:rPr>
        <w:sectPr>
          <w:pgSz w:w="11906" w:h="16838"/>
          <w:pgMar w:top="1701" w:right="1588" w:bottom="1587" w:left="1588" w:header="851" w:footer="992" w:gutter="0"/>
          <w:cols w:space="425" w:num="1"/>
          <w:docGrid w:type="lines" w:linePitch="312" w:charSpace="0"/>
        </w:sectPr>
      </w:pPr>
    </w:p>
    <w:p>
      <w:pPr>
        <w:pStyle w:val="11"/>
        <w:pageBreakBefore w:val="0"/>
        <w:kinsoku/>
        <w:overflowPunct/>
        <w:autoSpaceDE/>
        <w:autoSpaceDN/>
        <w:bidi w:val="0"/>
        <w:spacing w:before="0" w:after="0" w:line="240" w:lineRule="auto"/>
        <w:ind w:right="0" w:rightChars="0"/>
        <w:jc w:val="center"/>
        <w:textAlignment w:val="auto"/>
        <w:rPr>
          <w:rFonts w:ascii="Times New Roman" w:hAnsi="Times New Roman" w:cs="Times New Roman"/>
          <w:color w:val="auto"/>
          <w:sz w:val="32"/>
          <w:szCs w:val="32"/>
        </w:rPr>
      </w:pPr>
      <w:r>
        <w:rPr>
          <w:rFonts w:hint="eastAsia" w:ascii="Times New Roman" w:hAnsi="Times New Roman" w:cs="宋体"/>
          <w:color w:val="auto"/>
          <w:sz w:val="32"/>
          <w:szCs w:val="32"/>
          <w:lang w:val="zh-CN"/>
        </w:rPr>
        <w:t>目录</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摘要</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一、 项目基本情况</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（一）项目立项背景</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 xml:space="preserve">（二）项目立项依据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（三）项目实施内容</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（四）项目实施计划及完成情况</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（五）项目的组织及管理</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 xml:space="preserve">（六）项目绩效目标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二、绩效评价工作情况</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(一)评价的目的和依据</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(二)绩效评价工作方案制定过程</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(三)绩效评价原则、评价方法等</w:t>
      </w:r>
      <w:r>
        <w:rPr>
          <w:rFonts w:hint="eastAsia" w:asciiTheme="minorEastAsia" w:hAnsiTheme="minorEastAsia" w:eastAsiaTheme="minorEastAsia" w:cstheme="minorEastAsia"/>
          <w:b/>
          <w:bCs/>
          <w:sz w:val="28"/>
          <w:szCs w:val="28"/>
        </w:rPr>
        <w:tab/>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(四)绩效评价实施过程</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(五)绩效评价的局限性</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 xml:space="preserve">三、评价结论及绩效分析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(一)评价结论</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(二)绩效分析</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 xml:space="preserve">四、项目主要经验及做法、存在的问题和建议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(一)主要经验及做法</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(二)存在的问题</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 xml:space="preserve">(三)建议和改进措施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五、附件</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附件一：指标体系</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附件二：基础数据表</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2" w:firstLineChars="200"/>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附件三：访谈记录</w:t>
      </w:r>
      <w:r>
        <w:rPr>
          <w:rFonts w:hint="eastAsia" w:asciiTheme="minorEastAsia" w:hAnsiTheme="minorEastAsia" w:eastAsiaTheme="minorEastAsia" w:cstheme="minorEastAsia"/>
          <w:b/>
          <w:bCs/>
          <w:sz w:val="28"/>
          <w:szCs w:val="28"/>
        </w:rPr>
        <w:tab/>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643" w:firstLineChars="200"/>
        <w:jc w:val="left"/>
        <w:textAlignment w:val="auto"/>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643" w:firstLineChars="200"/>
        <w:jc w:val="left"/>
        <w:textAlignment w:val="auto"/>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ab/>
      </w:r>
      <w:r>
        <w:rPr>
          <w:rFonts w:hint="eastAsia" w:asciiTheme="minorEastAsia" w:hAnsiTheme="minorEastAsia" w:eastAsiaTheme="minorEastAsia" w:cstheme="minorEastAsia"/>
          <w:b/>
          <w:bCs/>
          <w:sz w:val="32"/>
          <w:szCs w:val="32"/>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eastAsia" w:asciiTheme="minorEastAsia" w:hAnsiTheme="minorEastAsia" w:eastAsiaTheme="minorEastAsia" w:cstheme="minorEastAsia"/>
          <w:b/>
          <w:bCs/>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lang w:eastAsia="zh-CN"/>
        </w:rPr>
        <w:br w:type="page"/>
      </w:r>
    </w:p>
    <w:p>
      <w:pPr>
        <w:pStyle w:val="2"/>
        <w:bidi w:val="0"/>
        <w:rPr>
          <w:rFonts w:hint="eastAsia"/>
          <w:sz w:val="32"/>
          <w:szCs w:val="32"/>
        </w:rPr>
      </w:pPr>
      <w:r>
        <w:rPr>
          <w:rFonts w:hint="eastAsia"/>
          <w:sz w:val="32"/>
          <w:szCs w:val="32"/>
          <w:lang w:eastAsia="zh-CN"/>
        </w:rPr>
        <w:t>残疾人康复</w:t>
      </w:r>
      <w:r>
        <w:rPr>
          <w:rFonts w:hint="eastAsia"/>
          <w:sz w:val="32"/>
          <w:szCs w:val="32"/>
        </w:rPr>
        <w:t>项目支出绩效自评报告</w:t>
      </w:r>
    </w:p>
    <w:p>
      <w:pPr>
        <w:pStyle w:val="3"/>
        <w:bidi w:val="0"/>
        <w:rPr>
          <w:sz w:val="32"/>
          <w:szCs w:val="32"/>
        </w:rPr>
      </w:pPr>
      <w:r>
        <w:rPr>
          <w:rFonts w:hint="eastAsia"/>
          <w:sz w:val="32"/>
          <w:szCs w:val="32"/>
        </w:rPr>
        <w:t>一、项目基本情况</w:t>
      </w:r>
    </w:p>
    <w:p>
      <w:pPr>
        <w:pStyle w:val="4"/>
        <w:bidi w:val="0"/>
        <w:rPr>
          <w:rFonts w:hint="eastAsia"/>
          <w:sz w:val="32"/>
          <w:szCs w:val="32"/>
        </w:rPr>
      </w:pPr>
      <w:r>
        <w:rPr>
          <w:rFonts w:hint="eastAsia"/>
          <w:sz w:val="32"/>
          <w:szCs w:val="32"/>
        </w:rPr>
        <w:t>（一）项目立项背景</w:t>
      </w:r>
    </w:p>
    <w:p>
      <w:pPr>
        <w:bidi w:val="0"/>
        <w:rPr>
          <w:sz w:val="32"/>
          <w:szCs w:val="32"/>
        </w:rPr>
      </w:pPr>
      <w:r>
        <w:rPr>
          <w:rFonts w:hint="eastAsia"/>
          <w:sz w:val="32"/>
          <w:szCs w:val="32"/>
        </w:rPr>
        <w:t>残疾人康复工作是残联为残疾人服务的重要载体，是帮助残疾人恢复生理功能，改善残疾人生存状况的重要手段，是残疾人重返社会的基本途径。为贯彻落实《残疾人康复服务“十三五”实施方案》、构建与经济社会发展相协调、与残疾人康复需求相适应的多元化康复服务体系、多层次康复保障制度，普遍满足残疾人的基本康复服务需求，盘龙区残疾人联合会（以下简称“区残联”）组织实施盘龙区残疾人康复工作。全面提升我区残疾人康复服务能力，使我区广大残疾人就近得到有效、经济、方便、综合、连续的康复服务，以实现机会均等、充分参与社会生活，达到"人人享有康复服务"的工作目标。</w:t>
      </w:r>
    </w:p>
    <w:p>
      <w:pPr>
        <w:pStyle w:val="4"/>
        <w:numPr>
          <w:ilvl w:val="0"/>
          <w:numId w:val="1"/>
        </w:numPr>
        <w:bidi w:val="0"/>
        <w:rPr>
          <w:rFonts w:hint="eastAsia"/>
          <w:sz w:val="32"/>
          <w:szCs w:val="32"/>
        </w:rPr>
      </w:pPr>
      <w:r>
        <w:rPr>
          <w:rFonts w:hint="eastAsia"/>
          <w:sz w:val="32"/>
          <w:szCs w:val="32"/>
        </w:rPr>
        <w:t xml:space="preserve">项目立项依据 </w:t>
      </w:r>
    </w:p>
    <w:p>
      <w:pPr>
        <w:bidi w:val="0"/>
        <w:rPr>
          <w:sz w:val="32"/>
          <w:szCs w:val="32"/>
        </w:rPr>
      </w:pPr>
      <w:r>
        <w:rPr>
          <w:rFonts w:hint="eastAsia"/>
          <w:sz w:val="32"/>
          <w:szCs w:val="32"/>
        </w:rPr>
        <w:t>根据《昆明市人民政府关于印发昆明市“十三五”加快残疾人小康进程规划纲要的通知》（昆残发[2017]58号）、《云南省卫生计生委办公室 云南省残疾人联合会办公室转发国家卫生计生委办公厅 国家残联办公厅关于做好残疾人家庭医生签约服务工作的通知》</w:t>
      </w:r>
      <w:r>
        <w:rPr>
          <w:rFonts w:hint="eastAsia"/>
          <w:sz w:val="32"/>
          <w:szCs w:val="32"/>
          <w:lang w:eastAsia="zh-CN"/>
        </w:rPr>
        <w:t>、《</w:t>
      </w:r>
      <w:r>
        <w:rPr>
          <w:rFonts w:hint="eastAsia"/>
          <w:sz w:val="32"/>
          <w:szCs w:val="32"/>
        </w:rPr>
        <w:t>昆明市人民政府关于建立残疾儿童康复救助制度的实施意见</w:t>
      </w:r>
      <w:r>
        <w:rPr>
          <w:rFonts w:hint="eastAsia"/>
          <w:sz w:val="32"/>
          <w:szCs w:val="32"/>
          <w:lang w:eastAsia="zh-CN"/>
        </w:rPr>
        <w:t>》（昆政函</w:t>
      </w:r>
      <w:r>
        <w:rPr>
          <w:rFonts w:hint="eastAsia"/>
          <w:sz w:val="32"/>
          <w:szCs w:val="32"/>
          <w:lang w:val="en-US" w:eastAsia="zh-CN"/>
        </w:rPr>
        <w:t>[2019]68号</w:t>
      </w:r>
      <w:r>
        <w:rPr>
          <w:rFonts w:hint="eastAsia"/>
          <w:sz w:val="32"/>
          <w:szCs w:val="32"/>
          <w:lang w:eastAsia="zh-CN"/>
        </w:rPr>
        <w:t>）</w:t>
      </w:r>
      <w:r>
        <w:rPr>
          <w:rFonts w:hint="eastAsia"/>
          <w:sz w:val="32"/>
          <w:szCs w:val="32"/>
        </w:rPr>
        <w:t>等文件精神，盘龙区残联制定《盘龙区残疾人精准康复服务行动实施方案（2017-2020年）》（盘残联发[2018]1号）、</w:t>
      </w:r>
      <w:r>
        <w:rPr>
          <w:rFonts w:hint="eastAsia"/>
          <w:sz w:val="32"/>
          <w:szCs w:val="32"/>
          <w:lang w:eastAsia="zh-CN"/>
        </w:rPr>
        <w:t>《昆明市盘龙区人民政府</w:t>
      </w:r>
      <w:r>
        <w:rPr>
          <w:rFonts w:hint="eastAsia"/>
          <w:sz w:val="32"/>
          <w:szCs w:val="32"/>
        </w:rPr>
        <w:t>关于建立盘龙区残疾儿童康复救助制度的实施意见</w:t>
      </w:r>
      <w:r>
        <w:rPr>
          <w:rFonts w:hint="eastAsia"/>
          <w:sz w:val="32"/>
          <w:szCs w:val="32"/>
          <w:lang w:eastAsia="zh-CN"/>
        </w:rPr>
        <w:t>》（盘政办笺</w:t>
      </w:r>
      <w:r>
        <w:rPr>
          <w:rFonts w:hint="eastAsia"/>
          <w:sz w:val="32"/>
          <w:szCs w:val="32"/>
          <w:lang w:val="en-US" w:eastAsia="zh-CN"/>
        </w:rPr>
        <w:t>[</w:t>
      </w:r>
      <w:r>
        <w:rPr>
          <w:rFonts w:hint="eastAsia"/>
          <w:sz w:val="32"/>
          <w:szCs w:val="32"/>
          <w:lang w:eastAsia="zh-CN"/>
        </w:rPr>
        <w:t>2019</w:t>
      </w:r>
      <w:r>
        <w:rPr>
          <w:rFonts w:hint="eastAsia"/>
          <w:sz w:val="32"/>
          <w:szCs w:val="32"/>
          <w:lang w:val="en-US" w:eastAsia="zh-CN"/>
        </w:rPr>
        <w:t>]</w:t>
      </w:r>
      <w:r>
        <w:rPr>
          <w:rFonts w:hint="eastAsia"/>
          <w:sz w:val="32"/>
          <w:szCs w:val="32"/>
          <w:lang w:eastAsia="zh-CN"/>
        </w:rPr>
        <w:t>3号）、</w:t>
      </w:r>
      <w:r>
        <w:rPr>
          <w:rFonts w:hint="eastAsia"/>
          <w:sz w:val="32"/>
          <w:szCs w:val="32"/>
        </w:rPr>
        <w:t>《盘龙区残联20</w:t>
      </w:r>
      <w:r>
        <w:rPr>
          <w:rFonts w:hint="eastAsia"/>
          <w:sz w:val="32"/>
          <w:szCs w:val="32"/>
          <w:lang w:val="en-US" w:eastAsia="zh-CN"/>
        </w:rPr>
        <w:t>20</w:t>
      </w:r>
      <w:r>
        <w:rPr>
          <w:rFonts w:hint="eastAsia"/>
          <w:sz w:val="32"/>
          <w:szCs w:val="32"/>
        </w:rPr>
        <w:t>年贫困精神残疾人免费服药救治工作方案》、《盘龙区残联20</w:t>
      </w:r>
      <w:r>
        <w:rPr>
          <w:rFonts w:hint="eastAsia"/>
          <w:sz w:val="32"/>
          <w:szCs w:val="32"/>
          <w:lang w:val="en-US" w:eastAsia="zh-CN"/>
        </w:rPr>
        <w:t>20</w:t>
      </w:r>
      <w:r>
        <w:rPr>
          <w:rFonts w:hint="eastAsia"/>
          <w:sz w:val="32"/>
          <w:szCs w:val="32"/>
        </w:rPr>
        <w:t>年贫困精神病患者住院医疗救助项目实施方案》</w:t>
      </w:r>
      <w:r>
        <w:rPr>
          <w:rFonts w:hint="eastAsia"/>
          <w:sz w:val="32"/>
          <w:szCs w:val="32"/>
          <w:lang w:eastAsia="zh-CN"/>
        </w:rPr>
        <w:t>、《</w:t>
      </w:r>
      <w:r>
        <w:rPr>
          <w:rFonts w:hint="eastAsia"/>
          <w:sz w:val="32"/>
          <w:szCs w:val="32"/>
        </w:rPr>
        <w:t>盘龙区残联残疾人基本型辅助器具适配工作方案</w:t>
      </w:r>
      <w:r>
        <w:rPr>
          <w:rFonts w:hint="eastAsia"/>
          <w:sz w:val="32"/>
          <w:szCs w:val="32"/>
          <w:lang w:eastAsia="zh-CN"/>
        </w:rPr>
        <w:t>》、《</w:t>
      </w:r>
      <w:r>
        <w:rPr>
          <w:rFonts w:hint="eastAsia"/>
          <w:sz w:val="32"/>
          <w:szCs w:val="32"/>
        </w:rPr>
        <w:t>盘龙区</w:t>
      </w:r>
      <w:r>
        <w:rPr>
          <w:rFonts w:hint="eastAsia"/>
          <w:sz w:val="32"/>
          <w:szCs w:val="32"/>
          <w:lang w:eastAsia="zh-CN"/>
        </w:rPr>
        <w:t>残疾人联合会</w:t>
      </w:r>
      <w:r>
        <w:rPr>
          <w:rFonts w:hint="eastAsia"/>
          <w:sz w:val="32"/>
          <w:szCs w:val="32"/>
        </w:rPr>
        <w:t>20</w:t>
      </w:r>
      <w:r>
        <w:rPr>
          <w:rFonts w:hint="eastAsia"/>
          <w:sz w:val="32"/>
          <w:szCs w:val="32"/>
          <w:lang w:val="en-US" w:eastAsia="zh-CN"/>
        </w:rPr>
        <w:t>20</w:t>
      </w:r>
      <w:r>
        <w:rPr>
          <w:rFonts w:hint="eastAsia"/>
          <w:sz w:val="32"/>
          <w:szCs w:val="32"/>
        </w:rPr>
        <w:t>年残疾人家庭医生签约工作实施方案</w:t>
      </w:r>
      <w:r>
        <w:rPr>
          <w:rFonts w:hint="eastAsia"/>
          <w:sz w:val="32"/>
          <w:szCs w:val="32"/>
          <w:lang w:eastAsia="zh-CN"/>
        </w:rPr>
        <w:t>》</w:t>
      </w:r>
      <w:r>
        <w:rPr>
          <w:rFonts w:hint="eastAsia"/>
          <w:sz w:val="32"/>
          <w:szCs w:val="32"/>
        </w:rPr>
        <w:t>等工作方案指导开展残疾人康复服务工作</w:t>
      </w:r>
      <w:r>
        <w:rPr>
          <w:rFonts w:hint="eastAsia"/>
          <w:sz w:val="32"/>
          <w:szCs w:val="32"/>
          <w:lang w:eastAsia="zh-CN"/>
        </w:rPr>
        <w:t>。</w:t>
      </w:r>
    </w:p>
    <w:p>
      <w:pPr>
        <w:pStyle w:val="4"/>
        <w:bidi w:val="0"/>
        <w:rPr>
          <w:rFonts w:hint="eastAsia"/>
          <w:sz w:val="32"/>
          <w:szCs w:val="32"/>
        </w:rPr>
      </w:pPr>
      <w:r>
        <w:rPr>
          <w:rFonts w:hint="eastAsia"/>
          <w:sz w:val="32"/>
          <w:szCs w:val="32"/>
          <w:lang w:eastAsia="zh-CN"/>
        </w:rPr>
        <w:t>（三）</w:t>
      </w:r>
      <w:r>
        <w:rPr>
          <w:rFonts w:hint="eastAsia"/>
          <w:sz w:val="32"/>
          <w:szCs w:val="32"/>
        </w:rPr>
        <w:t>项目实施内容</w:t>
      </w:r>
      <w:r>
        <w:rPr>
          <w:rFonts w:hint="eastAsia"/>
          <w:sz w:val="32"/>
          <w:szCs w:val="32"/>
        </w:rPr>
        <w:tab/>
      </w:r>
      <w:r>
        <w:rPr>
          <w:rFonts w:hint="eastAsia"/>
          <w:sz w:val="32"/>
          <w:szCs w:val="32"/>
        </w:rPr>
        <w:t xml:space="preserve"> </w:t>
      </w:r>
    </w:p>
    <w:p>
      <w:pPr>
        <w:bidi w:val="0"/>
        <w:rPr>
          <w:rFonts w:hint="eastAsia"/>
          <w:sz w:val="32"/>
          <w:szCs w:val="32"/>
        </w:rPr>
      </w:pPr>
      <w:r>
        <w:rPr>
          <w:rFonts w:hint="eastAsia"/>
          <w:sz w:val="32"/>
          <w:szCs w:val="32"/>
          <w:lang w:eastAsia="zh-CN"/>
        </w:rPr>
        <w:t>残疾人</w:t>
      </w:r>
      <w:r>
        <w:rPr>
          <w:rFonts w:hint="eastAsia"/>
          <w:sz w:val="32"/>
          <w:szCs w:val="32"/>
        </w:rPr>
        <w:t>康复工作主要内容为开展社区残疾人康复服务工作、开展精神防治康复工作、开展残疾人普及型康复用品用具配发工作及开展社区精准康复服务工作。</w:t>
      </w:r>
    </w:p>
    <w:p>
      <w:pPr>
        <w:pStyle w:val="3"/>
        <w:bidi w:val="0"/>
        <w:rPr>
          <w:rFonts w:hint="eastAsia"/>
          <w:sz w:val="32"/>
          <w:szCs w:val="32"/>
        </w:rPr>
      </w:pPr>
      <w:r>
        <w:rPr>
          <w:rStyle w:val="12"/>
          <w:rFonts w:hint="eastAsia"/>
          <w:b/>
          <w:sz w:val="32"/>
          <w:szCs w:val="32"/>
          <w:lang w:eastAsia="zh-CN"/>
        </w:rPr>
        <w:t>（四）</w:t>
      </w:r>
      <w:r>
        <w:rPr>
          <w:rStyle w:val="12"/>
          <w:rFonts w:hint="eastAsia"/>
          <w:b/>
          <w:sz w:val="32"/>
          <w:szCs w:val="32"/>
        </w:rPr>
        <w:t>项目实施计划及完成情况</w:t>
      </w:r>
      <w:r>
        <w:rPr>
          <w:rFonts w:hint="eastAsia"/>
          <w:sz w:val="32"/>
          <w:szCs w:val="32"/>
        </w:rPr>
        <w:tab/>
      </w:r>
    </w:p>
    <w:p>
      <w:pPr>
        <w:bidi w:val="0"/>
        <w:rPr>
          <w:rFonts w:hint="eastAsia"/>
          <w:sz w:val="32"/>
          <w:szCs w:val="32"/>
        </w:rPr>
      </w:pPr>
      <w:r>
        <w:rPr>
          <w:rFonts w:hint="eastAsia"/>
          <w:sz w:val="32"/>
          <w:szCs w:val="32"/>
          <w:lang w:val="en-US" w:eastAsia="zh-CN"/>
        </w:rPr>
        <w:t>1、</w:t>
      </w:r>
      <w:r>
        <w:rPr>
          <w:rFonts w:hint="eastAsia"/>
          <w:sz w:val="32"/>
          <w:szCs w:val="32"/>
        </w:rPr>
        <w:t>项目具体</w:t>
      </w:r>
      <w:r>
        <w:rPr>
          <w:rFonts w:hint="eastAsia"/>
          <w:sz w:val="32"/>
          <w:szCs w:val="32"/>
          <w:lang w:eastAsia="zh-CN"/>
        </w:rPr>
        <w:t>完成</w:t>
      </w:r>
      <w:r>
        <w:rPr>
          <w:rFonts w:hint="eastAsia"/>
          <w:sz w:val="32"/>
          <w:szCs w:val="32"/>
        </w:rPr>
        <w:t>情况</w:t>
      </w:r>
    </w:p>
    <w:p>
      <w:pPr>
        <w:bidi w:val="0"/>
        <w:rPr>
          <w:rFonts w:hint="eastAsia"/>
          <w:sz w:val="32"/>
          <w:szCs w:val="32"/>
          <w:lang w:eastAsia="zh-CN"/>
        </w:rPr>
      </w:pPr>
      <w:r>
        <w:rPr>
          <w:rFonts w:hint="eastAsia"/>
          <w:sz w:val="32"/>
          <w:szCs w:val="32"/>
          <w:lang w:val="en-US" w:eastAsia="zh-CN"/>
        </w:rPr>
        <w:t>项目计划组织辖区残疾人开展残疾人社区康复，为辖区残疾人提供针对性的康复服务；开展精神病防治工作，确保精神残疾人有药可服，有病可医，逐步康复融入社会；开展</w:t>
      </w:r>
      <w:r>
        <w:rPr>
          <w:rFonts w:hint="eastAsia"/>
          <w:sz w:val="32"/>
          <w:szCs w:val="32"/>
        </w:rPr>
        <w:t>残疾人普及型</w:t>
      </w:r>
      <w:r>
        <w:rPr>
          <w:rFonts w:hint="eastAsia"/>
          <w:sz w:val="32"/>
          <w:szCs w:val="32"/>
          <w:lang w:eastAsia="zh-CN"/>
        </w:rPr>
        <w:t>辅助</w:t>
      </w:r>
      <w:r>
        <w:rPr>
          <w:rFonts w:hint="eastAsia"/>
          <w:sz w:val="32"/>
          <w:szCs w:val="32"/>
        </w:rPr>
        <w:t>用品用具配发</w:t>
      </w:r>
      <w:r>
        <w:rPr>
          <w:rFonts w:hint="eastAsia"/>
          <w:sz w:val="32"/>
          <w:szCs w:val="32"/>
          <w:lang w:eastAsia="zh-CN"/>
        </w:rPr>
        <w:t>，帮助残疾人生活和出行；开展</w:t>
      </w:r>
      <w:r>
        <w:rPr>
          <w:rFonts w:hint="eastAsia"/>
          <w:sz w:val="32"/>
          <w:szCs w:val="32"/>
        </w:rPr>
        <w:t>社区精准康复服务工作</w:t>
      </w:r>
      <w:r>
        <w:rPr>
          <w:rFonts w:hint="eastAsia"/>
          <w:sz w:val="32"/>
          <w:szCs w:val="32"/>
          <w:lang w:eastAsia="zh-CN"/>
        </w:rPr>
        <w:t>，根据残疾人需求为残疾人提供精准化，个性化的康复服务</w:t>
      </w:r>
      <w:r>
        <w:rPr>
          <w:rFonts w:hint="eastAsia"/>
          <w:sz w:val="32"/>
          <w:szCs w:val="32"/>
        </w:rPr>
        <w:t>。</w:t>
      </w:r>
      <w:r>
        <w:rPr>
          <w:rFonts w:hint="eastAsia"/>
          <w:sz w:val="32"/>
          <w:szCs w:val="32"/>
          <w:lang w:eastAsia="zh-CN"/>
        </w:rPr>
        <w:t>目前，</w:t>
      </w:r>
      <w:r>
        <w:rPr>
          <w:rFonts w:hint="eastAsia"/>
          <w:sz w:val="32"/>
          <w:szCs w:val="32"/>
        </w:rPr>
        <w:t>已按计划完成目标</w:t>
      </w:r>
      <w:r>
        <w:rPr>
          <w:rFonts w:hint="eastAsia"/>
          <w:sz w:val="32"/>
          <w:szCs w:val="32"/>
          <w:lang w:eastAsia="zh-CN"/>
        </w:rPr>
        <w:t>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lang w:eastAsia="zh-CN"/>
        </w:rPr>
        <w:t>（</w:t>
      </w:r>
      <w:r>
        <w:rPr>
          <w:rFonts w:hint="eastAsia" w:ascii="仿宋_GB2312" w:hAnsi="仿宋_GB2312" w:cs="仿宋_GB2312"/>
          <w:color w:val="auto"/>
          <w:sz w:val="32"/>
          <w:szCs w:val="32"/>
          <w:lang w:val="en-US" w:eastAsia="zh-CN"/>
        </w:rPr>
        <w:t>1</w:t>
      </w:r>
      <w:r>
        <w:rPr>
          <w:rFonts w:hint="eastAsia" w:ascii="仿宋_GB2312" w:hAnsi="仿宋_GB2312" w:cs="仿宋_GB2312"/>
          <w:color w:val="auto"/>
          <w:sz w:val="32"/>
          <w:szCs w:val="32"/>
          <w:lang w:eastAsia="zh-CN"/>
        </w:rPr>
        <w:t>）</w:t>
      </w:r>
      <w:r>
        <w:rPr>
          <w:rFonts w:hint="eastAsia" w:ascii="仿宋_GB2312" w:hAnsi="仿宋_GB2312" w:eastAsia="仿宋_GB2312" w:cs="仿宋_GB2312"/>
          <w:color w:val="auto"/>
          <w:sz w:val="32"/>
          <w:szCs w:val="32"/>
        </w:rPr>
        <w:t>为辖区贫困精神残疾人提供免费服药服务。全年按照50元/月/人的标准为辖区411名贫困精神残疾人提供免费服药服务，累计免费服药达4776人（次）。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color w:val="auto"/>
          <w:sz w:val="32"/>
          <w:szCs w:val="32"/>
          <w:lang w:eastAsia="zh-CN"/>
        </w:rPr>
      </w:pPr>
      <w:r>
        <w:rPr>
          <w:rFonts w:hint="eastAsia" w:ascii="仿宋_GB2312" w:hAnsi="仿宋_GB2312" w:cs="仿宋_GB2312"/>
          <w:color w:val="auto"/>
          <w:sz w:val="32"/>
          <w:szCs w:val="32"/>
          <w:lang w:eastAsia="zh-CN"/>
        </w:rPr>
        <w:t>（</w:t>
      </w:r>
      <w:r>
        <w:rPr>
          <w:rFonts w:hint="eastAsia" w:ascii="仿宋_GB2312" w:hAnsi="仿宋_GB2312" w:cs="仿宋_GB2312"/>
          <w:color w:val="auto"/>
          <w:sz w:val="32"/>
          <w:szCs w:val="32"/>
          <w:lang w:val="en-US" w:eastAsia="zh-CN"/>
        </w:rPr>
        <w:t>2</w:t>
      </w:r>
      <w:r>
        <w:rPr>
          <w:rFonts w:hint="eastAsia" w:ascii="仿宋_GB2312" w:hAnsi="仿宋_GB2312" w:cs="仿宋_GB2312"/>
          <w:color w:val="auto"/>
          <w:sz w:val="32"/>
          <w:szCs w:val="32"/>
          <w:lang w:eastAsia="zh-CN"/>
        </w:rPr>
        <w:t>）</w:t>
      </w:r>
      <w:r>
        <w:rPr>
          <w:rFonts w:hint="eastAsia" w:ascii="仿宋_GB2312" w:hAnsi="仿宋_GB2312" w:eastAsia="仿宋_GB2312" w:cs="仿宋_GB2312"/>
          <w:color w:val="auto"/>
          <w:sz w:val="32"/>
          <w:szCs w:val="32"/>
        </w:rPr>
        <w:t>将重性精神残疾人医疗补助常态化。按照4000元/人/年上限的标准，对贫困精神残疾人住院自付部分给予补助。累计全年为辖区9名贫困重性精神残疾人提供住院医疗补助</w:t>
      </w:r>
      <w:r>
        <w:rPr>
          <w:rFonts w:hint="eastAsia" w:ascii="仿宋_GB2312" w:hAnsi="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lang w:eastAsia="zh-CN"/>
        </w:rPr>
        <w:t>（</w:t>
      </w:r>
      <w:r>
        <w:rPr>
          <w:rFonts w:hint="eastAsia" w:ascii="仿宋_GB2312" w:hAnsi="仿宋_GB2312" w:cs="仿宋_GB2312"/>
          <w:color w:val="auto"/>
          <w:sz w:val="32"/>
          <w:szCs w:val="32"/>
          <w:lang w:val="en-US" w:eastAsia="zh-CN"/>
        </w:rPr>
        <w:t>3</w:t>
      </w:r>
      <w:r>
        <w:rPr>
          <w:rFonts w:hint="eastAsia" w:ascii="仿宋_GB2312" w:hAnsi="仿宋_GB2312" w:cs="仿宋_GB2312"/>
          <w:color w:val="auto"/>
          <w:sz w:val="32"/>
          <w:szCs w:val="32"/>
          <w:lang w:eastAsia="zh-CN"/>
        </w:rPr>
        <w:t>）</w:t>
      </w:r>
      <w:r>
        <w:rPr>
          <w:rFonts w:hint="eastAsia" w:ascii="仿宋_GB2312" w:hAnsi="仿宋_GB2312" w:eastAsia="仿宋_GB2312" w:cs="仿宋_GB2312"/>
          <w:color w:val="auto"/>
          <w:sz w:val="32"/>
          <w:szCs w:val="32"/>
        </w:rPr>
        <w:t>开展辅具需求筛查，帮助残疾人重返社会。全年为辖区</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rPr>
        <w:t>辖区</w:t>
      </w:r>
      <w:r>
        <w:rPr>
          <w:rFonts w:hint="eastAsia" w:ascii="仿宋_GB2312" w:hAnsi="仿宋_GB2312" w:eastAsia="仿宋_GB2312" w:cs="仿宋_GB2312"/>
          <w:sz w:val="32"/>
          <w:szCs w:val="32"/>
          <w:lang w:val="en-US" w:eastAsia="zh-CN"/>
        </w:rPr>
        <w:t>68</w:t>
      </w:r>
      <w:r>
        <w:rPr>
          <w:rFonts w:hint="eastAsia" w:ascii="仿宋_GB2312" w:hAnsi="仿宋_GB2312" w:eastAsia="仿宋_GB2312" w:cs="仿宋_GB2312"/>
          <w:sz w:val="32"/>
          <w:szCs w:val="32"/>
        </w:rPr>
        <w:t>名残疾人</w:t>
      </w:r>
      <w:r>
        <w:rPr>
          <w:rFonts w:hint="eastAsia" w:ascii="仿宋_GB2312" w:hAnsi="仿宋_GB2312" w:eastAsia="仿宋_GB2312" w:cs="仿宋_GB2312"/>
          <w:sz w:val="32"/>
          <w:szCs w:val="32"/>
          <w:lang w:eastAsia="zh-CN"/>
        </w:rPr>
        <w:t>适配</w:t>
      </w:r>
      <w:r>
        <w:rPr>
          <w:rFonts w:hint="eastAsia" w:ascii="仿宋_GB2312" w:hAnsi="仿宋_GB2312" w:eastAsia="仿宋_GB2312" w:cs="仿宋_GB2312"/>
          <w:sz w:val="32"/>
          <w:szCs w:val="32"/>
        </w:rPr>
        <w:t>辅具</w:t>
      </w:r>
      <w:r>
        <w:rPr>
          <w:rFonts w:hint="eastAsia" w:ascii="仿宋_GB2312" w:hAnsi="仿宋_GB2312" w:cs="仿宋_GB2312"/>
          <w:sz w:val="32"/>
          <w:szCs w:val="32"/>
          <w:lang w:eastAsia="zh-CN"/>
        </w:rPr>
        <w:t>，其中</w:t>
      </w:r>
      <w:r>
        <w:rPr>
          <w:rFonts w:hint="eastAsia" w:ascii="仿宋_GB2312" w:hAnsi="仿宋_GB2312" w:eastAsia="仿宋_GB2312" w:cs="仿宋_GB2312"/>
          <w:color w:val="auto"/>
          <w:sz w:val="32"/>
          <w:szCs w:val="32"/>
        </w:rPr>
        <w:t>装配假肢11人，验配安装助听器5人，适配普及型辅具52人。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lang w:eastAsia="zh-CN"/>
        </w:rPr>
        <w:t>（</w:t>
      </w:r>
      <w:r>
        <w:rPr>
          <w:rFonts w:hint="eastAsia" w:ascii="仿宋_GB2312" w:hAnsi="仿宋_GB2312" w:cs="仿宋_GB2312"/>
          <w:color w:val="auto"/>
          <w:sz w:val="32"/>
          <w:szCs w:val="32"/>
          <w:lang w:val="en-US" w:eastAsia="zh-CN"/>
        </w:rPr>
        <w:t>4</w:t>
      </w:r>
      <w:r>
        <w:rPr>
          <w:rFonts w:hint="eastAsia" w:ascii="仿宋_GB2312" w:hAnsi="仿宋_GB2312" w:cs="仿宋_GB2312"/>
          <w:color w:val="auto"/>
          <w:sz w:val="32"/>
          <w:szCs w:val="32"/>
          <w:lang w:eastAsia="zh-CN"/>
        </w:rPr>
        <w:t>）</w:t>
      </w:r>
      <w:r>
        <w:rPr>
          <w:rFonts w:hint="eastAsia" w:ascii="仿宋_GB2312" w:hAnsi="仿宋_GB2312" w:eastAsia="仿宋_GB2312" w:cs="仿宋_GB2312"/>
          <w:color w:val="auto"/>
          <w:sz w:val="32"/>
          <w:szCs w:val="32"/>
        </w:rPr>
        <w:t>签约家庭医生服务，为残疾人社区康复服务奠定医疗基础。全年为辖区</w:t>
      </w:r>
      <w:r>
        <w:rPr>
          <w:rFonts w:hint="eastAsia" w:ascii="仿宋_GB2312" w:hAnsi="仿宋_GB2312" w:cs="仿宋_GB2312"/>
          <w:color w:val="auto"/>
          <w:sz w:val="32"/>
          <w:szCs w:val="32"/>
          <w:lang w:val="en-US" w:eastAsia="zh-CN"/>
        </w:rPr>
        <w:t>5495</w:t>
      </w:r>
      <w:r>
        <w:rPr>
          <w:rFonts w:hint="eastAsia" w:ascii="仿宋_GB2312" w:hAnsi="仿宋_GB2312" w:eastAsia="仿宋_GB2312" w:cs="仿宋_GB2312"/>
          <w:color w:val="auto"/>
          <w:sz w:val="32"/>
          <w:szCs w:val="32"/>
        </w:rPr>
        <w:t>名残疾人提供“家庭医生”签约服务并履约服务。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lang w:eastAsia="zh-CN"/>
        </w:rPr>
        <w:t>（</w:t>
      </w:r>
      <w:r>
        <w:rPr>
          <w:rFonts w:hint="eastAsia" w:ascii="仿宋_GB2312" w:hAnsi="仿宋_GB2312" w:cs="仿宋_GB2312"/>
          <w:color w:val="auto"/>
          <w:sz w:val="32"/>
          <w:szCs w:val="32"/>
          <w:lang w:val="en-US" w:eastAsia="zh-CN"/>
        </w:rPr>
        <w:t>5</w:t>
      </w:r>
      <w:r>
        <w:rPr>
          <w:rFonts w:hint="eastAsia" w:ascii="仿宋_GB2312" w:hAnsi="仿宋_GB2312" w:cs="仿宋_GB2312"/>
          <w:color w:val="auto"/>
          <w:sz w:val="32"/>
          <w:szCs w:val="32"/>
          <w:lang w:eastAsia="zh-CN"/>
        </w:rPr>
        <w:t>）</w:t>
      </w:r>
      <w:r>
        <w:rPr>
          <w:rFonts w:hint="eastAsia" w:ascii="仿宋_GB2312" w:hAnsi="仿宋_GB2312" w:eastAsia="仿宋_GB2312" w:cs="仿宋_GB2312"/>
          <w:color w:val="auto"/>
          <w:sz w:val="32"/>
          <w:szCs w:val="32"/>
        </w:rPr>
        <w:t>组织开展残疾人社区“精防”康复活动。因疫情影响，于9月起，每月定期组织精神残疾人开展一次娱疗康复活动，目前，开展活动2期，累计参加活动80人（次）。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cs="仿宋_GB2312"/>
          <w:color w:val="auto"/>
          <w:sz w:val="32"/>
          <w:szCs w:val="32"/>
          <w:lang w:val="en-US" w:eastAsia="zh-CN"/>
        </w:rPr>
        <w:t>（6）为</w:t>
      </w:r>
      <w:r>
        <w:rPr>
          <w:rFonts w:hint="eastAsia" w:ascii="仿宋_GB2312" w:hAnsi="仿宋_GB2312" w:eastAsia="仿宋_GB2312" w:cs="仿宋_GB2312"/>
          <w:color w:val="auto"/>
          <w:sz w:val="32"/>
          <w:szCs w:val="32"/>
          <w:lang w:val="en-US" w:eastAsia="zh-CN"/>
        </w:rPr>
        <w:t>全区120名有康复需求的残疾儿童已按规定程序进入昆明市定点康复机构进行康复救助治疗，超额完成80名任务量；通过居家托养、集中托养等方式为205名智力、精神和重度肢体残疾人提供托养服务。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b w:val="0"/>
          <w:bCs w:val="0"/>
          <w:sz w:val="32"/>
          <w:szCs w:val="32"/>
          <w:lang w:val="en-US"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7</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积极推进残疾人体育健身服务。与昆明官房康复医院签订合作协议，并于9月30日前完成残疾人初期体质监测912人，出具体质监测报告及运动健身方案912份。组织300名残疾人进入机构开展健身活动</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sz w:val="32"/>
          <w:szCs w:val="32"/>
          <w:lang w:eastAsia="zh-CN"/>
        </w:rPr>
        <w:t>让辖</w:t>
      </w:r>
      <w:r>
        <w:rPr>
          <w:rFonts w:hint="eastAsia" w:ascii="仿宋_GB2312" w:hAnsi="仿宋_GB2312" w:eastAsia="仿宋_GB2312" w:cs="仿宋_GB2312"/>
          <w:b w:val="0"/>
          <w:bCs w:val="0"/>
          <w:sz w:val="32"/>
          <w:szCs w:val="32"/>
        </w:rPr>
        <w:t>区残疾人共享全面小康社会建设成果，提高</w:t>
      </w:r>
      <w:r>
        <w:rPr>
          <w:rFonts w:hint="eastAsia" w:ascii="仿宋_GB2312" w:hAnsi="仿宋_GB2312" w:eastAsia="仿宋_GB2312" w:cs="仿宋_GB2312"/>
          <w:b w:val="0"/>
          <w:bCs w:val="0"/>
          <w:sz w:val="32"/>
          <w:szCs w:val="32"/>
          <w:lang w:eastAsia="zh-CN"/>
        </w:rPr>
        <w:t>了</w:t>
      </w:r>
      <w:r>
        <w:rPr>
          <w:rFonts w:hint="eastAsia" w:ascii="仿宋_GB2312" w:hAnsi="仿宋_GB2312" w:eastAsia="仿宋_GB2312" w:cs="仿宋_GB2312"/>
          <w:b w:val="0"/>
          <w:bCs w:val="0"/>
          <w:sz w:val="32"/>
          <w:szCs w:val="32"/>
        </w:rPr>
        <w:t>残疾人健康水平</w:t>
      </w:r>
      <w:r>
        <w:rPr>
          <w:rFonts w:hint="eastAsia" w:ascii="仿宋_GB2312" w:hAnsi="仿宋_GB2312" w:eastAsia="仿宋_GB2312" w:cs="仿宋_GB2312"/>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val="0"/>
        <w:textAlignment w:val="auto"/>
        <w:rPr>
          <w:sz w:val="32"/>
          <w:szCs w:val="32"/>
        </w:rPr>
      </w:pPr>
      <w:r>
        <w:rPr>
          <w:rFonts w:hint="eastAsia"/>
          <w:sz w:val="32"/>
          <w:szCs w:val="32"/>
          <w:lang w:val="en-US" w:eastAsia="zh-CN"/>
        </w:rPr>
        <w:t>2、</w:t>
      </w:r>
      <w:r>
        <w:rPr>
          <w:rFonts w:hint="eastAsia"/>
          <w:sz w:val="32"/>
          <w:szCs w:val="32"/>
        </w:rPr>
        <w:t>资金来源及使用情况</w:t>
      </w:r>
    </w:p>
    <w:p>
      <w:pPr>
        <w:bidi w:val="0"/>
        <w:rPr>
          <w:rFonts w:hint="eastAsia"/>
          <w:sz w:val="32"/>
          <w:szCs w:val="32"/>
          <w:lang w:eastAsia="zh-CN"/>
        </w:rPr>
      </w:pPr>
      <w:r>
        <w:rPr>
          <w:rFonts w:hint="eastAsia"/>
          <w:sz w:val="32"/>
          <w:szCs w:val="32"/>
          <w:lang w:eastAsia="zh-CN"/>
        </w:rPr>
        <w:t>（</w:t>
      </w:r>
      <w:r>
        <w:rPr>
          <w:rFonts w:hint="eastAsia"/>
          <w:sz w:val="32"/>
          <w:szCs w:val="32"/>
          <w:lang w:val="en-US" w:eastAsia="zh-CN"/>
        </w:rPr>
        <w:t>1</w:t>
      </w:r>
      <w:r>
        <w:rPr>
          <w:rFonts w:hint="eastAsia"/>
          <w:sz w:val="32"/>
          <w:szCs w:val="32"/>
          <w:lang w:eastAsia="zh-CN"/>
        </w:rPr>
        <w:t>）资金来源</w:t>
      </w:r>
    </w:p>
    <w:p>
      <w:pPr>
        <w:bidi w:val="0"/>
        <w:rPr>
          <w:rFonts w:hint="default"/>
          <w:sz w:val="32"/>
          <w:szCs w:val="32"/>
          <w:lang w:val="en-US" w:eastAsia="zh-CN"/>
        </w:rPr>
      </w:pPr>
      <w:r>
        <w:rPr>
          <w:rFonts w:hint="eastAsia"/>
          <w:sz w:val="32"/>
          <w:szCs w:val="32"/>
          <w:lang w:eastAsia="zh-CN"/>
        </w:rPr>
        <w:t>残疾人</w:t>
      </w:r>
      <w:r>
        <w:rPr>
          <w:rFonts w:hint="eastAsia"/>
          <w:sz w:val="32"/>
          <w:szCs w:val="32"/>
        </w:rPr>
        <w:t>康复项目资金主要来源于</w:t>
      </w:r>
      <w:r>
        <w:rPr>
          <w:rFonts w:hint="eastAsia"/>
          <w:sz w:val="32"/>
          <w:szCs w:val="32"/>
          <w:lang w:eastAsia="zh-CN"/>
        </w:rPr>
        <w:t>上级转移支付专项资金（包括</w:t>
      </w:r>
      <w:r>
        <w:rPr>
          <w:rFonts w:hint="eastAsia"/>
          <w:sz w:val="32"/>
          <w:szCs w:val="32"/>
        </w:rPr>
        <w:t>中央、省、市康复专项资金及彩票公益金</w:t>
      </w:r>
      <w:r>
        <w:rPr>
          <w:rFonts w:hint="eastAsia"/>
          <w:sz w:val="32"/>
          <w:szCs w:val="32"/>
          <w:lang w:eastAsia="zh-CN"/>
        </w:rPr>
        <w:t>）和</w:t>
      </w:r>
      <w:r>
        <w:rPr>
          <w:rFonts w:hint="eastAsia"/>
          <w:sz w:val="32"/>
          <w:szCs w:val="32"/>
        </w:rPr>
        <w:t>区财政拨款资金</w:t>
      </w:r>
      <w:r>
        <w:rPr>
          <w:rFonts w:hint="eastAsia"/>
          <w:sz w:val="32"/>
          <w:szCs w:val="32"/>
          <w:lang w:eastAsia="zh-CN"/>
        </w:rPr>
        <w:t>。</w:t>
      </w:r>
      <w:r>
        <w:rPr>
          <w:rFonts w:hint="eastAsia"/>
          <w:sz w:val="32"/>
          <w:szCs w:val="32"/>
        </w:rPr>
        <w:t>盘龙区残联20</w:t>
      </w:r>
      <w:r>
        <w:rPr>
          <w:rFonts w:hint="eastAsia"/>
          <w:sz w:val="32"/>
          <w:szCs w:val="32"/>
          <w:lang w:val="en-US" w:eastAsia="zh-CN"/>
        </w:rPr>
        <w:t>20</w:t>
      </w:r>
      <w:r>
        <w:rPr>
          <w:rFonts w:hint="eastAsia"/>
          <w:sz w:val="32"/>
          <w:szCs w:val="32"/>
        </w:rPr>
        <w:t>年</w:t>
      </w:r>
      <w:r>
        <w:rPr>
          <w:rFonts w:hint="eastAsia"/>
          <w:sz w:val="32"/>
          <w:szCs w:val="32"/>
          <w:lang w:eastAsia="zh-CN"/>
        </w:rPr>
        <w:t>共取得残疾人康复项目资金</w:t>
      </w:r>
      <w:r>
        <w:rPr>
          <w:rFonts w:hint="eastAsia"/>
          <w:sz w:val="32"/>
          <w:szCs w:val="32"/>
          <w:lang w:val="en-US" w:eastAsia="zh-CN"/>
        </w:rPr>
        <w:t>195.98万元，其中</w:t>
      </w:r>
      <w:r>
        <w:rPr>
          <w:rFonts w:hint="eastAsia"/>
          <w:sz w:val="32"/>
          <w:szCs w:val="32"/>
          <w:lang w:eastAsia="zh-CN"/>
        </w:rPr>
        <w:t>上级转移支付专项资金</w:t>
      </w:r>
      <w:r>
        <w:rPr>
          <w:rFonts w:hint="eastAsia"/>
          <w:sz w:val="32"/>
          <w:szCs w:val="32"/>
        </w:rPr>
        <w:t>总投入</w:t>
      </w:r>
      <w:r>
        <w:rPr>
          <w:rFonts w:hint="eastAsia"/>
          <w:sz w:val="32"/>
          <w:szCs w:val="32"/>
          <w:lang w:val="en-US" w:eastAsia="zh-CN"/>
        </w:rPr>
        <w:t>186.49</w:t>
      </w:r>
      <w:r>
        <w:rPr>
          <w:rFonts w:hint="eastAsia"/>
          <w:sz w:val="32"/>
          <w:szCs w:val="32"/>
        </w:rPr>
        <w:t>万元</w:t>
      </w:r>
      <w:r>
        <w:rPr>
          <w:rFonts w:hint="eastAsia"/>
          <w:sz w:val="32"/>
          <w:szCs w:val="32"/>
          <w:lang w:eastAsia="zh-CN"/>
        </w:rPr>
        <w:t>（含中央补助</w:t>
      </w:r>
      <w:r>
        <w:rPr>
          <w:rFonts w:hint="eastAsia"/>
          <w:sz w:val="32"/>
          <w:szCs w:val="32"/>
          <w:lang w:val="en-US" w:eastAsia="zh-CN"/>
        </w:rPr>
        <w:t>106.05万元、省级补助8.81万元、市级补助56.61万元、省级聋儿康复经费实拨资金15.02万元</w:t>
      </w:r>
      <w:r>
        <w:rPr>
          <w:rFonts w:hint="eastAsia"/>
          <w:sz w:val="32"/>
          <w:szCs w:val="32"/>
          <w:lang w:eastAsia="zh-CN"/>
        </w:rPr>
        <w:t>）</w:t>
      </w:r>
      <w:r>
        <w:rPr>
          <w:rFonts w:hint="eastAsia"/>
          <w:sz w:val="32"/>
          <w:szCs w:val="32"/>
        </w:rPr>
        <w:t>，区财政拨款资金安排</w:t>
      </w:r>
      <w:r>
        <w:rPr>
          <w:rFonts w:hint="eastAsia"/>
          <w:sz w:val="32"/>
          <w:szCs w:val="32"/>
          <w:lang w:val="en-US" w:eastAsia="zh-CN"/>
        </w:rPr>
        <w:t>9.49万元，</w:t>
      </w:r>
      <w:r>
        <w:rPr>
          <w:rFonts w:hint="eastAsia"/>
          <w:sz w:val="32"/>
          <w:szCs w:val="32"/>
          <w:lang w:eastAsia="zh-CN"/>
        </w:rPr>
        <w:t>年初预算</w:t>
      </w:r>
      <w:r>
        <w:rPr>
          <w:rFonts w:hint="eastAsia"/>
          <w:sz w:val="32"/>
          <w:szCs w:val="32"/>
          <w:lang w:val="en-US" w:eastAsia="zh-CN"/>
        </w:rPr>
        <w:t>55.56</w:t>
      </w:r>
      <w:r>
        <w:rPr>
          <w:rFonts w:hint="eastAsia"/>
          <w:sz w:val="32"/>
          <w:szCs w:val="32"/>
        </w:rPr>
        <w:t>万元，</w:t>
      </w:r>
      <w:r>
        <w:rPr>
          <w:rFonts w:hint="eastAsia"/>
          <w:sz w:val="32"/>
          <w:szCs w:val="32"/>
          <w:lang w:eastAsia="zh-CN"/>
        </w:rPr>
        <w:t>调整预算追减资金</w:t>
      </w:r>
      <w:r>
        <w:rPr>
          <w:rFonts w:hint="eastAsia"/>
          <w:sz w:val="32"/>
          <w:szCs w:val="32"/>
          <w:lang w:val="en-US" w:eastAsia="zh-CN"/>
        </w:rPr>
        <w:t>46.07万元。</w:t>
      </w:r>
    </w:p>
    <w:p>
      <w:pPr>
        <w:bidi w:val="0"/>
        <w:rPr>
          <w:rFonts w:hint="eastAsia"/>
          <w:sz w:val="32"/>
          <w:szCs w:val="32"/>
          <w:lang w:eastAsia="zh-CN"/>
        </w:rPr>
      </w:pPr>
      <w:r>
        <w:rPr>
          <w:rFonts w:hint="eastAsia"/>
          <w:sz w:val="32"/>
          <w:szCs w:val="32"/>
          <w:lang w:eastAsia="zh-CN"/>
        </w:rPr>
        <w:t>（</w:t>
      </w:r>
      <w:r>
        <w:rPr>
          <w:rFonts w:hint="eastAsia"/>
          <w:sz w:val="32"/>
          <w:szCs w:val="32"/>
          <w:lang w:val="en-US" w:eastAsia="zh-CN"/>
        </w:rPr>
        <w:t>2</w:t>
      </w:r>
      <w:r>
        <w:rPr>
          <w:rFonts w:hint="eastAsia"/>
          <w:sz w:val="32"/>
          <w:szCs w:val="32"/>
          <w:lang w:eastAsia="zh-CN"/>
        </w:rPr>
        <w:t>）资金使用情况</w:t>
      </w:r>
    </w:p>
    <w:p>
      <w:pPr>
        <w:bidi w:val="0"/>
        <w:rPr>
          <w:rFonts w:hint="eastAsia"/>
          <w:sz w:val="32"/>
          <w:szCs w:val="32"/>
          <w:lang w:val="en-US" w:eastAsia="zh-CN"/>
        </w:rPr>
      </w:pPr>
      <w:r>
        <w:rPr>
          <w:rFonts w:hint="eastAsia"/>
          <w:sz w:val="32"/>
          <w:szCs w:val="32"/>
          <w:lang w:val="en-US" w:eastAsia="zh-CN"/>
        </w:rPr>
        <w:t>2020年盘龙区残联共计支出残疾人康复项目资金195.98万元。其中</w:t>
      </w:r>
      <w:r>
        <w:rPr>
          <w:rFonts w:hint="eastAsia"/>
          <w:sz w:val="32"/>
          <w:szCs w:val="32"/>
          <w:lang w:eastAsia="zh-CN"/>
        </w:rPr>
        <w:t>上级转移支付专项资金支出</w:t>
      </w:r>
      <w:r>
        <w:rPr>
          <w:rFonts w:hint="eastAsia"/>
          <w:sz w:val="32"/>
          <w:szCs w:val="32"/>
          <w:lang w:val="en-US" w:eastAsia="zh-CN"/>
        </w:rPr>
        <w:t>186.49</w:t>
      </w:r>
      <w:r>
        <w:rPr>
          <w:rFonts w:hint="eastAsia"/>
          <w:sz w:val="32"/>
          <w:szCs w:val="32"/>
          <w:lang w:eastAsia="zh-CN"/>
        </w:rPr>
        <w:t>万元，执行进度为</w:t>
      </w:r>
      <w:r>
        <w:rPr>
          <w:rFonts w:hint="eastAsia"/>
          <w:sz w:val="32"/>
          <w:szCs w:val="32"/>
          <w:lang w:val="en-US" w:eastAsia="zh-CN"/>
        </w:rPr>
        <w:t>100%；</w:t>
      </w:r>
      <w:r>
        <w:rPr>
          <w:rFonts w:hint="eastAsia"/>
          <w:sz w:val="32"/>
          <w:szCs w:val="32"/>
          <w:lang w:eastAsia="zh-CN"/>
        </w:rPr>
        <w:t>区级财政拨款资金支出</w:t>
      </w:r>
      <w:r>
        <w:rPr>
          <w:rFonts w:hint="eastAsia"/>
          <w:sz w:val="32"/>
          <w:szCs w:val="32"/>
          <w:lang w:val="en-US" w:eastAsia="zh-CN"/>
        </w:rPr>
        <w:t>9.8万元，支出进度为100%。用于开展残疾人社区康复服务工作1.2万元，贫困精神病人免费服药18.14万元，组织区“精防”康复对象工疗、娱疗活动7.79万元，重度贫困精神残疾人住院补助1.12万元，残疾人签约家庭医生基本康复服务6.82万元，辅具适配1万元，残疾预防活动及入户筛查10.98万元，残疾儿童康复救助112.29万元，残疾人体育健身及体质监测活动36.64万元。</w:t>
      </w:r>
    </w:p>
    <w:p>
      <w:pPr>
        <w:pStyle w:val="4"/>
        <w:numPr>
          <w:ilvl w:val="0"/>
          <w:numId w:val="2"/>
        </w:numPr>
        <w:bidi w:val="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项目的组织及管理</w:t>
      </w:r>
      <w:r>
        <w:rPr>
          <w:rFonts w:hint="eastAsia" w:ascii="楷体_GB2312" w:hAnsi="楷体_GB2312" w:eastAsia="楷体_GB2312" w:cs="楷体_GB2312"/>
          <w:b/>
          <w:bCs/>
          <w:sz w:val="32"/>
          <w:szCs w:val="32"/>
        </w:rPr>
        <w:tab/>
      </w:r>
    </w:p>
    <w:p>
      <w:pPr>
        <w:bidi w:val="0"/>
        <w:rPr>
          <w:rFonts w:ascii="黑体" w:hAnsi="黑体" w:eastAsia="黑体"/>
          <w:sz w:val="32"/>
          <w:szCs w:val="32"/>
        </w:rPr>
      </w:pPr>
      <w:r>
        <w:rPr>
          <w:rFonts w:hint="eastAsia"/>
          <w:sz w:val="32"/>
          <w:szCs w:val="32"/>
          <w:lang w:eastAsia="zh-CN"/>
        </w:rPr>
        <w:t>残疾人康复</w:t>
      </w:r>
      <w:r>
        <w:rPr>
          <w:rFonts w:hint="eastAsia"/>
          <w:sz w:val="32"/>
          <w:szCs w:val="32"/>
        </w:rPr>
        <w:t>项目组织管理过程中，盯紧目标，抓实基础，确保</w:t>
      </w:r>
      <w:r>
        <w:rPr>
          <w:rFonts w:hint="eastAsia"/>
          <w:sz w:val="32"/>
          <w:szCs w:val="32"/>
          <w:lang w:eastAsia="zh-CN"/>
        </w:rPr>
        <w:t>残疾人服务需求及时落实，</w:t>
      </w:r>
      <w:r>
        <w:rPr>
          <w:rFonts w:hint="eastAsia"/>
          <w:sz w:val="32"/>
          <w:szCs w:val="32"/>
        </w:rPr>
        <w:t>积极完成</w:t>
      </w:r>
      <w:r>
        <w:rPr>
          <w:rFonts w:hint="eastAsia"/>
          <w:sz w:val="32"/>
          <w:szCs w:val="32"/>
          <w:lang w:eastAsia="zh-CN"/>
        </w:rPr>
        <w:t>区政府下达的各项任务</w:t>
      </w:r>
      <w:r>
        <w:rPr>
          <w:rFonts w:hint="eastAsia"/>
          <w:sz w:val="32"/>
          <w:szCs w:val="32"/>
        </w:rPr>
        <w:t>；强化监管，严格专项资金专款专用，严禁截留、挤占、挪用、虚列支出，保证专项资金安全，让项目资金发挥最大效益。</w:t>
      </w:r>
      <w:r>
        <w:rPr>
          <w:rFonts w:hint="eastAsia"/>
          <w:sz w:val="32"/>
          <w:szCs w:val="32"/>
          <w:lang w:eastAsia="zh-CN"/>
        </w:rPr>
        <w:t>各项康复项目支出</w:t>
      </w:r>
      <w:r>
        <w:rPr>
          <w:rFonts w:hint="eastAsia"/>
          <w:sz w:val="32"/>
          <w:szCs w:val="32"/>
        </w:rPr>
        <w:t>盯紧细节，建立事前审核、事中监控、事后检查制度，把好资金使用、管理、绩效考评等关口，从制度和程序上严格规范、堵塞漏洞、消除隐患。</w:t>
      </w:r>
    </w:p>
    <w:p>
      <w:pPr>
        <w:pStyle w:val="4"/>
        <w:bidi w:val="0"/>
        <w:rPr>
          <w:rFonts w:hint="eastAsia"/>
          <w:sz w:val="32"/>
          <w:szCs w:val="32"/>
        </w:rPr>
      </w:pPr>
      <w:r>
        <w:rPr>
          <w:rFonts w:hint="eastAsia"/>
          <w:sz w:val="32"/>
          <w:szCs w:val="32"/>
        </w:rPr>
        <w:t xml:space="preserve">（六）项目绩效目标 </w:t>
      </w:r>
    </w:p>
    <w:p>
      <w:pPr>
        <w:bidi w:val="0"/>
        <w:rPr>
          <w:rFonts w:hint="eastAsia"/>
          <w:sz w:val="32"/>
          <w:szCs w:val="32"/>
        </w:rPr>
      </w:pPr>
      <w:r>
        <w:rPr>
          <w:rFonts w:hint="eastAsia"/>
          <w:sz w:val="32"/>
          <w:szCs w:val="32"/>
        </w:rPr>
        <w:t>1</w:t>
      </w:r>
      <w:r>
        <w:rPr>
          <w:rFonts w:hint="eastAsia"/>
          <w:sz w:val="32"/>
          <w:szCs w:val="32"/>
          <w:lang w:eastAsia="zh-CN"/>
        </w:rPr>
        <w:t>、</w:t>
      </w:r>
      <w:r>
        <w:rPr>
          <w:rFonts w:hint="eastAsia"/>
          <w:sz w:val="32"/>
          <w:szCs w:val="32"/>
        </w:rPr>
        <w:t>项目总目标</w:t>
      </w:r>
    </w:p>
    <w:p>
      <w:pPr>
        <w:bidi w:val="0"/>
        <w:rPr>
          <w:rFonts w:hint="eastAsia"/>
          <w:sz w:val="32"/>
          <w:szCs w:val="32"/>
        </w:rPr>
      </w:pPr>
      <w:r>
        <w:rPr>
          <w:rFonts w:hint="eastAsia"/>
          <w:sz w:val="32"/>
          <w:szCs w:val="32"/>
        </w:rPr>
        <w:t>按照《残疾人康复服务“十三五”实施方案》、《云南省卫生计生委办公室 云南省残疾人联合会办公室转发国家卫生计生委办公厅 国家残联办公厅关于做好残疾人家庭医生签约服务工作的通知》、《云南省精神病防治康复“十二五”实施方案》、《昆明市人民政府关于印发昆明市“十三五”加快残疾人小康进程规划纲要的通知》（昆残发〔2017〕58号）等文件精神和省市区的有关规定开展残疾人康复工作，以残疾人社区康复为依托，充分利用社区资源，动员社会力量，为残疾人提供就近就地、经济适用、简便易行的基本康复服务，保障残疾人康复权益，提高受助残疾人生活自理能力和社会参与能力。</w:t>
      </w:r>
    </w:p>
    <w:p>
      <w:pPr>
        <w:bidi w:val="0"/>
        <w:rPr>
          <w:rFonts w:hint="eastAsia"/>
          <w:sz w:val="32"/>
          <w:szCs w:val="32"/>
        </w:rPr>
      </w:pPr>
      <w:r>
        <w:rPr>
          <w:rFonts w:hint="eastAsia"/>
          <w:sz w:val="32"/>
          <w:szCs w:val="32"/>
        </w:rPr>
        <w:t>2</w:t>
      </w:r>
      <w:r>
        <w:rPr>
          <w:rFonts w:hint="eastAsia"/>
          <w:sz w:val="32"/>
          <w:szCs w:val="32"/>
          <w:lang w:eastAsia="zh-CN"/>
        </w:rPr>
        <w:t>、</w:t>
      </w:r>
      <w:r>
        <w:rPr>
          <w:rFonts w:hint="eastAsia"/>
          <w:sz w:val="32"/>
          <w:szCs w:val="32"/>
        </w:rPr>
        <w:t>项目绩效年度目标</w:t>
      </w:r>
    </w:p>
    <w:p>
      <w:pPr>
        <w:bidi w:val="0"/>
        <w:rPr>
          <w:rFonts w:hint="eastAsia"/>
          <w:sz w:val="32"/>
          <w:szCs w:val="32"/>
          <w:lang w:eastAsia="zh-CN"/>
        </w:rPr>
      </w:pPr>
      <w:r>
        <w:rPr>
          <w:rFonts w:hint="eastAsia"/>
          <w:sz w:val="32"/>
          <w:szCs w:val="32"/>
        </w:rPr>
        <w:t>（</w:t>
      </w:r>
      <w:r>
        <w:rPr>
          <w:rFonts w:hint="eastAsia"/>
          <w:sz w:val="32"/>
          <w:szCs w:val="32"/>
          <w:lang w:val="en-US" w:eastAsia="zh-CN"/>
        </w:rPr>
        <w:t>1</w:t>
      </w:r>
      <w:r>
        <w:rPr>
          <w:rFonts w:hint="eastAsia"/>
          <w:sz w:val="32"/>
          <w:szCs w:val="32"/>
        </w:rPr>
        <w:t>）开展精神残疾人免费服药服务：免费为贫困精神病人送医送药400人</w:t>
      </w:r>
      <w:r>
        <w:rPr>
          <w:rFonts w:hint="eastAsia"/>
          <w:sz w:val="32"/>
          <w:szCs w:val="32"/>
          <w:lang w:eastAsia="zh-CN"/>
        </w:rPr>
        <w:t>。</w:t>
      </w:r>
    </w:p>
    <w:p>
      <w:pPr>
        <w:bidi w:val="0"/>
        <w:rPr>
          <w:rFonts w:hint="eastAsia" w:eastAsia="仿宋_GB2312"/>
          <w:sz w:val="32"/>
          <w:szCs w:val="32"/>
          <w:lang w:eastAsia="zh-CN"/>
        </w:rPr>
      </w:pPr>
      <w:r>
        <w:rPr>
          <w:rFonts w:hint="eastAsia"/>
          <w:sz w:val="32"/>
          <w:szCs w:val="32"/>
          <w:lang w:eastAsia="zh-CN"/>
        </w:rPr>
        <w:t>（</w:t>
      </w:r>
      <w:r>
        <w:rPr>
          <w:rFonts w:hint="eastAsia"/>
          <w:sz w:val="32"/>
          <w:szCs w:val="32"/>
          <w:lang w:val="en-US" w:eastAsia="zh-CN"/>
        </w:rPr>
        <w:t>2</w:t>
      </w:r>
      <w:r>
        <w:rPr>
          <w:rFonts w:hint="eastAsia"/>
          <w:sz w:val="32"/>
          <w:szCs w:val="32"/>
          <w:lang w:eastAsia="zh-CN"/>
        </w:rPr>
        <w:t>）</w:t>
      </w:r>
      <w:r>
        <w:rPr>
          <w:rFonts w:hint="eastAsia"/>
          <w:sz w:val="32"/>
          <w:szCs w:val="32"/>
        </w:rPr>
        <w:t>全年开展“精防”康复对象工疗、娱疗活动</w:t>
      </w:r>
      <w:r>
        <w:rPr>
          <w:rFonts w:hint="eastAsia"/>
          <w:sz w:val="32"/>
          <w:szCs w:val="32"/>
          <w:lang w:val="en-US" w:eastAsia="zh-CN"/>
        </w:rPr>
        <w:t>2</w:t>
      </w:r>
      <w:r>
        <w:rPr>
          <w:rFonts w:hint="eastAsia"/>
          <w:sz w:val="32"/>
          <w:szCs w:val="32"/>
        </w:rPr>
        <w:t>次</w:t>
      </w:r>
      <w:r>
        <w:rPr>
          <w:rFonts w:hint="eastAsia"/>
          <w:sz w:val="32"/>
          <w:szCs w:val="32"/>
          <w:lang w:eastAsia="zh-CN"/>
        </w:rPr>
        <w:t>。</w:t>
      </w:r>
    </w:p>
    <w:p>
      <w:pPr>
        <w:bidi w:val="0"/>
        <w:rPr>
          <w:rFonts w:hint="eastAsia"/>
          <w:sz w:val="32"/>
          <w:szCs w:val="32"/>
        </w:rPr>
      </w:pPr>
      <w:r>
        <w:rPr>
          <w:rFonts w:hint="eastAsia"/>
          <w:sz w:val="32"/>
          <w:szCs w:val="32"/>
          <w:lang w:eastAsia="zh-CN"/>
        </w:rPr>
        <w:t>（</w:t>
      </w:r>
      <w:r>
        <w:rPr>
          <w:rFonts w:hint="eastAsia"/>
          <w:sz w:val="32"/>
          <w:szCs w:val="32"/>
          <w:lang w:val="en-US" w:eastAsia="zh-CN"/>
        </w:rPr>
        <w:t>3</w:t>
      </w:r>
      <w:r>
        <w:rPr>
          <w:rFonts w:hint="eastAsia"/>
          <w:sz w:val="32"/>
          <w:szCs w:val="32"/>
          <w:lang w:eastAsia="zh-CN"/>
        </w:rPr>
        <w:t>）</w:t>
      </w:r>
      <w:r>
        <w:rPr>
          <w:rFonts w:hint="eastAsia"/>
          <w:sz w:val="32"/>
          <w:szCs w:val="32"/>
        </w:rPr>
        <w:t>开展重性贫困精神残疾人住院补助服务：对</w:t>
      </w:r>
      <w:r>
        <w:rPr>
          <w:rFonts w:hint="eastAsia"/>
          <w:sz w:val="32"/>
          <w:szCs w:val="32"/>
          <w:lang w:eastAsia="zh-CN"/>
        </w:rPr>
        <w:t>至少</w:t>
      </w:r>
      <w:r>
        <w:rPr>
          <w:rFonts w:hint="eastAsia"/>
          <w:sz w:val="32"/>
          <w:szCs w:val="32"/>
          <w:lang w:val="en-US" w:eastAsia="zh-CN"/>
        </w:rPr>
        <w:t>5</w:t>
      </w:r>
      <w:r>
        <w:rPr>
          <w:rFonts w:hint="eastAsia"/>
          <w:sz w:val="32"/>
          <w:szCs w:val="32"/>
        </w:rPr>
        <w:t>名重性贫困精神残疾人进行住院补助。</w:t>
      </w:r>
    </w:p>
    <w:p>
      <w:pPr>
        <w:bidi w:val="0"/>
        <w:rPr>
          <w:rFonts w:hint="eastAsia"/>
          <w:sz w:val="32"/>
          <w:szCs w:val="32"/>
        </w:rPr>
      </w:pPr>
      <w:r>
        <w:rPr>
          <w:rFonts w:hint="eastAsia"/>
          <w:sz w:val="32"/>
          <w:szCs w:val="32"/>
        </w:rPr>
        <w:t>（</w:t>
      </w:r>
      <w:r>
        <w:rPr>
          <w:rFonts w:hint="eastAsia"/>
          <w:sz w:val="32"/>
          <w:szCs w:val="32"/>
          <w:lang w:val="en-US" w:eastAsia="zh-CN"/>
        </w:rPr>
        <w:t>4</w:t>
      </w:r>
      <w:r>
        <w:rPr>
          <w:rFonts w:hint="eastAsia"/>
          <w:sz w:val="32"/>
          <w:szCs w:val="32"/>
        </w:rPr>
        <w:t>）残疾人普及型</w:t>
      </w:r>
      <w:r>
        <w:rPr>
          <w:rFonts w:hint="eastAsia"/>
          <w:sz w:val="32"/>
          <w:szCs w:val="32"/>
          <w:lang w:eastAsia="zh-CN"/>
        </w:rPr>
        <w:t>辅助</w:t>
      </w:r>
      <w:r>
        <w:rPr>
          <w:rFonts w:hint="eastAsia"/>
          <w:sz w:val="32"/>
          <w:szCs w:val="32"/>
        </w:rPr>
        <w:t>用品用具配发工作：为盘龙区</w:t>
      </w:r>
      <w:r>
        <w:rPr>
          <w:rFonts w:hint="eastAsia"/>
          <w:sz w:val="32"/>
          <w:szCs w:val="32"/>
          <w:lang w:eastAsia="zh-CN"/>
        </w:rPr>
        <w:t>有需求的</w:t>
      </w:r>
      <w:r>
        <w:rPr>
          <w:rFonts w:hint="eastAsia"/>
          <w:sz w:val="32"/>
          <w:szCs w:val="32"/>
        </w:rPr>
        <w:t>贫困残疾人配发普及型</w:t>
      </w:r>
      <w:r>
        <w:rPr>
          <w:rFonts w:hint="eastAsia"/>
          <w:sz w:val="32"/>
          <w:szCs w:val="32"/>
          <w:lang w:eastAsia="zh-CN"/>
        </w:rPr>
        <w:t>辅助</w:t>
      </w:r>
      <w:r>
        <w:rPr>
          <w:rFonts w:hint="eastAsia"/>
          <w:sz w:val="32"/>
          <w:szCs w:val="32"/>
        </w:rPr>
        <w:t>用品用具</w:t>
      </w:r>
      <w:r>
        <w:rPr>
          <w:rFonts w:hint="eastAsia"/>
          <w:sz w:val="32"/>
          <w:szCs w:val="32"/>
          <w:lang w:eastAsia="zh-CN"/>
        </w:rPr>
        <w:t>至少</w:t>
      </w:r>
      <w:r>
        <w:rPr>
          <w:rFonts w:hint="eastAsia"/>
          <w:sz w:val="32"/>
          <w:szCs w:val="32"/>
          <w:lang w:val="en-US" w:eastAsia="zh-CN"/>
        </w:rPr>
        <w:t>20人</w:t>
      </w:r>
      <w:r>
        <w:rPr>
          <w:rFonts w:hint="eastAsia"/>
          <w:sz w:val="32"/>
          <w:szCs w:val="32"/>
        </w:rPr>
        <w:t>。</w:t>
      </w:r>
    </w:p>
    <w:p>
      <w:pPr>
        <w:bidi w:val="0"/>
        <w:rPr>
          <w:rFonts w:hint="eastAsia" w:eastAsia="仿宋_GB2312"/>
          <w:sz w:val="32"/>
          <w:szCs w:val="32"/>
          <w:lang w:eastAsia="zh-CN"/>
        </w:rPr>
      </w:pPr>
      <w:r>
        <w:rPr>
          <w:rFonts w:hint="eastAsia"/>
          <w:sz w:val="32"/>
          <w:szCs w:val="32"/>
        </w:rPr>
        <w:t>（</w:t>
      </w:r>
      <w:r>
        <w:rPr>
          <w:rFonts w:hint="eastAsia"/>
          <w:sz w:val="32"/>
          <w:szCs w:val="32"/>
          <w:lang w:val="en-US" w:eastAsia="zh-CN"/>
        </w:rPr>
        <w:t>5</w:t>
      </w:r>
      <w:r>
        <w:rPr>
          <w:rFonts w:hint="eastAsia"/>
          <w:sz w:val="32"/>
          <w:szCs w:val="32"/>
        </w:rPr>
        <w:t>）开展残疾人家庭医生签约服务，</w:t>
      </w:r>
      <w:r>
        <w:rPr>
          <w:rFonts w:hint="eastAsia"/>
          <w:sz w:val="32"/>
          <w:szCs w:val="32"/>
          <w:lang w:eastAsia="zh-CN"/>
        </w:rPr>
        <w:t>为我</w:t>
      </w:r>
      <w:r>
        <w:rPr>
          <w:rFonts w:hint="eastAsia"/>
          <w:sz w:val="32"/>
          <w:szCs w:val="32"/>
        </w:rPr>
        <w:t>区</w:t>
      </w:r>
      <w:r>
        <w:rPr>
          <w:rFonts w:hint="eastAsia"/>
          <w:sz w:val="32"/>
          <w:szCs w:val="32"/>
          <w:lang w:eastAsia="zh-CN"/>
        </w:rPr>
        <w:t>至少</w:t>
      </w:r>
      <w:r>
        <w:rPr>
          <w:rFonts w:hint="eastAsia"/>
          <w:sz w:val="32"/>
          <w:szCs w:val="32"/>
          <w:lang w:val="en-US" w:eastAsia="zh-CN"/>
        </w:rPr>
        <w:t>400名</w:t>
      </w:r>
      <w:r>
        <w:rPr>
          <w:rFonts w:hint="eastAsia"/>
          <w:sz w:val="32"/>
          <w:szCs w:val="32"/>
        </w:rPr>
        <w:t>残疾人</w:t>
      </w:r>
      <w:r>
        <w:rPr>
          <w:rFonts w:hint="eastAsia"/>
          <w:sz w:val="32"/>
          <w:szCs w:val="32"/>
          <w:lang w:eastAsia="zh-CN"/>
        </w:rPr>
        <w:t>提供</w:t>
      </w:r>
      <w:r>
        <w:rPr>
          <w:rFonts w:hint="eastAsia"/>
          <w:sz w:val="32"/>
          <w:szCs w:val="32"/>
        </w:rPr>
        <w:t>家庭医生签约工作</w:t>
      </w:r>
      <w:r>
        <w:rPr>
          <w:rFonts w:hint="eastAsia"/>
          <w:sz w:val="32"/>
          <w:szCs w:val="32"/>
          <w:lang w:eastAsia="zh-CN"/>
        </w:rPr>
        <w:t>。</w:t>
      </w:r>
    </w:p>
    <w:p>
      <w:pPr>
        <w:bidi w:val="0"/>
        <w:rPr>
          <w:sz w:val="32"/>
          <w:szCs w:val="32"/>
        </w:rPr>
      </w:pPr>
      <w:r>
        <w:rPr>
          <w:rFonts w:hint="eastAsia"/>
          <w:sz w:val="32"/>
          <w:szCs w:val="32"/>
          <w:lang w:eastAsia="zh-CN"/>
        </w:rPr>
        <w:t>（</w:t>
      </w:r>
      <w:r>
        <w:rPr>
          <w:rFonts w:hint="eastAsia"/>
          <w:sz w:val="32"/>
          <w:szCs w:val="32"/>
          <w:lang w:val="en-US" w:eastAsia="zh-CN"/>
        </w:rPr>
        <w:t>6</w:t>
      </w:r>
      <w:r>
        <w:rPr>
          <w:rFonts w:hint="eastAsia"/>
          <w:sz w:val="32"/>
          <w:szCs w:val="32"/>
          <w:lang w:eastAsia="zh-CN"/>
        </w:rPr>
        <w:t>）</w:t>
      </w:r>
      <w:r>
        <w:rPr>
          <w:rFonts w:hint="eastAsia"/>
          <w:sz w:val="32"/>
          <w:szCs w:val="32"/>
        </w:rPr>
        <w:t>开展残疾儿童抢救性康复服务</w:t>
      </w:r>
      <w:r>
        <w:rPr>
          <w:rFonts w:hint="eastAsia"/>
          <w:sz w:val="32"/>
          <w:szCs w:val="32"/>
          <w:lang w:eastAsia="zh-CN"/>
        </w:rPr>
        <w:t>，为至少</w:t>
      </w:r>
      <w:r>
        <w:rPr>
          <w:rFonts w:hint="eastAsia"/>
          <w:sz w:val="32"/>
          <w:szCs w:val="32"/>
          <w:lang w:val="en-US" w:eastAsia="zh-CN"/>
        </w:rPr>
        <w:t>80名有康复需求的残疾儿童提供抢救性康复服务</w:t>
      </w:r>
      <w:r>
        <w:rPr>
          <w:rFonts w:hint="eastAsia"/>
          <w:sz w:val="32"/>
          <w:szCs w:val="32"/>
        </w:rPr>
        <w:t>。</w:t>
      </w:r>
    </w:p>
    <w:p>
      <w:pPr>
        <w:pStyle w:val="3"/>
        <w:bidi w:val="0"/>
        <w:rPr>
          <w:sz w:val="32"/>
          <w:szCs w:val="32"/>
        </w:rPr>
      </w:pPr>
      <w:r>
        <w:rPr>
          <w:rFonts w:hint="eastAsia"/>
          <w:sz w:val="32"/>
          <w:szCs w:val="32"/>
        </w:rPr>
        <w:t>二、绩效评价工作情况</w:t>
      </w:r>
      <w:r>
        <w:rPr>
          <w:rFonts w:hint="eastAsia"/>
          <w:sz w:val="32"/>
          <w:szCs w:val="32"/>
        </w:rPr>
        <w:tab/>
      </w:r>
      <w:r>
        <w:rPr>
          <w:rFonts w:hint="eastAsia"/>
          <w:sz w:val="32"/>
          <w:szCs w:val="32"/>
        </w:rPr>
        <w:t xml:space="preserve"> </w:t>
      </w:r>
    </w:p>
    <w:p>
      <w:pPr>
        <w:pStyle w:val="4"/>
        <w:bidi w:val="0"/>
        <w:rPr>
          <w:rFonts w:hint="eastAsia" w:ascii="黑体" w:hAnsi="黑体" w:eastAsia="黑体"/>
          <w:sz w:val="32"/>
          <w:szCs w:val="32"/>
        </w:rPr>
      </w:pPr>
      <w:r>
        <w:rPr>
          <w:rFonts w:hint="eastAsia" w:ascii="楷体_GB2312" w:hAnsi="楷体_GB2312" w:eastAsia="楷体_GB2312" w:cs="楷体_GB2312"/>
          <w:b/>
          <w:bCs/>
          <w:sz w:val="32"/>
          <w:szCs w:val="32"/>
        </w:rPr>
        <w:t>(一)评价的目的和依据</w:t>
      </w:r>
      <w:r>
        <w:rPr>
          <w:rFonts w:hint="eastAsia" w:ascii="黑体" w:hAnsi="黑体" w:eastAsia="黑体"/>
          <w:sz w:val="32"/>
          <w:szCs w:val="32"/>
        </w:rPr>
        <w:tab/>
      </w:r>
    </w:p>
    <w:p>
      <w:pPr>
        <w:bidi w:val="0"/>
        <w:rPr>
          <w:rFonts w:hint="eastAsia"/>
          <w:sz w:val="32"/>
          <w:szCs w:val="32"/>
        </w:rPr>
      </w:pPr>
      <w:r>
        <w:rPr>
          <w:rFonts w:hint="eastAsia"/>
          <w:sz w:val="32"/>
          <w:szCs w:val="32"/>
        </w:rPr>
        <w:t>通过绩效评价，全面了解本项目实施情况，检查本项目管理是否规范、效果目标是否实现，总结经验，查找不足，为本项目在以后年度的持续开展、编制项目预算、提高资金使用效率提供可行性参考建议。</w:t>
      </w:r>
    </w:p>
    <w:p>
      <w:pPr>
        <w:pStyle w:val="4"/>
        <w:numPr>
          <w:ilvl w:val="0"/>
          <w:numId w:val="3"/>
        </w:numPr>
        <w:bidi w:val="0"/>
        <w:rPr>
          <w:rFonts w:hint="eastAsia"/>
          <w:sz w:val="32"/>
          <w:szCs w:val="32"/>
        </w:rPr>
      </w:pPr>
      <w:r>
        <w:rPr>
          <w:rFonts w:hint="eastAsia"/>
          <w:sz w:val="32"/>
          <w:szCs w:val="32"/>
        </w:rPr>
        <w:t>绩效评价工作方案制定过程</w:t>
      </w:r>
    </w:p>
    <w:p>
      <w:pPr>
        <w:bidi w:val="0"/>
        <w:rPr>
          <w:rFonts w:hint="eastAsia" w:ascii="仿宋" w:hAnsi="仿宋" w:eastAsia="仿宋" w:cs="仿宋"/>
          <w:sz w:val="32"/>
          <w:szCs w:val="32"/>
        </w:rPr>
      </w:pPr>
      <w:r>
        <w:rPr>
          <w:rFonts w:hint="eastAsia"/>
          <w:sz w:val="32"/>
          <w:szCs w:val="32"/>
        </w:rPr>
        <w:t>根据</w:t>
      </w:r>
      <w:r>
        <w:rPr>
          <w:rFonts w:hint="eastAsia"/>
          <w:sz w:val="32"/>
          <w:szCs w:val="32"/>
          <w:lang w:eastAsia="zh-CN"/>
        </w:rPr>
        <w:t>昆明市盘龙区</w:t>
      </w:r>
      <w:r>
        <w:rPr>
          <w:rFonts w:hint="eastAsia"/>
          <w:sz w:val="32"/>
          <w:szCs w:val="32"/>
        </w:rPr>
        <w:t>财政局《关于</w:t>
      </w:r>
      <w:r>
        <w:rPr>
          <w:rFonts w:hint="eastAsia"/>
          <w:sz w:val="32"/>
          <w:szCs w:val="32"/>
          <w:lang w:eastAsia="zh-CN"/>
        </w:rPr>
        <w:t>开展</w:t>
      </w:r>
      <w:r>
        <w:rPr>
          <w:rFonts w:hint="eastAsia"/>
          <w:sz w:val="32"/>
          <w:szCs w:val="32"/>
          <w:lang w:val="en-US" w:eastAsia="zh-CN"/>
        </w:rPr>
        <w:t>2020年度区级预算支出绩效</w:t>
      </w:r>
      <w:r>
        <w:rPr>
          <w:rFonts w:hint="eastAsia"/>
          <w:sz w:val="32"/>
          <w:szCs w:val="32"/>
        </w:rPr>
        <w:t>自评工作的通知》（</w:t>
      </w:r>
      <w:r>
        <w:rPr>
          <w:rFonts w:hint="eastAsia"/>
          <w:sz w:val="32"/>
          <w:szCs w:val="32"/>
          <w:lang w:eastAsia="zh-CN"/>
        </w:rPr>
        <w:t>盘财绩</w:t>
      </w:r>
      <w:r>
        <w:rPr>
          <w:rFonts w:hint="eastAsia"/>
          <w:sz w:val="32"/>
          <w:szCs w:val="32"/>
        </w:rPr>
        <w:t>〔</w:t>
      </w:r>
      <w:r>
        <w:rPr>
          <w:rFonts w:hint="eastAsia"/>
          <w:sz w:val="32"/>
          <w:szCs w:val="32"/>
          <w:lang w:val="en-US" w:eastAsia="zh-CN"/>
        </w:rPr>
        <w:t>2021</w:t>
      </w:r>
      <w:r>
        <w:rPr>
          <w:rFonts w:hint="eastAsia"/>
          <w:sz w:val="32"/>
          <w:szCs w:val="32"/>
        </w:rPr>
        <w:t>〕</w:t>
      </w:r>
      <w:r>
        <w:rPr>
          <w:rFonts w:hint="eastAsia"/>
          <w:sz w:val="32"/>
          <w:szCs w:val="32"/>
          <w:lang w:val="en-US" w:eastAsia="zh-CN"/>
        </w:rPr>
        <w:t>2号</w:t>
      </w:r>
      <w:r>
        <w:rPr>
          <w:rFonts w:hint="eastAsia"/>
          <w:sz w:val="32"/>
          <w:szCs w:val="32"/>
        </w:rPr>
        <w:t>）</w:t>
      </w:r>
      <w:r>
        <w:rPr>
          <w:rFonts w:hint="eastAsia"/>
          <w:sz w:val="32"/>
          <w:szCs w:val="32"/>
          <w:lang w:eastAsia="zh-CN"/>
        </w:rPr>
        <w:t>和《盘龙区区级部门预算绩效自评管理暂行办法》文件</w:t>
      </w:r>
      <w:r>
        <w:rPr>
          <w:rFonts w:hint="eastAsia"/>
          <w:sz w:val="32"/>
          <w:szCs w:val="32"/>
        </w:rPr>
        <w:t>精神，我会迅速组织开展了20</w:t>
      </w:r>
      <w:r>
        <w:rPr>
          <w:rFonts w:hint="eastAsia"/>
          <w:sz w:val="32"/>
          <w:szCs w:val="32"/>
          <w:lang w:val="en-US" w:eastAsia="zh-CN"/>
        </w:rPr>
        <w:t>20</w:t>
      </w:r>
      <w:r>
        <w:rPr>
          <w:rFonts w:hint="eastAsia"/>
          <w:sz w:val="32"/>
          <w:szCs w:val="32"/>
        </w:rPr>
        <w:t>年度项目支出预算绩效自评工作。成立了</w:t>
      </w:r>
      <w:r>
        <w:rPr>
          <w:rFonts w:hint="eastAsia"/>
          <w:sz w:val="32"/>
          <w:szCs w:val="32"/>
          <w:lang w:eastAsia="zh-CN"/>
        </w:rPr>
        <w:t>以理事长为组长、副理事长为副组长、业务科室长及财务人员为成员的</w:t>
      </w:r>
      <w:r>
        <w:rPr>
          <w:rFonts w:hint="eastAsia"/>
          <w:sz w:val="32"/>
          <w:szCs w:val="32"/>
        </w:rPr>
        <w:t>自评工作领导小组，制定了自评方案,财务</w:t>
      </w:r>
      <w:r>
        <w:rPr>
          <w:rFonts w:hint="eastAsia"/>
          <w:sz w:val="32"/>
          <w:szCs w:val="32"/>
          <w:lang w:eastAsia="zh-CN"/>
        </w:rPr>
        <w:t>、组联教就科</w:t>
      </w:r>
      <w:r>
        <w:rPr>
          <w:rFonts w:hint="eastAsia"/>
          <w:sz w:val="32"/>
          <w:szCs w:val="32"/>
        </w:rPr>
        <w:t>和康复科人员全程参与自评。依据项目支出绩效自评指标计分表,逐条逐项对照</w:t>
      </w:r>
      <w:r>
        <w:rPr>
          <w:rFonts w:hint="eastAsia"/>
          <w:sz w:val="32"/>
          <w:szCs w:val="32"/>
          <w:lang w:eastAsia="zh-CN"/>
        </w:rPr>
        <w:t>评分</w:t>
      </w:r>
      <w:r>
        <w:rPr>
          <w:rFonts w:hint="eastAsia"/>
          <w:sz w:val="32"/>
          <w:szCs w:val="32"/>
        </w:rPr>
        <w:t>，并进行综合评价,疏理问题，明确方向，以进一步发挥</w:t>
      </w:r>
      <w:r>
        <w:rPr>
          <w:rFonts w:hint="eastAsia"/>
          <w:sz w:val="32"/>
          <w:szCs w:val="32"/>
          <w:lang w:eastAsia="zh-CN"/>
        </w:rPr>
        <w:t>其他</w:t>
      </w:r>
      <w:r>
        <w:rPr>
          <w:rFonts w:hint="eastAsia"/>
          <w:sz w:val="32"/>
          <w:szCs w:val="32"/>
        </w:rPr>
        <w:t>残疾人</w:t>
      </w:r>
      <w:r>
        <w:rPr>
          <w:rFonts w:hint="eastAsia"/>
          <w:sz w:val="32"/>
          <w:szCs w:val="32"/>
          <w:lang w:eastAsia="zh-CN"/>
        </w:rPr>
        <w:t>事业支出</w:t>
      </w:r>
      <w:r>
        <w:rPr>
          <w:rFonts w:hint="eastAsia"/>
          <w:sz w:val="32"/>
          <w:szCs w:val="32"/>
        </w:rPr>
        <w:t>项目资金使用效益，更加扎实地做好残疾人工作。</w:t>
      </w:r>
    </w:p>
    <w:p>
      <w:pPr>
        <w:pStyle w:val="4"/>
        <w:bidi w:val="0"/>
        <w:rPr>
          <w:rFonts w:hint="eastAsia" w:ascii="黑体" w:hAnsi="黑体" w:eastAsia="黑体"/>
          <w:color w:val="auto"/>
          <w:sz w:val="32"/>
          <w:szCs w:val="32"/>
        </w:rPr>
      </w:pPr>
      <w:r>
        <w:rPr>
          <w:rFonts w:hint="eastAsia" w:ascii="楷体_GB2312" w:hAnsi="楷体_GB2312" w:eastAsia="楷体_GB2312" w:cs="楷体_GB2312"/>
          <w:b/>
          <w:bCs/>
          <w:color w:val="auto"/>
          <w:sz w:val="32"/>
          <w:szCs w:val="32"/>
          <w:lang w:eastAsia="zh-CN"/>
        </w:rPr>
        <w:t>（三）</w:t>
      </w:r>
      <w:r>
        <w:rPr>
          <w:rFonts w:hint="eastAsia" w:ascii="楷体_GB2312" w:hAnsi="楷体_GB2312" w:eastAsia="楷体_GB2312" w:cs="楷体_GB2312"/>
          <w:b/>
          <w:bCs/>
          <w:color w:val="auto"/>
          <w:sz w:val="32"/>
          <w:szCs w:val="32"/>
        </w:rPr>
        <w:t>绩效评价原则、评价方法等</w:t>
      </w:r>
      <w:r>
        <w:rPr>
          <w:rFonts w:hint="eastAsia" w:ascii="黑体" w:hAnsi="黑体" w:eastAsia="黑体"/>
          <w:color w:val="auto"/>
          <w:sz w:val="32"/>
          <w:szCs w:val="32"/>
        </w:rPr>
        <w:tab/>
      </w:r>
    </w:p>
    <w:p>
      <w:pPr>
        <w:bidi w:val="0"/>
        <w:rPr>
          <w:rFonts w:hint="eastAsia"/>
          <w:sz w:val="32"/>
          <w:szCs w:val="32"/>
        </w:rPr>
      </w:pPr>
      <w:r>
        <w:rPr>
          <w:rFonts w:hint="eastAsia"/>
          <w:sz w:val="32"/>
          <w:szCs w:val="32"/>
        </w:rPr>
        <w:t>1</w:t>
      </w:r>
      <w:r>
        <w:rPr>
          <w:rFonts w:hint="eastAsia"/>
          <w:sz w:val="32"/>
          <w:szCs w:val="32"/>
          <w:lang w:eastAsia="zh-CN"/>
        </w:rPr>
        <w:t>、</w:t>
      </w:r>
      <w:r>
        <w:rPr>
          <w:rFonts w:hint="eastAsia"/>
          <w:sz w:val="32"/>
          <w:szCs w:val="32"/>
        </w:rPr>
        <w:t>绩效评价原则</w:t>
      </w:r>
    </w:p>
    <w:p>
      <w:pPr>
        <w:bidi w:val="0"/>
        <w:rPr>
          <w:rFonts w:hint="eastAsia"/>
          <w:sz w:val="32"/>
          <w:szCs w:val="32"/>
          <w:lang w:eastAsia="zh-CN"/>
        </w:rPr>
      </w:pPr>
      <w:r>
        <w:rPr>
          <w:rFonts w:hint="eastAsia"/>
          <w:sz w:val="32"/>
          <w:szCs w:val="32"/>
        </w:rPr>
        <w:t>科学规范</w:t>
      </w:r>
      <w:r>
        <w:rPr>
          <w:rFonts w:hint="eastAsia"/>
          <w:sz w:val="32"/>
          <w:szCs w:val="32"/>
          <w:lang w:eastAsia="zh-CN"/>
        </w:rPr>
        <w:t>原则，严格落实《预算法》、《盘龙区区级部门预算绩效自评管理暂行办法》及省、市绩效管理工作有关规定，客观评价资金使用绩效，进一步强化财政支出绩效理念，提升部门责任意识，规范财政资金管理，加强财政资金使用监督，提高资金使用社会效益，防止财经违纪问题发生，促进残疾人事业的发展。</w:t>
      </w:r>
    </w:p>
    <w:p>
      <w:pPr>
        <w:bidi w:val="0"/>
        <w:rPr>
          <w:rFonts w:hint="eastAsia"/>
          <w:sz w:val="32"/>
          <w:szCs w:val="32"/>
          <w:lang w:eastAsia="zh-CN"/>
        </w:rPr>
      </w:pPr>
      <w:r>
        <w:rPr>
          <w:rFonts w:hint="eastAsia"/>
          <w:sz w:val="32"/>
          <w:szCs w:val="32"/>
        </w:rPr>
        <w:t>公开公正</w:t>
      </w:r>
      <w:r>
        <w:rPr>
          <w:rFonts w:hint="eastAsia"/>
          <w:sz w:val="32"/>
          <w:szCs w:val="32"/>
          <w:lang w:eastAsia="zh-CN"/>
        </w:rPr>
        <w:t>原则，绩效评价工作全程公开，我会将绩效评价的标准、考评的程序、考评的方法及时间进行公开宣布，使员工心理有数，积极参与到考评中来。同时，考评过程及结果也将按照要求全面向社会公众公开，自觉接受群众监督。</w:t>
      </w:r>
    </w:p>
    <w:p>
      <w:pPr>
        <w:bidi w:val="0"/>
        <w:rPr>
          <w:rFonts w:hint="eastAsia"/>
          <w:sz w:val="32"/>
          <w:szCs w:val="32"/>
          <w:lang w:eastAsia="zh-CN"/>
        </w:rPr>
      </w:pPr>
      <w:r>
        <w:rPr>
          <w:rFonts w:hint="eastAsia"/>
          <w:sz w:val="32"/>
          <w:szCs w:val="32"/>
        </w:rPr>
        <w:t>绩效相关</w:t>
      </w:r>
      <w:r>
        <w:rPr>
          <w:rFonts w:hint="eastAsia"/>
          <w:sz w:val="32"/>
          <w:szCs w:val="32"/>
          <w:lang w:eastAsia="zh-CN"/>
        </w:rPr>
        <w:t>原则，项目在执行过程中，严格按照年度工作计划执行，确保残疾人工作有序推进，</w:t>
      </w:r>
      <w:r>
        <w:rPr>
          <w:rFonts w:hint="eastAsia"/>
          <w:sz w:val="32"/>
          <w:szCs w:val="32"/>
          <w:lang w:val="en-US" w:eastAsia="zh-CN"/>
        </w:rPr>
        <w:t>结合单位相关管理制度，</w:t>
      </w:r>
      <w:r>
        <w:rPr>
          <w:rFonts w:hint="eastAsia"/>
          <w:sz w:val="32"/>
          <w:szCs w:val="32"/>
          <w:lang w:eastAsia="zh-CN"/>
        </w:rPr>
        <w:t>做到与财务制度、部门管理制度及单位内部控制制度相适应。</w:t>
      </w:r>
    </w:p>
    <w:p>
      <w:pPr>
        <w:bidi w:val="0"/>
        <w:rPr>
          <w:rFonts w:hint="eastAsia"/>
          <w:sz w:val="32"/>
          <w:szCs w:val="32"/>
        </w:rPr>
      </w:pPr>
      <w:r>
        <w:rPr>
          <w:rFonts w:hint="eastAsia"/>
          <w:sz w:val="32"/>
          <w:szCs w:val="32"/>
          <w:lang w:val="en-US" w:eastAsia="zh-CN"/>
        </w:rPr>
        <w:t>2、</w:t>
      </w:r>
      <w:r>
        <w:rPr>
          <w:rFonts w:hint="eastAsia"/>
          <w:sz w:val="32"/>
          <w:szCs w:val="32"/>
        </w:rPr>
        <w:t>绩效评价方法</w:t>
      </w:r>
    </w:p>
    <w:p>
      <w:pPr>
        <w:bidi w:val="0"/>
        <w:rPr>
          <w:rFonts w:hint="eastAsia"/>
          <w:sz w:val="32"/>
          <w:szCs w:val="32"/>
          <w:lang w:val="en-US" w:eastAsia="zh-CN"/>
        </w:rPr>
      </w:pPr>
      <w:r>
        <w:rPr>
          <w:rFonts w:hint="eastAsia"/>
          <w:sz w:val="32"/>
          <w:szCs w:val="32"/>
          <w:lang w:val="en-US" w:eastAsia="zh-CN"/>
        </w:rPr>
        <w:t>在绩效评价过程中，采用了以下方法：</w:t>
      </w:r>
    </w:p>
    <w:p>
      <w:pPr>
        <w:bidi w:val="0"/>
        <w:rPr>
          <w:rFonts w:hint="eastAsia"/>
          <w:sz w:val="32"/>
          <w:szCs w:val="32"/>
        </w:rPr>
      </w:pPr>
      <w:r>
        <w:rPr>
          <w:rFonts w:hint="eastAsia"/>
          <w:sz w:val="32"/>
          <w:szCs w:val="32"/>
          <w:lang w:val="en-US" w:eastAsia="zh-CN"/>
        </w:rPr>
        <w:t>（1）历史动态比较法：将2020年残疾人康复支出同历年支出历史数据历史数据进行对比分析，了解其历史数据的变化及效益波动情况。通过历史数据的排列，既可以看残疾人康复项目开展过程中投入及工作效益、效率变化趋势，以及工作改进方向。</w:t>
      </w:r>
    </w:p>
    <w:p>
      <w:pPr>
        <w:bidi w:val="0"/>
        <w:rPr>
          <w:rFonts w:hint="eastAsia"/>
          <w:sz w:val="32"/>
          <w:szCs w:val="32"/>
        </w:rPr>
      </w:pPr>
      <w:r>
        <w:rPr>
          <w:rFonts w:hint="eastAsia"/>
          <w:sz w:val="32"/>
          <w:szCs w:val="32"/>
          <w:lang w:val="en-US" w:eastAsia="zh-CN"/>
        </w:rPr>
        <w:t>（2）公众评判法：残疾人康复服务对象为具有康复价值残疾人，对于残疾人康复项目财政支出，通过残疾人需求落实及服务满意度调查来评判项目效益，以社会公众认同度作为评价标准之一，具有民族性、公开性的特点。</w:t>
      </w:r>
    </w:p>
    <w:p>
      <w:pPr>
        <w:bidi w:val="0"/>
        <w:rPr>
          <w:rFonts w:hint="eastAsia"/>
          <w:sz w:val="32"/>
          <w:szCs w:val="32"/>
          <w:lang w:val="en-US" w:eastAsia="zh-CN"/>
        </w:rPr>
      </w:pPr>
      <w:r>
        <w:rPr>
          <w:rFonts w:hint="eastAsia"/>
          <w:sz w:val="32"/>
          <w:szCs w:val="32"/>
          <w:lang w:val="en-US" w:eastAsia="zh-CN"/>
        </w:rPr>
        <w:t>（3）费用—职能比较法：将残联所担负的残疾人康复服务社会职能与项目支出情况进行比较分析从而评估工作质量和效率。</w:t>
      </w:r>
    </w:p>
    <w:p>
      <w:pPr>
        <w:bidi w:val="0"/>
        <w:rPr>
          <w:rFonts w:hint="eastAsia" w:ascii="黑体" w:hAnsi="黑体" w:eastAsia="黑体"/>
          <w:color w:val="auto"/>
          <w:sz w:val="32"/>
          <w:szCs w:val="32"/>
        </w:rPr>
      </w:pPr>
      <w:r>
        <w:rPr>
          <w:rFonts w:hint="eastAsia"/>
          <w:sz w:val="32"/>
          <w:szCs w:val="32"/>
          <w:lang w:val="en-US" w:eastAsia="zh-CN"/>
        </w:rPr>
        <w:t>（4）目标评价法：将2020年残疾人康复项目所产生的社会效益水平与2020年区委区政府下达的预先目标标准时行对比分析。</w:t>
      </w:r>
    </w:p>
    <w:p>
      <w:pPr>
        <w:pStyle w:val="4"/>
        <w:bidi w:val="0"/>
        <w:rPr>
          <w:rFonts w:hint="eastAsia" w:ascii="黑体" w:hAnsi="黑体" w:eastAsia="黑体"/>
          <w:color w:val="auto"/>
          <w:sz w:val="32"/>
          <w:szCs w:val="32"/>
        </w:rPr>
      </w:pPr>
      <w:r>
        <w:rPr>
          <w:rFonts w:hint="eastAsia" w:ascii="楷体_GB2312" w:hAnsi="楷体_GB2312" w:eastAsia="楷体_GB2312" w:cs="楷体_GB2312"/>
          <w:b/>
          <w:bCs/>
          <w:color w:val="auto"/>
          <w:sz w:val="32"/>
          <w:szCs w:val="32"/>
        </w:rPr>
        <w:t>(四)绩效评价实施过程</w:t>
      </w:r>
      <w:r>
        <w:rPr>
          <w:rFonts w:hint="eastAsia" w:ascii="楷体_GB2312" w:hAnsi="楷体_GB2312" w:eastAsia="楷体_GB2312" w:cs="楷体_GB2312"/>
          <w:b/>
          <w:bCs/>
          <w:color w:val="auto"/>
          <w:sz w:val="32"/>
          <w:szCs w:val="32"/>
        </w:rPr>
        <w:tab/>
      </w:r>
      <w:r>
        <w:rPr>
          <w:rFonts w:hint="eastAsia" w:ascii="黑体" w:hAnsi="黑体" w:eastAsia="黑体"/>
          <w:color w:val="auto"/>
          <w:sz w:val="32"/>
          <w:szCs w:val="32"/>
        </w:rPr>
        <w:t xml:space="preserve"> </w:t>
      </w:r>
    </w:p>
    <w:p>
      <w:pPr>
        <w:bidi w:val="0"/>
        <w:rPr>
          <w:rFonts w:hint="eastAsia"/>
          <w:sz w:val="32"/>
          <w:szCs w:val="32"/>
          <w:lang w:val="en-US" w:eastAsia="zh-CN"/>
        </w:rPr>
      </w:pPr>
      <w:r>
        <w:rPr>
          <w:rFonts w:hint="eastAsia"/>
          <w:sz w:val="32"/>
          <w:szCs w:val="32"/>
          <w:lang w:val="en-US" w:eastAsia="zh-CN"/>
        </w:rPr>
        <w:t>1、前期准备</w:t>
      </w:r>
    </w:p>
    <w:p>
      <w:pPr>
        <w:bidi w:val="0"/>
        <w:rPr>
          <w:rFonts w:hint="eastAsia"/>
          <w:sz w:val="32"/>
          <w:szCs w:val="32"/>
          <w:lang w:val="en-US" w:eastAsia="zh-CN"/>
        </w:rPr>
      </w:pPr>
      <w:r>
        <w:rPr>
          <w:rFonts w:hint="eastAsia"/>
          <w:sz w:val="32"/>
          <w:szCs w:val="32"/>
        </w:rPr>
        <w:t>确定评价工作目标及评价要求，组织评价</w:t>
      </w:r>
      <w:r>
        <w:rPr>
          <w:rFonts w:hint="eastAsia"/>
          <w:sz w:val="32"/>
          <w:szCs w:val="32"/>
          <w:lang w:eastAsia="zh-CN"/>
        </w:rPr>
        <w:t>小</w:t>
      </w:r>
      <w:r>
        <w:rPr>
          <w:rFonts w:hint="eastAsia"/>
          <w:sz w:val="32"/>
          <w:szCs w:val="32"/>
        </w:rPr>
        <w:t>组了解项目总体情况。</w:t>
      </w:r>
    </w:p>
    <w:p>
      <w:pPr>
        <w:bidi w:val="0"/>
        <w:rPr>
          <w:rFonts w:hint="eastAsia"/>
          <w:sz w:val="32"/>
          <w:szCs w:val="32"/>
          <w:lang w:val="en-US" w:eastAsia="zh-CN"/>
        </w:rPr>
      </w:pPr>
      <w:r>
        <w:rPr>
          <w:rFonts w:hint="eastAsia"/>
          <w:sz w:val="32"/>
          <w:szCs w:val="32"/>
          <w:lang w:val="en-US" w:eastAsia="zh-CN"/>
        </w:rPr>
        <w:t>2、组织过程</w:t>
      </w:r>
    </w:p>
    <w:p>
      <w:pPr>
        <w:bidi w:val="0"/>
        <w:rPr>
          <w:rFonts w:hint="eastAsia"/>
          <w:sz w:val="32"/>
          <w:szCs w:val="32"/>
          <w:lang w:val="en-US" w:eastAsia="zh-CN"/>
        </w:rPr>
      </w:pPr>
      <w:r>
        <w:rPr>
          <w:rFonts w:hint="eastAsia"/>
          <w:sz w:val="32"/>
          <w:szCs w:val="32"/>
        </w:rPr>
        <w:t>拟定项目资料清单，由被评价</w:t>
      </w:r>
      <w:r>
        <w:rPr>
          <w:rFonts w:hint="eastAsia"/>
          <w:sz w:val="32"/>
          <w:szCs w:val="32"/>
          <w:lang w:eastAsia="zh-CN"/>
        </w:rPr>
        <w:t>科室</w:t>
      </w:r>
      <w:r>
        <w:rPr>
          <w:rFonts w:hint="eastAsia"/>
          <w:sz w:val="32"/>
          <w:szCs w:val="32"/>
        </w:rPr>
        <w:t>提供项目资料</w:t>
      </w:r>
      <w:r>
        <w:rPr>
          <w:rFonts w:hint="eastAsia"/>
          <w:sz w:val="32"/>
          <w:szCs w:val="32"/>
          <w:lang w:eastAsia="zh-CN"/>
        </w:rPr>
        <w:t>包括</w:t>
      </w:r>
      <w:r>
        <w:rPr>
          <w:rFonts w:hint="eastAsia"/>
          <w:sz w:val="32"/>
          <w:szCs w:val="32"/>
        </w:rPr>
        <w:t>项目实施情况，项目实施资料</w:t>
      </w:r>
      <w:r>
        <w:rPr>
          <w:rFonts w:hint="eastAsia"/>
          <w:sz w:val="32"/>
          <w:szCs w:val="32"/>
          <w:lang w:eastAsia="zh-CN"/>
        </w:rPr>
        <w:t>，</w:t>
      </w:r>
      <w:r>
        <w:rPr>
          <w:rFonts w:hint="eastAsia"/>
          <w:sz w:val="32"/>
          <w:szCs w:val="32"/>
        </w:rPr>
        <w:t>核对项目资金收支核算及对资料进行整理、分类和分析，结合资料分析制定项目支出绩效评价指标体系，运用相应的评价方法对本项目绩效情况进行综合性评价。</w:t>
      </w:r>
    </w:p>
    <w:p>
      <w:pPr>
        <w:bidi w:val="0"/>
        <w:rPr>
          <w:rFonts w:hint="eastAsia"/>
          <w:sz w:val="32"/>
          <w:szCs w:val="32"/>
          <w:lang w:val="en-US" w:eastAsia="zh-CN"/>
        </w:rPr>
      </w:pPr>
      <w:r>
        <w:rPr>
          <w:rFonts w:hint="eastAsia"/>
          <w:sz w:val="32"/>
          <w:szCs w:val="32"/>
          <w:lang w:val="en-US" w:eastAsia="zh-CN"/>
        </w:rPr>
        <w:t>3、分析评价</w:t>
      </w:r>
    </w:p>
    <w:p>
      <w:pPr>
        <w:bidi w:val="0"/>
        <w:rPr>
          <w:rFonts w:hint="eastAsia"/>
          <w:sz w:val="32"/>
          <w:szCs w:val="32"/>
        </w:rPr>
      </w:pPr>
      <w:r>
        <w:rPr>
          <w:rFonts w:hint="eastAsia"/>
          <w:sz w:val="32"/>
          <w:szCs w:val="32"/>
        </w:rPr>
        <w:t>评价打分，形成评价结论，提出问题、建议和意见，撰写评价报告。</w:t>
      </w:r>
    </w:p>
    <w:p>
      <w:pPr>
        <w:pStyle w:val="4"/>
        <w:bidi w:val="0"/>
        <w:rPr>
          <w:rFonts w:hint="eastAsia" w:ascii="黑体" w:hAnsi="黑体" w:eastAsia="黑体"/>
          <w:color w:val="auto"/>
          <w:sz w:val="32"/>
          <w:szCs w:val="32"/>
        </w:rPr>
      </w:pPr>
      <w:r>
        <w:rPr>
          <w:rFonts w:hint="eastAsia" w:ascii="楷体_GB2312" w:hAnsi="楷体_GB2312" w:eastAsia="楷体_GB2312" w:cs="楷体_GB2312"/>
          <w:b/>
          <w:bCs/>
          <w:color w:val="auto"/>
          <w:sz w:val="32"/>
          <w:szCs w:val="32"/>
          <w:lang w:eastAsia="zh-CN"/>
        </w:rPr>
        <w:t>（五）</w:t>
      </w:r>
      <w:r>
        <w:rPr>
          <w:rFonts w:hint="eastAsia" w:ascii="楷体_GB2312" w:hAnsi="楷体_GB2312" w:eastAsia="楷体_GB2312" w:cs="楷体_GB2312"/>
          <w:b/>
          <w:bCs/>
          <w:color w:val="auto"/>
          <w:sz w:val="32"/>
          <w:szCs w:val="32"/>
        </w:rPr>
        <w:t>绩效评价的局限性</w:t>
      </w:r>
      <w:r>
        <w:rPr>
          <w:rFonts w:hint="eastAsia" w:ascii="黑体" w:hAnsi="黑体" w:eastAsia="黑体"/>
          <w:color w:val="auto"/>
          <w:sz w:val="32"/>
          <w:szCs w:val="32"/>
        </w:rPr>
        <w:tab/>
      </w:r>
    </w:p>
    <w:p>
      <w:pPr>
        <w:bidi w:val="0"/>
        <w:rPr>
          <w:rFonts w:hint="eastAsia"/>
          <w:sz w:val="32"/>
          <w:szCs w:val="32"/>
          <w:lang w:val="en-US" w:eastAsia="zh-CN"/>
        </w:rPr>
      </w:pPr>
      <w:r>
        <w:rPr>
          <w:sz w:val="32"/>
          <w:szCs w:val="32"/>
        </w:rPr>
        <w:t>绩效标准难以建立。</w:t>
      </w:r>
      <w:r>
        <w:rPr>
          <w:rFonts w:hint="eastAsia"/>
          <w:sz w:val="32"/>
          <w:szCs w:val="32"/>
        </w:rPr>
        <w:t>残疾人康复服务项目更多的是追求</w:t>
      </w:r>
      <w:r>
        <w:rPr>
          <w:sz w:val="32"/>
          <w:szCs w:val="32"/>
        </w:rPr>
        <w:t>公共目标</w:t>
      </w:r>
      <w:r>
        <w:rPr>
          <w:rFonts w:hint="eastAsia"/>
          <w:sz w:val="32"/>
          <w:szCs w:val="32"/>
        </w:rPr>
        <w:t>，</w:t>
      </w:r>
      <w:r>
        <w:rPr>
          <w:sz w:val="32"/>
          <w:szCs w:val="32"/>
        </w:rPr>
        <w:t>且其中多数目标都很难衡量</w:t>
      </w:r>
      <w:r>
        <w:rPr>
          <w:rFonts w:hint="eastAsia"/>
          <w:sz w:val="32"/>
          <w:szCs w:val="32"/>
        </w:rPr>
        <w:t>，</w:t>
      </w:r>
      <w:r>
        <w:rPr>
          <w:sz w:val="32"/>
          <w:szCs w:val="32"/>
        </w:rPr>
        <w:t>其评价标准难以建立。如何从科学角度,突破经济发展水平、技术手段、认知和主观决策限制,建立一套科学、系统和完整的绩效评价标准，综合评价财政支出的经济效益、社会效益、环境效益以及政府绩效,是财政资金绩效评价的重要目标，也是当前开展绩效评价的难点。</w:t>
      </w:r>
    </w:p>
    <w:p>
      <w:pPr>
        <w:pStyle w:val="3"/>
        <w:bidi w:val="0"/>
        <w:rPr>
          <w:rFonts w:hint="eastAsia"/>
          <w:sz w:val="32"/>
          <w:szCs w:val="32"/>
        </w:rPr>
      </w:pPr>
      <w:r>
        <w:rPr>
          <w:rFonts w:hint="eastAsia"/>
          <w:sz w:val="32"/>
          <w:szCs w:val="32"/>
        </w:rPr>
        <w:t>三、评价结论和绩效分析</w:t>
      </w:r>
      <w:bookmarkStart w:id="0" w:name="_GoBack"/>
      <w:bookmarkEnd w:id="0"/>
    </w:p>
    <w:p>
      <w:pPr>
        <w:pStyle w:val="4"/>
        <w:bidi w:val="0"/>
        <w:rPr>
          <w:rFonts w:hint="eastAsia"/>
          <w:sz w:val="32"/>
          <w:szCs w:val="32"/>
        </w:rPr>
      </w:pPr>
      <w:r>
        <w:rPr>
          <w:rFonts w:hint="eastAsia"/>
          <w:sz w:val="32"/>
          <w:szCs w:val="32"/>
        </w:rPr>
        <w:t>（一）评价结论</w:t>
      </w:r>
    </w:p>
    <w:p>
      <w:pPr>
        <w:bidi w:val="0"/>
        <w:rPr>
          <w:rFonts w:hint="eastAsia"/>
          <w:sz w:val="32"/>
          <w:szCs w:val="32"/>
        </w:rPr>
      </w:pPr>
      <w:r>
        <w:rPr>
          <w:rFonts w:hint="eastAsia"/>
          <w:sz w:val="32"/>
          <w:szCs w:val="32"/>
          <w:highlight w:val="none"/>
        </w:rPr>
        <w:t>本项目评价指标体系总分100分，经评价组考评打分，项目评价综合得分为9</w:t>
      </w:r>
      <w:r>
        <w:rPr>
          <w:rFonts w:hint="eastAsia"/>
          <w:sz w:val="32"/>
          <w:szCs w:val="32"/>
          <w:highlight w:val="none"/>
          <w:lang w:val="en-US" w:eastAsia="zh-CN"/>
        </w:rPr>
        <w:t>6.5</w:t>
      </w:r>
      <w:r>
        <w:rPr>
          <w:rFonts w:hint="eastAsia"/>
          <w:sz w:val="32"/>
          <w:szCs w:val="32"/>
          <w:highlight w:val="none"/>
        </w:rPr>
        <w:t>分，评</w:t>
      </w:r>
      <w:r>
        <w:rPr>
          <w:rFonts w:hint="eastAsia"/>
          <w:sz w:val="32"/>
          <w:szCs w:val="32"/>
        </w:rPr>
        <w:t>价等级为优（详见附件“昆明市盘龙区残疾人联合会残疾人康复工作经费项目支出重点绩效评价指标体系及评分表”）。</w:t>
      </w:r>
    </w:p>
    <w:p>
      <w:pPr>
        <w:pStyle w:val="4"/>
        <w:numPr>
          <w:ilvl w:val="0"/>
          <w:numId w:val="4"/>
        </w:numPr>
        <w:bidi w:val="0"/>
        <w:rPr>
          <w:rFonts w:hint="eastAsia"/>
          <w:sz w:val="32"/>
          <w:szCs w:val="32"/>
        </w:rPr>
      </w:pPr>
      <w:r>
        <w:rPr>
          <w:rFonts w:hint="eastAsia"/>
          <w:sz w:val="32"/>
          <w:szCs w:val="32"/>
        </w:rPr>
        <w:t>具体绩效分析</w:t>
      </w:r>
    </w:p>
    <w:p>
      <w:pPr>
        <w:bidi w:val="0"/>
        <w:rPr>
          <w:rFonts w:hint="eastAsia"/>
          <w:sz w:val="32"/>
          <w:szCs w:val="32"/>
        </w:rPr>
      </w:pPr>
      <w:r>
        <w:rPr>
          <w:rFonts w:hint="eastAsia"/>
          <w:sz w:val="32"/>
          <w:szCs w:val="32"/>
        </w:rPr>
        <w:t>评价组对本项目从项目决策、项目管理和项目绩效三个方面设立七个二级指标、十六个三级指标、四十个四级指标，按照不同权重对项目绩效进行量化评价，具体评价情况如下：</w:t>
      </w:r>
    </w:p>
    <w:p>
      <w:pPr>
        <w:bidi w:val="0"/>
        <w:rPr>
          <w:rFonts w:hint="eastAsia"/>
          <w:sz w:val="32"/>
          <w:szCs w:val="32"/>
        </w:rPr>
      </w:pPr>
      <w:r>
        <w:rPr>
          <w:rFonts w:hint="eastAsia"/>
          <w:sz w:val="32"/>
          <w:szCs w:val="32"/>
        </w:rPr>
        <w:t>1.项目决策（总分10分，评价得分10分）</w:t>
      </w:r>
    </w:p>
    <w:p>
      <w:pPr>
        <w:bidi w:val="0"/>
        <w:rPr>
          <w:rFonts w:hint="eastAsia"/>
          <w:sz w:val="32"/>
          <w:szCs w:val="32"/>
        </w:rPr>
      </w:pPr>
      <w:r>
        <w:rPr>
          <w:rFonts w:hint="eastAsia"/>
          <w:sz w:val="32"/>
          <w:szCs w:val="32"/>
        </w:rPr>
        <w:t>评价本项目立项规范性、绩效目标合理性、绩效指标明确性。</w:t>
      </w:r>
    </w:p>
    <w:p>
      <w:pPr>
        <w:bidi w:val="0"/>
        <w:rPr>
          <w:sz w:val="32"/>
          <w:szCs w:val="32"/>
        </w:rPr>
      </w:pPr>
      <w:r>
        <w:rPr>
          <w:rFonts w:hint="eastAsia"/>
          <w:sz w:val="32"/>
          <w:szCs w:val="32"/>
        </w:rPr>
        <w:t>（1）项目立项规范性（总分3分，评价得分3分）：项目根据《残疾人康复服务“十三五”实施方案》</w:t>
      </w:r>
      <w:r>
        <w:rPr>
          <w:rFonts w:hint="eastAsia"/>
          <w:sz w:val="32"/>
          <w:szCs w:val="32"/>
          <w:lang w:eastAsia="zh-CN"/>
        </w:rPr>
        <w:t>、</w:t>
      </w:r>
      <w:r>
        <w:rPr>
          <w:rFonts w:hint="eastAsia"/>
          <w:sz w:val="32"/>
          <w:szCs w:val="32"/>
        </w:rPr>
        <w:t>《云南省精神病防治康复“十二五”实施方案》</w:t>
      </w:r>
      <w:r>
        <w:rPr>
          <w:rFonts w:hint="eastAsia"/>
          <w:sz w:val="32"/>
          <w:szCs w:val="32"/>
          <w:lang w:eastAsia="zh-CN"/>
        </w:rPr>
        <w:t>、《云南省人民政府关于建立残疾儿童康复救助制度的实施意见》（云政发［2018］52号）</w:t>
      </w:r>
      <w:r>
        <w:rPr>
          <w:rFonts w:hint="eastAsia"/>
          <w:sz w:val="32"/>
          <w:szCs w:val="32"/>
        </w:rPr>
        <w:t>等相关政策和要求立项，立项依据充分</w:t>
      </w:r>
      <w:r>
        <w:rPr>
          <w:rFonts w:hint="eastAsia"/>
          <w:sz w:val="32"/>
          <w:szCs w:val="32"/>
          <w:lang w:eastAsia="zh-CN"/>
        </w:rPr>
        <w:t>，并</w:t>
      </w:r>
      <w:r>
        <w:rPr>
          <w:rFonts w:hint="eastAsia"/>
          <w:sz w:val="32"/>
          <w:szCs w:val="32"/>
        </w:rPr>
        <w:t>按规定编制项目预算绩效目标申报表。</w:t>
      </w:r>
    </w:p>
    <w:p>
      <w:pPr>
        <w:bidi w:val="0"/>
        <w:rPr>
          <w:rFonts w:hint="eastAsia"/>
          <w:sz w:val="32"/>
          <w:szCs w:val="32"/>
        </w:rPr>
      </w:pPr>
      <w:r>
        <w:rPr>
          <w:rFonts w:hint="eastAsia"/>
          <w:sz w:val="32"/>
          <w:szCs w:val="32"/>
        </w:rPr>
        <w:t>（2）绩效目标合理性（总分3分，评价得分3分）：本项目绩效目标符合“十三五规划”中加快残疾人小康进程规划纲要的目标；项目与区残联代表残疾人共同利益，维护残疾人合法权益、团结教育残疾人，为残疾人服务、履行法律赋予的职责，承担政府委托的任务，管理和发展残疾人事业的职责相关；残疾人康复工作经费是贯彻落实“十三五”加快残疾人小康进程规划纲要及《残疾人康复服务“十三五”实施方案》所必需的支出。</w:t>
      </w:r>
    </w:p>
    <w:p>
      <w:pPr>
        <w:bidi w:val="0"/>
        <w:rPr>
          <w:rFonts w:hint="eastAsia"/>
          <w:sz w:val="32"/>
          <w:szCs w:val="32"/>
        </w:rPr>
      </w:pPr>
      <w:r>
        <w:rPr>
          <w:rFonts w:hint="eastAsia"/>
          <w:sz w:val="32"/>
          <w:szCs w:val="32"/>
        </w:rPr>
        <w:t>（3）绩效指标明确性（总分4分，评价得分4分）：本项目通过清晰、可衡量的指标值予以体现；将项目绩效指标细化分解为康复活动开展次数、救助人数和救助金额等具体的绩效指标；根据项目预算批复和项目实施方案，项目绩效目标与项目预算区级资金85.5万元基本匹配。</w:t>
      </w:r>
    </w:p>
    <w:p>
      <w:pPr>
        <w:bidi w:val="0"/>
        <w:rPr>
          <w:rFonts w:hint="eastAsia"/>
          <w:sz w:val="32"/>
          <w:szCs w:val="32"/>
        </w:rPr>
      </w:pPr>
      <w:r>
        <w:rPr>
          <w:rFonts w:hint="eastAsia"/>
          <w:sz w:val="32"/>
          <w:szCs w:val="32"/>
        </w:rPr>
        <w:t>2.项目管理（总分25分，评价得分2</w:t>
      </w:r>
      <w:r>
        <w:rPr>
          <w:rFonts w:hint="eastAsia"/>
          <w:sz w:val="32"/>
          <w:szCs w:val="32"/>
          <w:lang w:val="en-US" w:eastAsia="zh-CN"/>
        </w:rPr>
        <w:t>4</w:t>
      </w:r>
      <w:r>
        <w:rPr>
          <w:rFonts w:hint="eastAsia"/>
          <w:sz w:val="32"/>
          <w:szCs w:val="32"/>
        </w:rPr>
        <w:t>分）</w:t>
      </w:r>
    </w:p>
    <w:p>
      <w:pPr>
        <w:bidi w:val="0"/>
        <w:rPr>
          <w:rFonts w:hint="eastAsia"/>
          <w:sz w:val="32"/>
          <w:szCs w:val="32"/>
        </w:rPr>
      </w:pPr>
      <w:r>
        <w:rPr>
          <w:rFonts w:hint="eastAsia"/>
          <w:sz w:val="32"/>
          <w:szCs w:val="32"/>
        </w:rPr>
        <w:t>评价本项目资金落实、项目实施和财务管理情况。</w:t>
      </w:r>
    </w:p>
    <w:p>
      <w:pPr>
        <w:bidi w:val="0"/>
        <w:rPr>
          <w:rFonts w:hint="eastAsia"/>
          <w:sz w:val="32"/>
          <w:szCs w:val="32"/>
        </w:rPr>
      </w:pPr>
      <w:r>
        <w:rPr>
          <w:rFonts w:hint="eastAsia"/>
          <w:sz w:val="32"/>
          <w:szCs w:val="32"/>
        </w:rPr>
        <w:t>（1）资金落实（总分4分，评价得分4分）：本项目资金已按预算全部到位，盘龙区残联20</w:t>
      </w:r>
      <w:r>
        <w:rPr>
          <w:rFonts w:hint="eastAsia"/>
          <w:sz w:val="32"/>
          <w:szCs w:val="32"/>
          <w:lang w:val="en-US" w:eastAsia="zh-CN"/>
        </w:rPr>
        <w:t>20</w:t>
      </w:r>
      <w:r>
        <w:rPr>
          <w:rFonts w:hint="eastAsia"/>
          <w:sz w:val="32"/>
          <w:szCs w:val="32"/>
        </w:rPr>
        <w:t>年</w:t>
      </w:r>
      <w:r>
        <w:rPr>
          <w:rFonts w:hint="eastAsia"/>
          <w:sz w:val="32"/>
          <w:szCs w:val="32"/>
          <w:lang w:eastAsia="zh-CN"/>
        </w:rPr>
        <w:t>共取得残疾人康复项目资金</w:t>
      </w:r>
      <w:r>
        <w:rPr>
          <w:rFonts w:hint="eastAsia"/>
          <w:sz w:val="32"/>
          <w:szCs w:val="32"/>
          <w:lang w:val="en-US" w:eastAsia="zh-CN"/>
        </w:rPr>
        <w:t>195.98万元，其中</w:t>
      </w:r>
      <w:r>
        <w:rPr>
          <w:rFonts w:hint="eastAsia"/>
          <w:sz w:val="32"/>
          <w:szCs w:val="32"/>
          <w:lang w:eastAsia="zh-CN"/>
        </w:rPr>
        <w:t>上级转移支付专项资金</w:t>
      </w:r>
      <w:r>
        <w:rPr>
          <w:rFonts w:hint="eastAsia"/>
          <w:sz w:val="32"/>
          <w:szCs w:val="32"/>
        </w:rPr>
        <w:t>总投入</w:t>
      </w:r>
      <w:r>
        <w:rPr>
          <w:rFonts w:hint="eastAsia"/>
          <w:sz w:val="32"/>
          <w:szCs w:val="32"/>
          <w:lang w:val="en-US" w:eastAsia="zh-CN"/>
        </w:rPr>
        <w:t>186.49</w:t>
      </w:r>
      <w:r>
        <w:rPr>
          <w:rFonts w:hint="eastAsia"/>
          <w:sz w:val="32"/>
          <w:szCs w:val="32"/>
        </w:rPr>
        <w:t>万元</w:t>
      </w:r>
      <w:r>
        <w:rPr>
          <w:rFonts w:hint="eastAsia"/>
          <w:sz w:val="32"/>
          <w:szCs w:val="32"/>
          <w:lang w:eastAsia="zh-CN"/>
        </w:rPr>
        <w:t>（含中央补助</w:t>
      </w:r>
      <w:r>
        <w:rPr>
          <w:rFonts w:hint="eastAsia"/>
          <w:sz w:val="32"/>
          <w:szCs w:val="32"/>
          <w:lang w:val="en-US" w:eastAsia="zh-CN"/>
        </w:rPr>
        <w:t>106.05万元、省级补助23.83万元、市级补助56.61万元</w:t>
      </w:r>
      <w:r>
        <w:rPr>
          <w:rFonts w:hint="eastAsia"/>
          <w:sz w:val="32"/>
          <w:szCs w:val="32"/>
        </w:rPr>
        <w:t>，区财政拨款资金安排</w:t>
      </w:r>
      <w:r>
        <w:rPr>
          <w:rFonts w:hint="eastAsia"/>
          <w:sz w:val="32"/>
          <w:szCs w:val="32"/>
          <w:lang w:val="en-US" w:eastAsia="zh-CN"/>
        </w:rPr>
        <w:t>9.49万元，</w:t>
      </w:r>
      <w:r>
        <w:rPr>
          <w:rFonts w:hint="eastAsia"/>
          <w:sz w:val="32"/>
          <w:szCs w:val="32"/>
          <w:lang w:eastAsia="zh-CN"/>
        </w:rPr>
        <w:t>年初预算</w:t>
      </w:r>
      <w:r>
        <w:rPr>
          <w:rFonts w:hint="eastAsia"/>
          <w:sz w:val="32"/>
          <w:szCs w:val="32"/>
          <w:lang w:val="en-US" w:eastAsia="zh-CN"/>
        </w:rPr>
        <w:t>55.56</w:t>
      </w:r>
      <w:r>
        <w:rPr>
          <w:rFonts w:hint="eastAsia"/>
          <w:sz w:val="32"/>
          <w:szCs w:val="32"/>
        </w:rPr>
        <w:t>万元，</w:t>
      </w:r>
      <w:r>
        <w:rPr>
          <w:rFonts w:hint="eastAsia"/>
          <w:sz w:val="32"/>
          <w:szCs w:val="32"/>
          <w:lang w:eastAsia="zh-CN"/>
        </w:rPr>
        <w:t>调整预算追减资金</w:t>
      </w:r>
      <w:r>
        <w:rPr>
          <w:rFonts w:hint="eastAsia"/>
          <w:sz w:val="32"/>
          <w:szCs w:val="32"/>
          <w:lang w:val="en-US" w:eastAsia="zh-CN"/>
        </w:rPr>
        <w:t>46.07万元。预算</w:t>
      </w:r>
      <w:r>
        <w:rPr>
          <w:rFonts w:hint="eastAsia"/>
          <w:sz w:val="32"/>
          <w:szCs w:val="32"/>
        </w:rPr>
        <w:t>资金到位及时。</w:t>
      </w:r>
    </w:p>
    <w:p>
      <w:pPr>
        <w:bidi w:val="0"/>
        <w:rPr>
          <w:rFonts w:hint="eastAsia"/>
          <w:sz w:val="32"/>
          <w:szCs w:val="32"/>
        </w:rPr>
      </w:pPr>
      <w:r>
        <w:rPr>
          <w:rFonts w:hint="eastAsia"/>
          <w:sz w:val="32"/>
          <w:szCs w:val="32"/>
        </w:rPr>
        <w:t>（2）项目实施（总分14分，评价得分1</w:t>
      </w:r>
      <w:r>
        <w:rPr>
          <w:rFonts w:hint="eastAsia"/>
          <w:sz w:val="32"/>
          <w:szCs w:val="32"/>
          <w:lang w:val="en-US" w:eastAsia="zh-CN"/>
        </w:rPr>
        <w:t>3</w:t>
      </w:r>
      <w:r>
        <w:rPr>
          <w:rFonts w:hint="eastAsia"/>
          <w:sz w:val="32"/>
          <w:szCs w:val="32"/>
        </w:rPr>
        <w:t>分）：区残联在各分项目实施方案中制定了各分项目具体的管理、监督及反馈办法；管理办法合法、合规、完整；各类救助对象均满足实施方案规定的救助申报条件；各社区、机构及区残联均已及时对服务对象进行建档记录，且档案资料保存完好；区残联已按照相关文件要求开展各项救助活动，但存在部分工作未按照</w:t>
      </w:r>
      <w:r>
        <w:rPr>
          <w:rFonts w:hint="eastAsia"/>
          <w:sz w:val="32"/>
          <w:szCs w:val="32"/>
          <w:lang w:eastAsia="zh-CN"/>
        </w:rPr>
        <w:t>计划</w:t>
      </w:r>
      <w:r>
        <w:rPr>
          <w:rFonts w:hint="eastAsia"/>
          <w:sz w:val="32"/>
          <w:szCs w:val="32"/>
        </w:rPr>
        <w:t>落实到位的情况，如：</w:t>
      </w:r>
      <w:r>
        <w:rPr>
          <w:rFonts w:hint="eastAsia"/>
          <w:sz w:val="32"/>
          <w:szCs w:val="32"/>
          <w:lang w:val="en-US" w:eastAsia="zh-CN"/>
        </w:rPr>
        <w:t>1、</w:t>
      </w:r>
      <w:r>
        <w:rPr>
          <w:rFonts w:hint="eastAsia"/>
          <w:sz w:val="32"/>
          <w:szCs w:val="32"/>
        </w:rPr>
        <w:t>开展残疾</w:t>
      </w:r>
      <w:r>
        <w:rPr>
          <w:rFonts w:hint="eastAsia"/>
          <w:sz w:val="32"/>
          <w:szCs w:val="32"/>
          <w:lang w:eastAsia="zh-CN"/>
        </w:rPr>
        <w:t>体育健身机构</w:t>
      </w:r>
      <w:r>
        <w:rPr>
          <w:rFonts w:hint="eastAsia"/>
          <w:sz w:val="32"/>
          <w:szCs w:val="32"/>
        </w:rPr>
        <w:t>活动：</w:t>
      </w:r>
      <w:r>
        <w:rPr>
          <w:rFonts w:hint="eastAsia"/>
          <w:sz w:val="32"/>
          <w:szCs w:val="32"/>
          <w:lang w:eastAsia="zh-CN"/>
        </w:rPr>
        <w:t>因疫情原因，开展活动时间向后推迟到</w:t>
      </w:r>
      <w:r>
        <w:rPr>
          <w:rFonts w:hint="eastAsia"/>
          <w:sz w:val="32"/>
          <w:szCs w:val="32"/>
          <w:lang w:val="en-US" w:eastAsia="zh-CN"/>
        </w:rPr>
        <w:t>11月份。</w:t>
      </w:r>
      <w:r>
        <w:rPr>
          <w:rFonts w:hint="eastAsia"/>
          <w:sz w:val="32"/>
          <w:szCs w:val="32"/>
        </w:rPr>
        <w:t>机构或社区残</w:t>
      </w:r>
      <w:r>
        <w:rPr>
          <w:rFonts w:hint="eastAsia"/>
          <w:sz w:val="32"/>
          <w:szCs w:val="32"/>
          <w:lang w:eastAsia="zh-CN"/>
        </w:rPr>
        <w:t>协</w:t>
      </w:r>
      <w:r>
        <w:rPr>
          <w:rFonts w:hint="eastAsia"/>
          <w:sz w:val="32"/>
          <w:szCs w:val="32"/>
        </w:rPr>
        <w:t>对康复对象定期进行回访，并记录回访情况；区残联针对每个救助方案制定了严格的监管、反馈和跟踪机制，采取签到记录、制定档案资料、建立救助台账、检查社区项目实施资料、要求社区反馈项目实施情况、定期回访残疾人等方式对项目进行跟踪管理。</w:t>
      </w:r>
    </w:p>
    <w:p>
      <w:pPr>
        <w:bidi w:val="0"/>
        <w:rPr>
          <w:rFonts w:hint="eastAsia"/>
          <w:sz w:val="32"/>
          <w:szCs w:val="32"/>
        </w:rPr>
      </w:pPr>
      <w:r>
        <w:rPr>
          <w:rFonts w:hint="eastAsia"/>
          <w:sz w:val="32"/>
          <w:szCs w:val="32"/>
        </w:rPr>
        <w:t>（3）财务管理（总分7分，评价得分</w:t>
      </w:r>
      <w:r>
        <w:rPr>
          <w:rFonts w:hint="eastAsia"/>
          <w:sz w:val="32"/>
          <w:szCs w:val="32"/>
          <w:lang w:val="en-US" w:eastAsia="zh-CN"/>
        </w:rPr>
        <w:t>7</w:t>
      </w:r>
      <w:r>
        <w:rPr>
          <w:rFonts w:hint="eastAsia"/>
          <w:sz w:val="32"/>
          <w:szCs w:val="32"/>
        </w:rPr>
        <w:t>分）：区残联制定了《盘龙区残联内部管理制度》和项目实施方案对项目资金进行管理，资金使用符合项目预算及实施方案的规定；资金拨付经分管领导审核、主管领导审批、附活动方案或结算资料，以银行转账方式拨付，审批程序和手续完整；</w:t>
      </w:r>
      <w:r>
        <w:rPr>
          <w:rFonts w:hint="eastAsia"/>
          <w:sz w:val="32"/>
          <w:szCs w:val="32"/>
          <w:lang w:eastAsia="zh-CN"/>
        </w:rPr>
        <w:t>无</w:t>
      </w:r>
      <w:r>
        <w:rPr>
          <w:rFonts w:hint="eastAsia"/>
          <w:sz w:val="32"/>
          <w:szCs w:val="32"/>
        </w:rPr>
        <w:t>截留、挤占、挪用、虚列支出等情况。</w:t>
      </w:r>
    </w:p>
    <w:p>
      <w:pPr>
        <w:bidi w:val="0"/>
        <w:rPr>
          <w:rFonts w:hint="eastAsia"/>
          <w:sz w:val="32"/>
          <w:szCs w:val="32"/>
        </w:rPr>
      </w:pPr>
      <w:r>
        <w:rPr>
          <w:rFonts w:hint="eastAsia"/>
          <w:sz w:val="32"/>
          <w:szCs w:val="32"/>
        </w:rPr>
        <w:t>3.项目绩效（总分65分，评价得分6</w:t>
      </w:r>
      <w:r>
        <w:rPr>
          <w:rFonts w:hint="eastAsia"/>
          <w:sz w:val="32"/>
          <w:szCs w:val="32"/>
          <w:lang w:val="en-US" w:eastAsia="zh-CN"/>
        </w:rPr>
        <w:t>2.5</w:t>
      </w:r>
      <w:r>
        <w:rPr>
          <w:rFonts w:hint="eastAsia"/>
          <w:sz w:val="32"/>
          <w:szCs w:val="32"/>
        </w:rPr>
        <w:t>分）</w:t>
      </w:r>
    </w:p>
    <w:p>
      <w:pPr>
        <w:bidi w:val="0"/>
        <w:rPr>
          <w:rFonts w:hint="eastAsia"/>
          <w:sz w:val="32"/>
          <w:szCs w:val="32"/>
        </w:rPr>
      </w:pPr>
      <w:r>
        <w:rPr>
          <w:rFonts w:hint="eastAsia"/>
          <w:sz w:val="32"/>
          <w:szCs w:val="32"/>
        </w:rPr>
        <w:t>评价本项目产出和项目效益。</w:t>
      </w:r>
    </w:p>
    <w:p>
      <w:pPr>
        <w:numPr>
          <w:ilvl w:val="0"/>
          <w:numId w:val="5"/>
        </w:numPr>
        <w:bidi w:val="0"/>
        <w:rPr>
          <w:rFonts w:hint="eastAsia"/>
          <w:sz w:val="32"/>
          <w:szCs w:val="32"/>
        </w:rPr>
      </w:pPr>
      <w:r>
        <w:rPr>
          <w:rFonts w:hint="eastAsia"/>
          <w:sz w:val="32"/>
          <w:szCs w:val="32"/>
        </w:rPr>
        <w:t>产出数量（总分14分，评价得分</w:t>
      </w:r>
      <w:r>
        <w:rPr>
          <w:rFonts w:hint="eastAsia"/>
          <w:sz w:val="32"/>
          <w:szCs w:val="32"/>
          <w:lang w:val="en-US" w:eastAsia="zh-CN"/>
        </w:rPr>
        <w:t>14</w:t>
      </w:r>
      <w:r>
        <w:rPr>
          <w:rFonts w:hint="eastAsia"/>
          <w:sz w:val="32"/>
          <w:szCs w:val="32"/>
        </w:rPr>
        <w:t>分）：</w:t>
      </w:r>
      <w:r>
        <w:rPr>
          <w:rFonts w:hint="eastAsia"/>
          <w:sz w:val="32"/>
          <w:szCs w:val="32"/>
          <w:lang w:eastAsia="zh-CN"/>
        </w:rPr>
        <w:t>均按照活动计划或实施方案完成目标数量。</w:t>
      </w:r>
    </w:p>
    <w:p>
      <w:pPr>
        <w:numPr>
          <w:ilvl w:val="0"/>
          <w:numId w:val="0"/>
        </w:numPr>
        <w:bidi w:val="0"/>
        <w:ind w:firstLine="640" w:firstLineChars="200"/>
        <w:rPr>
          <w:rFonts w:hint="eastAsia"/>
          <w:sz w:val="32"/>
          <w:szCs w:val="32"/>
          <w:highlight w:val="none"/>
        </w:rPr>
      </w:pPr>
      <w:r>
        <w:rPr>
          <w:rFonts w:hint="eastAsia"/>
          <w:sz w:val="32"/>
          <w:szCs w:val="32"/>
        </w:rPr>
        <w:t>（2）产出时效（总分2分，评价得分1.5分）：</w:t>
      </w:r>
      <w:r>
        <w:rPr>
          <w:rFonts w:hint="eastAsia"/>
          <w:sz w:val="32"/>
          <w:szCs w:val="32"/>
          <w:highlight w:val="none"/>
        </w:rPr>
        <w:t>因开展残疾</w:t>
      </w:r>
      <w:r>
        <w:rPr>
          <w:rFonts w:hint="eastAsia"/>
          <w:sz w:val="32"/>
          <w:szCs w:val="32"/>
          <w:highlight w:val="none"/>
          <w:lang w:eastAsia="zh-CN"/>
        </w:rPr>
        <w:t>人体育健身机构</w:t>
      </w:r>
      <w:r>
        <w:rPr>
          <w:rFonts w:hint="eastAsia"/>
          <w:sz w:val="32"/>
          <w:szCs w:val="32"/>
          <w:highlight w:val="none"/>
        </w:rPr>
        <w:t>服务未按计划在</w:t>
      </w:r>
      <w:r>
        <w:rPr>
          <w:rFonts w:hint="eastAsia"/>
          <w:sz w:val="32"/>
          <w:szCs w:val="32"/>
          <w:highlight w:val="none"/>
          <w:lang w:val="en-US" w:eastAsia="zh-CN"/>
        </w:rPr>
        <w:t>2020</w:t>
      </w:r>
      <w:r>
        <w:rPr>
          <w:rFonts w:hint="eastAsia"/>
          <w:sz w:val="32"/>
          <w:szCs w:val="32"/>
          <w:highlight w:val="none"/>
        </w:rPr>
        <w:t>年</w:t>
      </w:r>
      <w:r>
        <w:rPr>
          <w:rFonts w:hint="eastAsia"/>
          <w:sz w:val="32"/>
          <w:szCs w:val="32"/>
          <w:highlight w:val="none"/>
          <w:lang w:eastAsia="zh-CN"/>
        </w:rPr>
        <w:t>内</w:t>
      </w:r>
      <w:r>
        <w:rPr>
          <w:rFonts w:hint="eastAsia"/>
          <w:sz w:val="32"/>
          <w:szCs w:val="32"/>
          <w:highlight w:val="none"/>
        </w:rPr>
        <w:t>完成</w:t>
      </w:r>
      <w:r>
        <w:rPr>
          <w:rFonts w:hint="eastAsia"/>
          <w:sz w:val="32"/>
          <w:szCs w:val="32"/>
          <w:highlight w:val="none"/>
          <w:lang w:eastAsia="zh-CN"/>
        </w:rPr>
        <w:t>资金结算</w:t>
      </w:r>
      <w:r>
        <w:rPr>
          <w:rFonts w:hint="eastAsia"/>
          <w:sz w:val="32"/>
          <w:szCs w:val="32"/>
          <w:highlight w:val="none"/>
        </w:rPr>
        <w:t>扣0.5分。</w:t>
      </w:r>
    </w:p>
    <w:p>
      <w:pPr>
        <w:bidi w:val="0"/>
        <w:rPr>
          <w:rFonts w:hint="eastAsia"/>
          <w:sz w:val="32"/>
          <w:szCs w:val="32"/>
          <w:lang w:eastAsia="zh-CN"/>
        </w:rPr>
      </w:pPr>
      <w:r>
        <w:rPr>
          <w:rFonts w:hint="eastAsia"/>
          <w:sz w:val="32"/>
          <w:szCs w:val="32"/>
        </w:rPr>
        <w:t>（3）产出质量（总分9分，评价得分</w:t>
      </w:r>
      <w:r>
        <w:rPr>
          <w:rFonts w:hint="eastAsia"/>
          <w:sz w:val="32"/>
          <w:szCs w:val="32"/>
          <w:lang w:val="en-US" w:eastAsia="zh-CN"/>
        </w:rPr>
        <w:t>9</w:t>
      </w:r>
      <w:r>
        <w:rPr>
          <w:rFonts w:hint="eastAsia"/>
          <w:sz w:val="32"/>
          <w:szCs w:val="32"/>
        </w:rPr>
        <w:t>分）：康复服务工作已按实施方案质量要求完成，</w:t>
      </w:r>
      <w:r>
        <w:rPr>
          <w:rFonts w:hint="eastAsia"/>
          <w:sz w:val="32"/>
          <w:szCs w:val="32"/>
          <w:lang w:eastAsia="zh-CN"/>
        </w:rPr>
        <w:t>有需求的残疾儿童和持证残疾人接受基本康复服务的覆盖率</w:t>
      </w:r>
      <w:r>
        <w:rPr>
          <w:rFonts w:hint="eastAsia"/>
          <w:sz w:val="32"/>
          <w:szCs w:val="32"/>
          <w:lang w:val="en-US" w:eastAsia="zh-CN"/>
        </w:rPr>
        <w:t>100%，达到预期80%任务目标。</w:t>
      </w:r>
    </w:p>
    <w:p>
      <w:pPr>
        <w:bidi w:val="0"/>
        <w:rPr>
          <w:rFonts w:hint="eastAsia"/>
          <w:sz w:val="32"/>
          <w:szCs w:val="32"/>
        </w:rPr>
      </w:pPr>
      <w:r>
        <w:rPr>
          <w:rFonts w:hint="eastAsia"/>
          <w:sz w:val="32"/>
          <w:szCs w:val="32"/>
        </w:rPr>
        <w:t>（4）项目效益（总分30分，评价得分30分）：①社会效益：开展残疾人康复救助工作有利于营造扶残救残的良好社会氛围，提升残疾人融入社会生活的能力，减轻受助家庭的经济负担，促进社会稳定发展，具有良好的社会效益。②可持续影响：残疾人康复救助项目的实施有利于康复救助体系的不断完善，有利于带动地方政府对残疾人的康复救助面的提高，有利于探索及建立残疾人救助事业长效运行管理机制，对社会发展和和谐社会的构建具有可持续影响。</w:t>
      </w:r>
    </w:p>
    <w:p>
      <w:pPr>
        <w:bidi w:val="0"/>
        <w:rPr>
          <w:sz w:val="32"/>
          <w:szCs w:val="32"/>
          <w:highlight w:val="yellow"/>
        </w:rPr>
      </w:pPr>
      <w:r>
        <w:rPr>
          <w:rFonts w:hint="eastAsia"/>
          <w:sz w:val="32"/>
          <w:szCs w:val="32"/>
        </w:rPr>
        <w:t>（5）项目满意度（总分10分，评价得分8分）：根据本项目的具体情况，我所项目组成员针对本项目政策宣传、救助标准、救助方式、救助结果等方面设计调查问卷，</w:t>
      </w:r>
      <w:r>
        <w:rPr>
          <w:rFonts w:hint="eastAsia"/>
          <w:sz w:val="32"/>
          <w:szCs w:val="32"/>
          <w:highlight w:val="none"/>
        </w:rPr>
        <w:t>对本项目受益对象随机调查问卷，平均得分</w:t>
      </w:r>
      <w:r>
        <w:rPr>
          <w:rFonts w:hint="eastAsia"/>
          <w:sz w:val="32"/>
          <w:szCs w:val="32"/>
          <w:highlight w:val="none"/>
          <w:lang w:val="en-US" w:eastAsia="zh-CN"/>
        </w:rPr>
        <w:t>95%</w:t>
      </w:r>
      <w:r>
        <w:rPr>
          <w:rFonts w:hint="eastAsia"/>
          <w:sz w:val="32"/>
          <w:szCs w:val="32"/>
          <w:highlight w:val="none"/>
        </w:rPr>
        <w:t>分，扣分主要原因为：①部分残疾人或其监护人认为0-1</w:t>
      </w:r>
      <w:r>
        <w:rPr>
          <w:rFonts w:hint="eastAsia"/>
          <w:sz w:val="32"/>
          <w:szCs w:val="32"/>
          <w:highlight w:val="none"/>
          <w:lang w:val="en-US" w:eastAsia="zh-CN"/>
        </w:rPr>
        <w:t>4</w:t>
      </w:r>
      <w:r>
        <w:rPr>
          <w:rFonts w:hint="eastAsia"/>
          <w:sz w:val="32"/>
          <w:szCs w:val="32"/>
          <w:highlight w:val="none"/>
        </w:rPr>
        <w:t>岁残疾儿童抢救性康复救助康复课程根据授课教师时间进行调整，增加了家庭经济支出及时间成本</w:t>
      </w:r>
      <w:r>
        <w:rPr>
          <w:rFonts w:hint="eastAsia"/>
          <w:sz w:val="32"/>
          <w:szCs w:val="32"/>
          <w:highlight w:val="none"/>
          <w:lang w:eastAsia="zh-CN"/>
        </w:rPr>
        <w:t>（扣</w:t>
      </w:r>
      <w:r>
        <w:rPr>
          <w:rFonts w:hint="eastAsia"/>
          <w:sz w:val="32"/>
          <w:szCs w:val="32"/>
          <w:highlight w:val="none"/>
          <w:lang w:val="en-US" w:eastAsia="zh-CN"/>
        </w:rPr>
        <w:t>0.5</w:t>
      </w:r>
      <w:r>
        <w:rPr>
          <w:rFonts w:hint="eastAsia"/>
          <w:sz w:val="32"/>
          <w:szCs w:val="32"/>
          <w:highlight w:val="none"/>
          <w:lang w:eastAsia="zh-CN"/>
        </w:rPr>
        <w:t>分）、</w:t>
      </w:r>
      <w:r>
        <w:rPr>
          <w:rFonts w:hint="eastAsia"/>
          <w:sz w:val="32"/>
          <w:szCs w:val="32"/>
          <w:highlight w:val="none"/>
        </w:rPr>
        <w:t>残疾儿童抢救性康复救助</w:t>
      </w:r>
      <w:r>
        <w:rPr>
          <w:rFonts w:hint="eastAsia"/>
          <w:sz w:val="32"/>
          <w:szCs w:val="32"/>
          <w:highlight w:val="none"/>
          <w:lang w:eastAsia="zh-CN"/>
        </w:rPr>
        <w:t>系统申请流程较为繁琐（扣</w:t>
      </w:r>
      <w:r>
        <w:rPr>
          <w:rFonts w:hint="eastAsia"/>
          <w:sz w:val="32"/>
          <w:szCs w:val="32"/>
          <w:highlight w:val="none"/>
          <w:lang w:val="en-US" w:eastAsia="zh-CN"/>
        </w:rPr>
        <w:t>0.5</w:t>
      </w:r>
      <w:r>
        <w:rPr>
          <w:rFonts w:hint="eastAsia"/>
          <w:sz w:val="32"/>
          <w:szCs w:val="32"/>
          <w:highlight w:val="none"/>
          <w:lang w:eastAsia="zh-CN"/>
        </w:rPr>
        <w:t>分）</w:t>
      </w:r>
      <w:r>
        <w:rPr>
          <w:rFonts w:hint="eastAsia"/>
          <w:sz w:val="32"/>
          <w:szCs w:val="32"/>
          <w:highlight w:val="none"/>
        </w:rPr>
        <w:t>；②部分残疾人认为对长期服药可能产生的副作用关注不够</w:t>
      </w:r>
      <w:r>
        <w:rPr>
          <w:rFonts w:hint="eastAsia"/>
          <w:sz w:val="32"/>
          <w:szCs w:val="32"/>
          <w:highlight w:val="none"/>
          <w:lang w:eastAsia="zh-CN"/>
        </w:rPr>
        <w:t>（扣</w:t>
      </w:r>
      <w:r>
        <w:rPr>
          <w:rFonts w:hint="eastAsia"/>
          <w:sz w:val="32"/>
          <w:szCs w:val="32"/>
          <w:highlight w:val="none"/>
          <w:lang w:val="en-US" w:eastAsia="zh-CN"/>
        </w:rPr>
        <w:t>0.5</w:t>
      </w:r>
      <w:r>
        <w:rPr>
          <w:rFonts w:hint="eastAsia"/>
          <w:sz w:val="32"/>
          <w:szCs w:val="32"/>
          <w:highlight w:val="none"/>
          <w:lang w:eastAsia="zh-CN"/>
        </w:rPr>
        <w:t>分）、免费服药受助标准低（扣</w:t>
      </w:r>
      <w:r>
        <w:rPr>
          <w:rFonts w:hint="eastAsia"/>
          <w:sz w:val="32"/>
          <w:szCs w:val="32"/>
          <w:highlight w:val="none"/>
          <w:lang w:val="en-US" w:eastAsia="zh-CN"/>
        </w:rPr>
        <w:t>0.5</w:t>
      </w:r>
      <w:r>
        <w:rPr>
          <w:rFonts w:hint="eastAsia"/>
          <w:sz w:val="32"/>
          <w:szCs w:val="32"/>
          <w:highlight w:val="none"/>
          <w:lang w:eastAsia="zh-CN"/>
        </w:rPr>
        <w:t>分）</w:t>
      </w:r>
      <w:r>
        <w:rPr>
          <w:rFonts w:hint="eastAsia"/>
          <w:sz w:val="32"/>
          <w:szCs w:val="32"/>
          <w:highlight w:val="none"/>
        </w:rPr>
        <w:t>。</w:t>
      </w:r>
    </w:p>
    <w:p>
      <w:pPr>
        <w:pStyle w:val="3"/>
        <w:bidi w:val="0"/>
        <w:rPr>
          <w:rFonts w:hint="eastAsia"/>
          <w:sz w:val="32"/>
          <w:szCs w:val="32"/>
        </w:rPr>
      </w:pPr>
      <w:r>
        <w:rPr>
          <w:rFonts w:hint="eastAsia"/>
          <w:sz w:val="32"/>
          <w:szCs w:val="32"/>
        </w:rPr>
        <w:t>四、成本效益分析。</w:t>
      </w:r>
    </w:p>
    <w:p>
      <w:pPr>
        <w:bidi w:val="0"/>
        <w:rPr>
          <w:rFonts w:hint="eastAsia"/>
          <w:sz w:val="32"/>
          <w:szCs w:val="32"/>
        </w:rPr>
      </w:pPr>
      <w:r>
        <w:rPr>
          <w:rFonts w:hint="eastAsia"/>
          <w:sz w:val="32"/>
          <w:szCs w:val="32"/>
          <w:lang w:val="en-US" w:eastAsia="zh-CN"/>
        </w:rPr>
        <w:t>残疾人康复项目资金主要来源于中央、省、市残疾人康复专项资金和彩票公益金及区财政拨款资金，</w:t>
      </w:r>
      <w:r>
        <w:rPr>
          <w:rFonts w:hint="eastAsia"/>
          <w:sz w:val="32"/>
          <w:szCs w:val="32"/>
          <w:lang w:eastAsia="zh-CN"/>
        </w:rPr>
        <w:t>盘龙区残联</w:t>
      </w:r>
      <w:r>
        <w:rPr>
          <w:rFonts w:hint="eastAsia"/>
          <w:sz w:val="32"/>
          <w:szCs w:val="32"/>
          <w:lang w:val="en-US" w:eastAsia="zh-CN"/>
        </w:rPr>
        <w:t>，2019年中央、省、市残疾人康复专项资金及彩票公益金总投入190.88万元，区财政拨款资金总安排9.8万元，共计365.81万元，</w:t>
      </w:r>
      <w:r>
        <w:rPr>
          <w:rFonts w:hint="eastAsia"/>
          <w:sz w:val="32"/>
          <w:szCs w:val="32"/>
        </w:rPr>
        <w:t>20</w:t>
      </w:r>
      <w:r>
        <w:rPr>
          <w:rFonts w:hint="eastAsia"/>
          <w:sz w:val="32"/>
          <w:szCs w:val="32"/>
          <w:lang w:val="en-US" w:eastAsia="zh-CN"/>
        </w:rPr>
        <w:t>20</w:t>
      </w:r>
      <w:r>
        <w:rPr>
          <w:rFonts w:hint="eastAsia"/>
          <w:sz w:val="32"/>
          <w:szCs w:val="32"/>
        </w:rPr>
        <w:t>年</w:t>
      </w:r>
      <w:r>
        <w:rPr>
          <w:rFonts w:hint="eastAsia"/>
          <w:sz w:val="32"/>
          <w:szCs w:val="32"/>
          <w:lang w:val="en-US" w:eastAsia="zh-CN"/>
        </w:rPr>
        <w:t>中央、省、市残疾人康复专项资金及彩票公益金总投入186.49万元，区级投入资金9.49万元，共计195.98万元。比2019年增加5.1万元，增长率为2.67%。2019年残疾人康复实际使用190.88万元，2020年实际支出195.98万元，增加5.1万元，增长率为2.67%。在资金使用过程中，区残联严格按照相关项目方案执行，保证资金使用的真实性和合理性，提高残疾人康复效果。总体来说，为提高残疾人服务水平，区残联在残疾人康复工作上投入的经费呈逐年增长的趋势。</w:t>
      </w:r>
    </w:p>
    <w:p>
      <w:pPr>
        <w:pStyle w:val="3"/>
        <w:bidi w:val="0"/>
        <w:rPr>
          <w:sz w:val="32"/>
          <w:szCs w:val="32"/>
        </w:rPr>
      </w:pPr>
      <w:r>
        <w:rPr>
          <w:rFonts w:hint="eastAsia"/>
          <w:sz w:val="32"/>
          <w:szCs w:val="32"/>
        </w:rPr>
        <w:t>五、主要经验及做法、存在的问题和建议</w:t>
      </w:r>
    </w:p>
    <w:p>
      <w:pPr>
        <w:pStyle w:val="4"/>
        <w:bidi w:val="0"/>
        <w:rPr>
          <w:rFonts w:hint="eastAsia"/>
          <w:sz w:val="32"/>
          <w:szCs w:val="32"/>
        </w:rPr>
      </w:pPr>
      <w:r>
        <w:rPr>
          <w:rFonts w:hint="eastAsia"/>
          <w:sz w:val="32"/>
          <w:szCs w:val="32"/>
        </w:rPr>
        <w:t>（一）主要经验及做法</w:t>
      </w:r>
    </w:p>
    <w:p>
      <w:pPr>
        <w:bidi w:val="0"/>
        <w:rPr>
          <w:rFonts w:hint="eastAsia"/>
          <w:sz w:val="32"/>
          <w:szCs w:val="32"/>
        </w:rPr>
      </w:pPr>
      <w:r>
        <w:rPr>
          <w:rFonts w:hint="eastAsia"/>
          <w:sz w:val="32"/>
          <w:szCs w:val="32"/>
        </w:rPr>
        <w:t>根据《残疾人康复服务“十三五”实施方案》、《云南省卫生计生委办公室 云南省残疾人联合会办公室转发国家卫生计生委办公厅 国家残联办公厅关于做好残疾人家庭医生签约服务工作的通知》、《云南省精神病防治康复“十二五”实施方案》、《昆明市人民政府关于印发昆明市“十三五”加快残疾人小康进程规划纲要的通知》（昆残发〔2017〕58号）、《云南省卫生计生委办公室 云南省残疾人联合会办公室转发国家卫生计生委办公厅 国家残联办公厅关于做好残疾人家庭医生签约服务工作的通知》</w:t>
      </w:r>
      <w:r>
        <w:rPr>
          <w:rFonts w:hint="eastAsia"/>
          <w:sz w:val="32"/>
          <w:szCs w:val="32"/>
          <w:lang w:eastAsia="zh-CN"/>
        </w:rPr>
        <w:t>、《</w:t>
      </w:r>
      <w:r>
        <w:rPr>
          <w:rFonts w:hint="eastAsia"/>
          <w:sz w:val="32"/>
          <w:szCs w:val="32"/>
        </w:rPr>
        <w:t>昆明市人民政府关于建立残疾儿童康复救助制度的实施意见</w:t>
      </w:r>
      <w:r>
        <w:rPr>
          <w:rFonts w:hint="eastAsia"/>
          <w:sz w:val="32"/>
          <w:szCs w:val="32"/>
          <w:lang w:eastAsia="zh-CN"/>
        </w:rPr>
        <w:t>》（昆政函</w:t>
      </w:r>
      <w:r>
        <w:rPr>
          <w:rFonts w:hint="eastAsia"/>
          <w:sz w:val="32"/>
          <w:szCs w:val="32"/>
          <w:lang w:val="en-US" w:eastAsia="zh-CN"/>
        </w:rPr>
        <w:t>[2019]68号</w:t>
      </w:r>
      <w:r>
        <w:rPr>
          <w:rFonts w:hint="eastAsia"/>
          <w:sz w:val="32"/>
          <w:szCs w:val="32"/>
          <w:lang w:eastAsia="zh-CN"/>
        </w:rPr>
        <w:t>）</w:t>
      </w:r>
      <w:r>
        <w:rPr>
          <w:rFonts w:hint="eastAsia"/>
          <w:sz w:val="32"/>
          <w:szCs w:val="32"/>
        </w:rPr>
        <w:t>等文件精神，区残联根据残疾人康复需求制定具有针对性的实施方案，并在实施方案中严格规定了各分项目的监管、反馈、回访等工作程序以保障项目实施的效果。项目具体实施过程中，根据项目实际情况采取自行组织实施、与卫计局联合实施、指导各社区康复站实施或聘请第三方组织实施等多种灵活方式，并根据项目具体实施情况对项目资金采取不同的支付和监控方式，使项目实施取得良好效果。</w:t>
      </w:r>
    </w:p>
    <w:p>
      <w:pPr>
        <w:pStyle w:val="4"/>
        <w:numPr>
          <w:ilvl w:val="0"/>
          <w:numId w:val="6"/>
        </w:numPr>
        <w:bidi w:val="0"/>
        <w:rPr>
          <w:rFonts w:hint="eastAsia"/>
          <w:sz w:val="32"/>
          <w:szCs w:val="32"/>
        </w:rPr>
      </w:pPr>
      <w:r>
        <w:rPr>
          <w:rFonts w:hint="eastAsia"/>
          <w:sz w:val="32"/>
          <w:szCs w:val="32"/>
        </w:rPr>
        <w:t>存在的问题</w:t>
      </w:r>
    </w:p>
    <w:p>
      <w:pPr>
        <w:bidi w:val="0"/>
        <w:rPr>
          <w:rFonts w:hint="eastAsia"/>
          <w:sz w:val="32"/>
          <w:szCs w:val="32"/>
        </w:rPr>
      </w:pPr>
      <w:r>
        <w:rPr>
          <w:rFonts w:hint="eastAsia"/>
          <w:sz w:val="32"/>
          <w:szCs w:val="32"/>
          <w:lang w:val="en-US" w:eastAsia="zh-CN"/>
        </w:rPr>
        <w:t>1.</w:t>
      </w:r>
      <w:r>
        <w:rPr>
          <w:rFonts w:hint="eastAsia"/>
          <w:sz w:val="32"/>
          <w:szCs w:val="32"/>
        </w:rPr>
        <w:t>残疾人</w:t>
      </w:r>
      <w:r>
        <w:rPr>
          <w:rFonts w:hint="eastAsia"/>
          <w:sz w:val="32"/>
          <w:szCs w:val="32"/>
          <w:lang w:eastAsia="zh-CN"/>
        </w:rPr>
        <w:t>“精防”</w:t>
      </w:r>
      <w:r>
        <w:rPr>
          <w:rFonts w:hint="eastAsia"/>
          <w:sz w:val="32"/>
          <w:szCs w:val="32"/>
        </w:rPr>
        <w:t>活动</w:t>
      </w:r>
      <w:r>
        <w:rPr>
          <w:rFonts w:hint="eastAsia"/>
          <w:sz w:val="32"/>
          <w:szCs w:val="32"/>
          <w:lang w:eastAsia="zh-CN"/>
        </w:rPr>
        <w:t>未达计划预期</w:t>
      </w:r>
    </w:p>
    <w:p>
      <w:pPr>
        <w:bidi w:val="0"/>
        <w:rPr>
          <w:rFonts w:hint="eastAsia"/>
          <w:sz w:val="32"/>
          <w:szCs w:val="32"/>
          <w:lang w:val="en-US" w:eastAsia="zh-CN"/>
        </w:rPr>
      </w:pPr>
      <w:r>
        <w:rPr>
          <w:rFonts w:hint="eastAsia"/>
          <w:sz w:val="32"/>
          <w:szCs w:val="32"/>
          <w:lang w:val="en-US" w:eastAsia="zh-CN"/>
        </w:rPr>
        <w:t>2020年共计开展残疾人</w:t>
      </w:r>
      <w:r>
        <w:rPr>
          <w:rFonts w:hint="eastAsia"/>
          <w:sz w:val="32"/>
          <w:szCs w:val="32"/>
          <w:lang w:eastAsia="zh-CN"/>
        </w:rPr>
        <w:t>“精防”</w:t>
      </w:r>
      <w:r>
        <w:rPr>
          <w:rFonts w:hint="eastAsia"/>
          <w:sz w:val="32"/>
          <w:szCs w:val="32"/>
          <w:lang w:val="en-US" w:eastAsia="zh-CN"/>
        </w:rPr>
        <w:t>娱疗工疗活动2次，未达到预期12次目标。原因为：受新冠病毒疫情影响，1-10月份取消聚集性群体活动，11月、12月每月开展1次。</w:t>
      </w:r>
    </w:p>
    <w:p>
      <w:pPr>
        <w:bidi w:val="0"/>
        <w:rPr>
          <w:rFonts w:hint="eastAsia"/>
          <w:sz w:val="32"/>
          <w:szCs w:val="32"/>
          <w:lang w:eastAsia="zh-CN"/>
        </w:rPr>
      </w:pPr>
      <w:r>
        <w:rPr>
          <w:rFonts w:hint="eastAsia"/>
          <w:sz w:val="32"/>
          <w:szCs w:val="32"/>
          <w:lang w:val="en-US" w:eastAsia="zh-CN"/>
        </w:rPr>
        <w:t>2.</w:t>
      </w:r>
      <w:r>
        <w:rPr>
          <w:rFonts w:hint="eastAsia"/>
          <w:sz w:val="32"/>
          <w:szCs w:val="32"/>
          <w:lang w:eastAsia="zh-CN"/>
        </w:rPr>
        <w:t>问卷调查集中反映问题</w:t>
      </w:r>
    </w:p>
    <w:p>
      <w:pPr>
        <w:bidi w:val="0"/>
        <w:rPr>
          <w:rFonts w:hint="eastAsia"/>
          <w:sz w:val="32"/>
          <w:szCs w:val="32"/>
          <w:lang w:eastAsia="zh-CN"/>
        </w:rPr>
      </w:pPr>
      <w:r>
        <w:rPr>
          <w:rFonts w:hint="eastAsia"/>
          <w:sz w:val="32"/>
          <w:szCs w:val="32"/>
        </w:rPr>
        <w:t>①</w:t>
      </w:r>
      <w:r>
        <w:rPr>
          <w:rFonts w:hint="eastAsia"/>
          <w:sz w:val="32"/>
          <w:szCs w:val="32"/>
          <w:lang w:eastAsia="zh-CN"/>
        </w:rPr>
        <w:t>儿童康复救助问题。</w:t>
      </w:r>
      <w:r>
        <w:rPr>
          <w:rFonts w:hint="eastAsia"/>
          <w:sz w:val="32"/>
          <w:szCs w:val="32"/>
        </w:rPr>
        <w:t>部分残疾人或监护人</w:t>
      </w:r>
      <w:r>
        <w:rPr>
          <w:rFonts w:hint="eastAsia"/>
          <w:sz w:val="32"/>
          <w:szCs w:val="32"/>
          <w:lang w:eastAsia="zh-CN"/>
        </w:rPr>
        <w:t>建议残疾儿童</w:t>
      </w:r>
      <w:r>
        <w:rPr>
          <w:rFonts w:hint="eastAsia"/>
          <w:sz w:val="32"/>
          <w:szCs w:val="32"/>
        </w:rPr>
        <w:t>康复课程</w:t>
      </w:r>
      <w:r>
        <w:rPr>
          <w:rFonts w:hint="eastAsia"/>
          <w:sz w:val="32"/>
          <w:szCs w:val="32"/>
          <w:lang w:eastAsia="zh-CN"/>
        </w:rPr>
        <w:t>及</w:t>
      </w:r>
      <w:r>
        <w:rPr>
          <w:rFonts w:hint="eastAsia"/>
          <w:sz w:val="32"/>
          <w:szCs w:val="32"/>
        </w:rPr>
        <w:t>授课教师时间</w:t>
      </w:r>
      <w:r>
        <w:rPr>
          <w:rFonts w:hint="eastAsia"/>
          <w:sz w:val="32"/>
          <w:szCs w:val="32"/>
          <w:lang w:eastAsia="zh-CN"/>
        </w:rPr>
        <w:t>需进一步规范；残疾儿童康复救助系统申请流程进一步简化。</w:t>
      </w:r>
    </w:p>
    <w:p>
      <w:pPr>
        <w:bidi w:val="0"/>
        <w:rPr>
          <w:rFonts w:hint="eastAsia"/>
          <w:sz w:val="32"/>
          <w:szCs w:val="32"/>
          <w:lang w:val="en-US" w:eastAsia="zh-CN"/>
        </w:rPr>
      </w:pPr>
      <w:r>
        <w:rPr>
          <w:rFonts w:hint="eastAsia"/>
          <w:sz w:val="32"/>
          <w:szCs w:val="32"/>
        </w:rPr>
        <w:t>②</w:t>
      </w:r>
      <w:r>
        <w:rPr>
          <w:rFonts w:hint="eastAsia"/>
          <w:sz w:val="32"/>
          <w:szCs w:val="32"/>
          <w:lang w:eastAsia="zh-CN"/>
        </w:rPr>
        <w:t>精神残疾人免费服药问题。</w:t>
      </w:r>
      <w:r>
        <w:rPr>
          <w:rFonts w:hint="eastAsia"/>
          <w:sz w:val="32"/>
          <w:szCs w:val="32"/>
        </w:rPr>
        <w:t>部分残疾人认为</w:t>
      </w:r>
      <w:r>
        <w:rPr>
          <w:rFonts w:hint="eastAsia"/>
          <w:sz w:val="32"/>
          <w:szCs w:val="32"/>
          <w:lang w:eastAsia="zh-CN"/>
        </w:rPr>
        <w:t>免费服药受助标准较低，</w:t>
      </w:r>
      <w:r>
        <w:rPr>
          <w:rFonts w:hint="eastAsia"/>
          <w:sz w:val="32"/>
          <w:szCs w:val="32"/>
        </w:rPr>
        <w:t>长期服</w:t>
      </w:r>
      <w:r>
        <w:rPr>
          <w:rFonts w:hint="eastAsia"/>
          <w:sz w:val="32"/>
          <w:szCs w:val="32"/>
          <w:lang w:eastAsia="zh-CN"/>
        </w:rPr>
        <w:t>用一代抗精神类药品</w:t>
      </w:r>
      <w:r>
        <w:rPr>
          <w:rFonts w:hint="eastAsia"/>
          <w:sz w:val="32"/>
          <w:szCs w:val="32"/>
        </w:rPr>
        <w:t>产生的副作用</w:t>
      </w:r>
      <w:r>
        <w:rPr>
          <w:rFonts w:hint="eastAsia"/>
          <w:sz w:val="32"/>
          <w:szCs w:val="32"/>
          <w:lang w:eastAsia="zh-CN"/>
        </w:rPr>
        <w:t>较大。</w:t>
      </w:r>
    </w:p>
    <w:p>
      <w:pPr>
        <w:pStyle w:val="4"/>
        <w:numPr>
          <w:ilvl w:val="0"/>
          <w:numId w:val="6"/>
        </w:numPr>
        <w:bidi w:val="0"/>
        <w:rPr>
          <w:rFonts w:hint="eastAsia"/>
          <w:sz w:val="32"/>
          <w:szCs w:val="32"/>
        </w:rPr>
      </w:pPr>
      <w:r>
        <w:rPr>
          <w:rFonts w:hint="eastAsia"/>
          <w:sz w:val="32"/>
          <w:szCs w:val="32"/>
        </w:rPr>
        <w:t>建议和改进措施</w:t>
      </w:r>
    </w:p>
    <w:p>
      <w:pPr>
        <w:bidi w:val="0"/>
        <w:rPr>
          <w:rFonts w:hint="eastAsia"/>
          <w:sz w:val="32"/>
          <w:szCs w:val="32"/>
          <w:lang w:val="en-US" w:eastAsia="zh-CN"/>
        </w:rPr>
      </w:pPr>
      <w:r>
        <w:rPr>
          <w:rFonts w:hint="eastAsia"/>
          <w:sz w:val="32"/>
          <w:szCs w:val="32"/>
          <w:lang w:val="en-US" w:eastAsia="zh-CN"/>
        </w:rPr>
        <w:t>1.进一步合理的进行年度绩效工作计划，推进项目计划合理、高效的完成。</w:t>
      </w:r>
    </w:p>
    <w:p>
      <w:pPr>
        <w:bidi w:val="0"/>
        <w:rPr>
          <w:rFonts w:hint="eastAsia"/>
          <w:sz w:val="32"/>
          <w:szCs w:val="32"/>
          <w:lang w:val="en-US" w:eastAsia="zh-CN"/>
        </w:rPr>
      </w:pPr>
      <w:r>
        <w:rPr>
          <w:rFonts w:hint="eastAsia"/>
          <w:sz w:val="32"/>
          <w:szCs w:val="32"/>
          <w:lang w:val="en-US" w:eastAsia="zh-CN"/>
        </w:rPr>
        <w:t>2.进一步加强残疾儿童康复救助服务机构的监管，督促康复服务机构更加合理的制定康复服务课程。加强培训社区残协专职委员</w:t>
      </w:r>
      <w:r>
        <w:rPr>
          <w:rFonts w:hint="eastAsia"/>
          <w:sz w:val="32"/>
          <w:szCs w:val="32"/>
          <w:lang w:eastAsia="zh-CN"/>
        </w:rPr>
        <w:t>残疾儿童康复救助系统申请，帮助和指导残疾儿童家属进行救助申请。</w:t>
      </w:r>
    </w:p>
    <w:p>
      <w:pPr>
        <w:bidi w:val="0"/>
        <w:rPr>
          <w:rFonts w:hint="eastAsia"/>
          <w:sz w:val="32"/>
          <w:szCs w:val="32"/>
          <w:lang w:val="en-US" w:eastAsia="zh-CN"/>
        </w:rPr>
      </w:pPr>
      <w:r>
        <w:rPr>
          <w:rFonts w:hint="eastAsia"/>
          <w:sz w:val="32"/>
          <w:szCs w:val="32"/>
          <w:lang w:val="en-US" w:eastAsia="zh-CN"/>
        </w:rPr>
        <w:t>3.将适当提高</w:t>
      </w:r>
      <w:r>
        <w:rPr>
          <w:rFonts w:hint="eastAsia"/>
          <w:sz w:val="32"/>
          <w:szCs w:val="32"/>
          <w:lang w:eastAsia="zh-CN"/>
        </w:rPr>
        <w:t>精神残疾人免费服药救助标准列入下年度工作预算，帮助受助精神残疾人缓解和减轻药副作用。</w:t>
      </w:r>
    </w:p>
    <w:p>
      <w:pPr>
        <w:pageBreakBefore w:val="0"/>
        <w:kinsoku/>
        <w:overflowPunct/>
        <w:autoSpaceDE/>
        <w:autoSpaceDN/>
        <w:bidi w:val="0"/>
        <w:spacing w:line="240" w:lineRule="auto"/>
        <w:ind w:right="0" w:rightChars="0"/>
        <w:textAlignment w:val="auto"/>
        <w:rPr>
          <w:rFonts w:eastAsia="黑体"/>
          <w:sz w:val="32"/>
          <w:szCs w:val="32"/>
        </w:rPr>
      </w:pPr>
    </w:p>
    <w:p>
      <w:pPr>
        <w:pageBreakBefore w:val="0"/>
        <w:kinsoku/>
        <w:overflowPunct/>
        <w:autoSpaceDE/>
        <w:autoSpaceDN/>
        <w:bidi w:val="0"/>
        <w:spacing w:line="240" w:lineRule="auto"/>
        <w:ind w:right="0" w:rightChars="0"/>
        <w:textAlignment w:val="auto"/>
        <w:rPr>
          <w:rFonts w:hint="eastAsia" w:ascii="仿宋_GB2312" w:hAnsi="仿宋" w:eastAsia="仿宋_GB2312"/>
          <w:sz w:val="32"/>
          <w:szCs w:val="32"/>
        </w:rPr>
      </w:pPr>
    </w:p>
    <w:sectPr>
      <w:pgSz w:w="11906" w:h="16838"/>
      <w:pgMar w:top="1701" w:right="1588" w:bottom="1587"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PMingLiU">
    <w:panose1 w:val="02020500000000000000"/>
    <w:charset w:val="88"/>
    <w:family w:val="roman"/>
    <w:pitch w:val="default"/>
    <w:sig w:usb0="A00002FF" w:usb1="28CFFCFA" w:usb2="00000016" w:usb3="00000000" w:csb0="0010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5"/>
                      <w:rPr>
                        <w:rFonts w:hint="eastAsia" w:eastAsia="宋体"/>
                        <w:lang w:eastAsia="zh-CN"/>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BA4593"/>
    <w:multiLevelType w:val="singleLevel"/>
    <w:tmpl w:val="14BA4593"/>
    <w:lvl w:ilvl="0" w:tentative="0">
      <w:start w:val="1"/>
      <w:numFmt w:val="decimal"/>
      <w:suff w:val="nothing"/>
      <w:lvlText w:val="（%1）"/>
      <w:lvlJc w:val="left"/>
    </w:lvl>
  </w:abstractNum>
  <w:abstractNum w:abstractNumId="1">
    <w:nsid w:val="5EA150F7"/>
    <w:multiLevelType w:val="singleLevel"/>
    <w:tmpl w:val="5EA150F7"/>
    <w:lvl w:ilvl="0" w:tentative="0">
      <w:start w:val="2"/>
      <w:numFmt w:val="chineseCounting"/>
      <w:suff w:val="nothing"/>
      <w:lvlText w:val="（%1）"/>
      <w:lvlJc w:val="left"/>
    </w:lvl>
  </w:abstractNum>
  <w:abstractNum w:abstractNumId="2">
    <w:nsid w:val="5EA15A0C"/>
    <w:multiLevelType w:val="singleLevel"/>
    <w:tmpl w:val="5EA15A0C"/>
    <w:lvl w:ilvl="0" w:tentative="0">
      <w:start w:val="5"/>
      <w:numFmt w:val="chineseCounting"/>
      <w:suff w:val="nothing"/>
      <w:lvlText w:val="（%1）"/>
      <w:lvlJc w:val="left"/>
    </w:lvl>
  </w:abstractNum>
  <w:abstractNum w:abstractNumId="3">
    <w:nsid w:val="5EA15BCE"/>
    <w:multiLevelType w:val="singleLevel"/>
    <w:tmpl w:val="5EA15BCE"/>
    <w:lvl w:ilvl="0" w:tentative="0">
      <w:start w:val="2"/>
      <w:numFmt w:val="chineseCounting"/>
      <w:suff w:val="nothing"/>
      <w:lvlText w:val="(%1)"/>
      <w:lvlJc w:val="left"/>
    </w:lvl>
  </w:abstractNum>
  <w:abstractNum w:abstractNumId="4">
    <w:nsid w:val="5EA528FF"/>
    <w:multiLevelType w:val="singleLevel"/>
    <w:tmpl w:val="5EA528FF"/>
    <w:lvl w:ilvl="0" w:tentative="0">
      <w:start w:val="2"/>
      <w:numFmt w:val="chineseCounting"/>
      <w:suff w:val="nothing"/>
      <w:lvlText w:val="（%1）"/>
      <w:lvlJc w:val="left"/>
    </w:lvl>
  </w:abstractNum>
  <w:abstractNum w:abstractNumId="5">
    <w:nsid w:val="5EA52CD2"/>
    <w:multiLevelType w:val="singleLevel"/>
    <w:tmpl w:val="5EA52CD2"/>
    <w:lvl w:ilvl="0" w:tentative="0">
      <w:start w:val="2"/>
      <w:numFmt w:val="chineseCounting"/>
      <w:suff w:val="nothing"/>
      <w:lvlText w:val="（%1）"/>
      <w:lvlJc w:val="left"/>
    </w:lvl>
  </w:abstractNum>
  <w:num w:numId="1">
    <w:abstractNumId w:val="1"/>
  </w:num>
  <w:num w:numId="2">
    <w:abstractNumId w:val="2"/>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54F3A"/>
    <w:rsid w:val="02B65039"/>
    <w:rsid w:val="02CD30E1"/>
    <w:rsid w:val="02E92FE1"/>
    <w:rsid w:val="037F0A5F"/>
    <w:rsid w:val="03946FD7"/>
    <w:rsid w:val="045D3D6E"/>
    <w:rsid w:val="048C52BF"/>
    <w:rsid w:val="076C2A19"/>
    <w:rsid w:val="07BB42CF"/>
    <w:rsid w:val="07BF00AA"/>
    <w:rsid w:val="087644E8"/>
    <w:rsid w:val="08D6207A"/>
    <w:rsid w:val="0A776BC8"/>
    <w:rsid w:val="0B636D31"/>
    <w:rsid w:val="0B9E7AC9"/>
    <w:rsid w:val="0D077300"/>
    <w:rsid w:val="0DA17BED"/>
    <w:rsid w:val="0E6855BD"/>
    <w:rsid w:val="0F967270"/>
    <w:rsid w:val="10630B1D"/>
    <w:rsid w:val="109D557A"/>
    <w:rsid w:val="10E557F0"/>
    <w:rsid w:val="110D474E"/>
    <w:rsid w:val="1346158E"/>
    <w:rsid w:val="13633A25"/>
    <w:rsid w:val="138375DB"/>
    <w:rsid w:val="161B2678"/>
    <w:rsid w:val="16255CE2"/>
    <w:rsid w:val="190D1729"/>
    <w:rsid w:val="190F4A71"/>
    <w:rsid w:val="19722E64"/>
    <w:rsid w:val="1A933D48"/>
    <w:rsid w:val="1AD60B03"/>
    <w:rsid w:val="1CB93828"/>
    <w:rsid w:val="1DD85ECF"/>
    <w:rsid w:val="1FC12B38"/>
    <w:rsid w:val="1FE20721"/>
    <w:rsid w:val="20C97708"/>
    <w:rsid w:val="20FB1BAF"/>
    <w:rsid w:val="216041A2"/>
    <w:rsid w:val="2269434D"/>
    <w:rsid w:val="23723F07"/>
    <w:rsid w:val="240C248B"/>
    <w:rsid w:val="24614F93"/>
    <w:rsid w:val="24B95B7E"/>
    <w:rsid w:val="24FC281A"/>
    <w:rsid w:val="250D68EA"/>
    <w:rsid w:val="25BE5DB8"/>
    <w:rsid w:val="264F147A"/>
    <w:rsid w:val="267D55AF"/>
    <w:rsid w:val="26BD67B4"/>
    <w:rsid w:val="28895E62"/>
    <w:rsid w:val="294E4296"/>
    <w:rsid w:val="2B6C3745"/>
    <w:rsid w:val="2D1E37D8"/>
    <w:rsid w:val="2E953B04"/>
    <w:rsid w:val="2EEF62F9"/>
    <w:rsid w:val="2F1D5A7B"/>
    <w:rsid w:val="2F6E6379"/>
    <w:rsid w:val="2FD20547"/>
    <w:rsid w:val="30CE1E9A"/>
    <w:rsid w:val="31711684"/>
    <w:rsid w:val="317F293B"/>
    <w:rsid w:val="32A15272"/>
    <w:rsid w:val="32C13CBB"/>
    <w:rsid w:val="33216A1D"/>
    <w:rsid w:val="33FB01B4"/>
    <w:rsid w:val="34034E98"/>
    <w:rsid w:val="343F7A88"/>
    <w:rsid w:val="348751A0"/>
    <w:rsid w:val="34F33BA3"/>
    <w:rsid w:val="35045BA6"/>
    <w:rsid w:val="351B6828"/>
    <w:rsid w:val="36714337"/>
    <w:rsid w:val="37227200"/>
    <w:rsid w:val="379F1388"/>
    <w:rsid w:val="385F2246"/>
    <w:rsid w:val="38663C7D"/>
    <w:rsid w:val="389843CE"/>
    <w:rsid w:val="38B105BF"/>
    <w:rsid w:val="38C17222"/>
    <w:rsid w:val="3AA01139"/>
    <w:rsid w:val="3B507406"/>
    <w:rsid w:val="3B563EBD"/>
    <w:rsid w:val="3BC729C0"/>
    <w:rsid w:val="3C4B6DC3"/>
    <w:rsid w:val="3D0F75A3"/>
    <w:rsid w:val="3D235733"/>
    <w:rsid w:val="3DA71C13"/>
    <w:rsid w:val="3E1F6B17"/>
    <w:rsid w:val="3E6E77FF"/>
    <w:rsid w:val="3E966C9C"/>
    <w:rsid w:val="3EE97AE0"/>
    <w:rsid w:val="3F0B00F6"/>
    <w:rsid w:val="3FC60B2A"/>
    <w:rsid w:val="417B1F60"/>
    <w:rsid w:val="42990A94"/>
    <w:rsid w:val="42D77A35"/>
    <w:rsid w:val="43AE3A95"/>
    <w:rsid w:val="43B812A4"/>
    <w:rsid w:val="43FB3DA6"/>
    <w:rsid w:val="453964D1"/>
    <w:rsid w:val="459F7836"/>
    <w:rsid w:val="461A36A0"/>
    <w:rsid w:val="46211449"/>
    <w:rsid w:val="46605131"/>
    <w:rsid w:val="4783372D"/>
    <w:rsid w:val="47F77885"/>
    <w:rsid w:val="48356249"/>
    <w:rsid w:val="489E3DBA"/>
    <w:rsid w:val="4BF44E22"/>
    <w:rsid w:val="4C5409B1"/>
    <w:rsid w:val="4C9F651C"/>
    <w:rsid w:val="4CFA4329"/>
    <w:rsid w:val="4D0B050F"/>
    <w:rsid w:val="4D692A14"/>
    <w:rsid w:val="4EB37A60"/>
    <w:rsid w:val="505A05E0"/>
    <w:rsid w:val="50980621"/>
    <w:rsid w:val="50B03D28"/>
    <w:rsid w:val="50CA7D9B"/>
    <w:rsid w:val="51E85DF8"/>
    <w:rsid w:val="529B1A5B"/>
    <w:rsid w:val="52E14FC5"/>
    <w:rsid w:val="531414BE"/>
    <w:rsid w:val="53BB2CA3"/>
    <w:rsid w:val="552F3B3B"/>
    <w:rsid w:val="55BA477E"/>
    <w:rsid w:val="56721C9B"/>
    <w:rsid w:val="57081736"/>
    <w:rsid w:val="579C3D67"/>
    <w:rsid w:val="58744FD2"/>
    <w:rsid w:val="5884336F"/>
    <w:rsid w:val="589C11B3"/>
    <w:rsid w:val="58D75F97"/>
    <w:rsid w:val="5ACE47A6"/>
    <w:rsid w:val="5B0F5105"/>
    <w:rsid w:val="5DC104A3"/>
    <w:rsid w:val="5EF03A0D"/>
    <w:rsid w:val="5FCA557A"/>
    <w:rsid w:val="603E5800"/>
    <w:rsid w:val="60BF3D78"/>
    <w:rsid w:val="613B4412"/>
    <w:rsid w:val="614F4285"/>
    <w:rsid w:val="619924FB"/>
    <w:rsid w:val="61BD66B8"/>
    <w:rsid w:val="627B163E"/>
    <w:rsid w:val="630567DE"/>
    <w:rsid w:val="637054F6"/>
    <w:rsid w:val="6414641B"/>
    <w:rsid w:val="65314B05"/>
    <w:rsid w:val="6650507D"/>
    <w:rsid w:val="66C24F94"/>
    <w:rsid w:val="67BA3B9E"/>
    <w:rsid w:val="686044B7"/>
    <w:rsid w:val="694E2248"/>
    <w:rsid w:val="6ABF3415"/>
    <w:rsid w:val="6B4E0AE2"/>
    <w:rsid w:val="6B956E6F"/>
    <w:rsid w:val="6C1D0F5B"/>
    <w:rsid w:val="6D644338"/>
    <w:rsid w:val="6E0E1575"/>
    <w:rsid w:val="6E766A40"/>
    <w:rsid w:val="6EF63093"/>
    <w:rsid w:val="6F0D200D"/>
    <w:rsid w:val="6F314BA6"/>
    <w:rsid w:val="70303533"/>
    <w:rsid w:val="7091434C"/>
    <w:rsid w:val="716B0489"/>
    <w:rsid w:val="721F3DAE"/>
    <w:rsid w:val="72C927D0"/>
    <w:rsid w:val="73E42A6E"/>
    <w:rsid w:val="7524063C"/>
    <w:rsid w:val="75644EAD"/>
    <w:rsid w:val="76E97934"/>
    <w:rsid w:val="76ED20BA"/>
    <w:rsid w:val="77C20306"/>
    <w:rsid w:val="77D10301"/>
    <w:rsid w:val="77DD5B4A"/>
    <w:rsid w:val="77E47A79"/>
    <w:rsid w:val="77E853B3"/>
    <w:rsid w:val="784275A3"/>
    <w:rsid w:val="7858734E"/>
    <w:rsid w:val="78587493"/>
    <w:rsid w:val="78EF4B49"/>
    <w:rsid w:val="7A027660"/>
    <w:rsid w:val="7A605BDE"/>
    <w:rsid w:val="7B594D67"/>
    <w:rsid w:val="7BE922E6"/>
    <w:rsid w:val="7BEB40D1"/>
    <w:rsid w:val="7C4D7312"/>
    <w:rsid w:val="7E7F6CA6"/>
    <w:rsid w:val="7ECD1D05"/>
    <w:rsid w:val="7F794B27"/>
    <w:rsid w:val="7FC61B77"/>
    <w:rsid w:val="7FEA5F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both"/>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spacing w:line="360" w:lineRule="auto"/>
      <w:jc w:val="left"/>
      <w:outlineLvl w:val="1"/>
    </w:pPr>
    <w:rPr>
      <w:rFonts w:eastAsia="黑体" w:asciiTheme="majorAscii" w:hAnsiTheme="majorAscii" w:cstheme="majorBidi"/>
      <w:b/>
      <w:bCs/>
      <w:sz w:val="30"/>
      <w:szCs w:val="32"/>
    </w:rPr>
  </w:style>
  <w:style w:type="paragraph" w:styleId="4">
    <w:name w:val="heading 3"/>
    <w:basedOn w:val="1"/>
    <w:next w:val="1"/>
    <w:link w:val="12"/>
    <w:unhideWhenUsed/>
    <w:qFormat/>
    <w:uiPriority w:val="0"/>
    <w:pPr>
      <w:keepNext/>
      <w:keepLines/>
      <w:spacing w:beforeLines="0" w:beforeAutospacing="0" w:afterLines="0" w:afterAutospacing="0" w:line="360" w:lineRule="auto"/>
      <w:outlineLvl w:val="2"/>
    </w:pPr>
    <w:rPr>
      <w:rFonts w:eastAsia="楷体"/>
      <w:b/>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rFonts w:hint="default" w:ascii="Times New Roman" w:hAnsi="Times New Roman" w:cs="Times New Roman"/>
      <w:b/>
      <w:bCs/>
    </w:rPr>
  </w:style>
  <w:style w:type="paragraph" w:customStyle="1" w:styleId="10">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1">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character" w:customStyle="1" w:styleId="12">
    <w:name w:val="标题 3 Char"/>
    <w:link w:val="4"/>
    <w:qFormat/>
    <w:uiPriority w:val="0"/>
    <w:rPr>
      <w:rFonts w:eastAsia="楷体"/>
      <w:b/>
      <w:sz w:val="3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68</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2021-05-27T03:16:48Z</cp:lastPrinted>
  <dcterms:modified xsi:type="dcterms:W3CDTF">2021-05-27T03:17:25Z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168D9D1173704305914012D347653983</vt:lpwstr>
  </property>
</Properties>
</file>