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pacing w:val="118"/>
          <w:w w:val="95"/>
          <w:sz w:val="52"/>
          <w:szCs w:val="52"/>
        </w:rPr>
      </w:pPr>
      <w:r>
        <w:rPr>
          <w:rFonts w:hint="eastAsia" w:eastAsia="仿宋_GB2312"/>
          <w:w w:val="95"/>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759460</wp:posOffset>
                </wp:positionV>
                <wp:extent cx="5291455" cy="3175"/>
                <wp:effectExtent l="0" t="22225" r="4445" b="31750"/>
                <wp:wrapNone/>
                <wp:docPr id="1" name="直接连接符 1"/>
                <wp:cNvGraphicFramePr/>
                <a:graphic xmlns:a="http://schemas.openxmlformats.org/drawingml/2006/main">
                  <a:graphicData uri="http://schemas.microsoft.com/office/word/2010/wordprocessingShape">
                    <wps:wsp>
                      <wps:cNvCnPr/>
                      <wps:spPr>
                        <a:xfrm>
                          <a:off x="0" y="0"/>
                          <a:ext cx="5291455" cy="3175"/>
                        </a:xfrm>
                        <a:prstGeom prst="line">
                          <a:avLst/>
                        </a:prstGeom>
                        <a:ln w="444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9.8pt;height:0.25pt;width:416.65pt;z-index:251659264;mso-width-relative:page;mso-height-relative:page;" filled="f" stroked="t" coordsize="21600,21600" o:gfxdata="UEsDBAoAAAAAAIdO4kAAAAAAAAAAAAAAAAAEAAAAZHJzL1BLAwQUAAAACACHTuJA0U4mAtgAAAAI&#10;AQAADwAAAGRycy9kb3ducmV2LnhtbE2PzU7DMBCE70i8g7VIXBC1k1RVCHEqgeBCyoGWB3DjbRI1&#10;Xkex+8fTsz3BcWdGs9+Uy7MbxBGn0HvSkMwUCKTG255aDd+b98ccRIiGrBk8oYYLBlhWtzelKaw/&#10;0Rce17EVXEKhMBq6GMdCytB06EyY+RGJvZ2fnIl8Tq20kzlxuRtkqtRCOtMTf+jMiK8dNvv1wWnY&#10;rOqPHC8v85/P+mH1Rjbd17tU6/u7RD2DiHiOf2G44jM6VMy09QeyQQwaeEhkNXlagGA7z7IMxJaV&#10;VCUgq1L+H1D9AlBLAwQUAAAACACHTuJAlzCLnf0BAADuAwAADgAAAGRycy9lMm9Eb2MueG1srVNL&#10;ktMwEN1TxR1U2hPbIeHjijOLCWFDQaoYDtCR5FiFfiUpcXIJLkAVO1ixZM9tGI5BSzYZGDZZ4IXc&#10;kp6e+r1uLa6OWpGD8EFa09BqUlIiDLNcml1D392sHz2jJEQwHJQ1oqEnEejV8uGDRe9qMbWdVVx4&#10;giQm1L1raBejq4sisE5oCBPrhMHN1noNEad+V3APPbJrVUzL8knRW8+dt0yEgKurYZOOjP4SQtu2&#10;komVZXstTBxYvVAQUVLopAt0mbNtW8Him7YNIhLVUFQa84iXYLxNY7FcQL3z4DrJxhTgkhTuadIg&#10;DV56plpBBLL38h8qLZm3wbZxwqwuBiHZEVRRlfe8eduBE1kLWh3c2fTw/2jZ68PGE8mxEygxoLHg&#10;tx+//fjw+ef3Tzjefv1CqmRS70KN2Guz8eMsuI1Pio+t1+mPWsgxG3s6GyuOkTBcnE+fV7P5nBKG&#10;e4+rp/NEWdyddT7El8JqkoKGKmmSbKjh8CrEAfobkpaVIX1DZ7PZHMvIAJuwxeJjqB0KiVjK9zfd&#10;WJBgleRrqVQ6GPxue608OQC2w3pd4jdm8hcs3bWC0A24vJVgUHcC+AvDSTw5NMrg+6ApEy04JUrg&#10;c0pRRkaQ6hIkmqAMepH8HRxN0dbyE5Zl77zcdWhILkHGYBtk58aWTX325zwz3T3T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TiYC2AAAAAgBAAAPAAAAAAAAAAEAIAAAACIAAABkcnMvZG93bnJl&#10;di54bWxQSwECFAAUAAAACACHTuJAlzCLnf0BAADuAwAADgAAAAAAAAABACAAAAAnAQAAZHJzL2Uy&#10;b0RvYy54bWxQSwUGAAAAAAYABgBZAQAAlgUAAAAA&#10;">
                <v:fill on="f" focussize="0,0"/>
                <v:stroke weight="3.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FF0000"/>
          <w:spacing w:val="118"/>
          <w:w w:val="95"/>
          <w:sz w:val="72"/>
          <w:szCs w:val="72"/>
        </w:rPr>
        <w:t>昆明市盘龙区水务局</w:t>
      </w:r>
    </w:p>
    <w:p>
      <w:pPr>
        <w:pStyle w:val="2"/>
        <w:rPr>
          <w:rFonts w:hint="eastAsia" w:ascii="宋体" w:hAnsi="宋体" w:eastAsia="方正黑体_GBK" w:cs="方正黑体_GBK"/>
          <w:color w:val="000000"/>
          <w:kern w:val="0"/>
          <w:sz w:val="28"/>
          <w:szCs w:val="28"/>
        </w:rPr>
      </w:pPr>
    </w:p>
    <w:tbl>
      <w:tblPr>
        <w:tblStyle w:val="6"/>
        <w:tblW w:w="5000" w:type="pct"/>
        <w:tblInd w:w="0" w:type="dxa"/>
        <w:tblLayout w:type="autofit"/>
        <w:tblCellMar>
          <w:top w:w="0" w:type="dxa"/>
          <w:left w:w="0" w:type="dxa"/>
          <w:bottom w:w="0" w:type="dxa"/>
          <w:right w:w="0" w:type="dxa"/>
        </w:tblCellMar>
      </w:tblPr>
      <w:tblGrid>
        <w:gridCol w:w="316"/>
        <w:gridCol w:w="471"/>
        <w:gridCol w:w="607"/>
        <w:gridCol w:w="744"/>
        <w:gridCol w:w="609"/>
        <w:gridCol w:w="770"/>
        <w:gridCol w:w="932"/>
        <w:gridCol w:w="667"/>
        <w:gridCol w:w="2001"/>
        <w:gridCol w:w="524"/>
        <w:gridCol w:w="695"/>
      </w:tblGrid>
      <w:tr>
        <w:tblPrEx>
          <w:tblCellMar>
            <w:top w:w="0" w:type="dxa"/>
            <w:left w:w="0" w:type="dxa"/>
            <w:bottom w:w="0" w:type="dxa"/>
            <w:right w:w="0" w:type="dxa"/>
          </w:tblCellMar>
        </w:tblPrEx>
        <w:trPr>
          <w:cantSplit/>
          <w:trHeight w:val="562" w:hRule="exact"/>
          <w:tblHeader/>
        </w:trPr>
        <w:tc>
          <w:tcPr>
            <w:tcW w:w="5000" w:type="pct"/>
            <w:gridSpan w:val="11"/>
            <w:tcBorders>
              <w:top w:val="nil"/>
              <w:left w:val="nil"/>
              <w:bottom w:val="single" w:color="000000" w:sz="4" w:space="0"/>
              <w:right w:val="nil"/>
            </w:tcBorders>
            <w:tcMar>
              <w:top w:w="15" w:type="dxa"/>
              <w:left w:w="15" w:type="dxa"/>
              <w:right w:w="15" w:type="dxa"/>
            </w:tcMar>
            <w:vAlign w:val="center"/>
          </w:tcPr>
          <w:p>
            <w:pPr>
              <w:jc w:val="center"/>
              <w:rPr>
                <w:rFonts w:ascii="宋体" w:cs="Times New Roman"/>
                <w:color w:val="000000"/>
                <w:kern w:val="0"/>
                <w:sz w:val="15"/>
                <w:szCs w:val="15"/>
              </w:rPr>
            </w:pPr>
            <w:r>
              <w:rPr>
                <w:rFonts w:hint="eastAsia" w:ascii="方正书宋简体" w:hAnsi="方正书宋简体" w:eastAsia="方正书宋简体" w:cs="方正书宋简体"/>
                <w:b/>
                <w:bCs/>
                <w:sz w:val="32"/>
                <w:szCs w:val="32"/>
              </w:rPr>
              <w:t>盘龙区</w:t>
            </w:r>
            <w:r>
              <w:rPr>
                <w:rFonts w:hint="eastAsia" w:ascii="方正书宋简体" w:hAnsi="方正书宋简体" w:eastAsia="方正书宋简体" w:cs="方正书宋简体"/>
                <w:b/>
                <w:bCs/>
                <w:sz w:val="32"/>
                <w:szCs w:val="32"/>
                <w:lang w:eastAsia="zh-CN"/>
              </w:rPr>
              <w:t>水务局</w:t>
            </w:r>
            <w:r>
              <w:rPr>
                <w:rFonts w:hint="eastAsia" w:ascii="方正书宋简体" w:hAnsi="方正书宋简体" w:eastAsia="方正书宋简体" w:cs="方正书宋简体"/>
                <w:b/>
                <w:bCs/>
                <w:sz w:val="32"/>
                <w:szCs w:val="32"/>
              </w:rPr>
              <w:t>市场监管领域随机抽查事项清单（第二版）</w:t>
            </w:r>
          </w:p>
        </w:tc>
      </w:tr>
      <w:tr>
        <w:tblPrEx>
          <w:tblCellMar>
            <w:top w:w="0" w:type="dxa"/>
            <w:left w:w="0" w:type="dxa"/>
            <w:bottom w:w="0" w:type="dxa"/>
            <w:right w:w="0" w:type="dxa"/>
          </w:tblCellMar>
        </w:tblPrEx>
        <w:trPr>
          <w:cantSplit/>
          <w:trHeight w:val="454" w:hRule="exact"/>
          <w:tblHeader/>
        </w:trPr>
        <w:tc>
          <w:tcPr>
            <w:tcW w:w="19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序号</w:t>
            </w:r>
          </w:p>
        </w:tc>
        <w:tc>
          <w:tcPr>
            <w:tcW w:w="283"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部门</w:t>
            </w:r>
          </w:p>
        </w:tc>
        <w:tc>
          <w:tcPr>
            <w:tcW w:w="81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抽查项目</w:t>
            </w:r>
          </w:p>
        </w:tc>
        <w:tc>
          <w:tcPr>
            <w:tcW w:w="36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事项类别</w:t>
            </w:r>
          </w:p>
        </w:tc>
        <w:tc>
          <w:tcPr>
            <w:tcW w:w="462"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检查对象</w:t>
            </w:r>
          </w:p>
        </w:tc>
        <w:tc>
          <w:tcPr>
            <w:tcW w:w="559"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检查方式</w:t>
            </w:r>
          </w:p>
        </w:tc>
        <w:tc>
          <w:tcPr>
            <w:tcW w:w="40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检查主体</w:t>
            </w:r>
          </w:p>
        </w:tc>
        <w:tc>
          <w:tcPr>
            <w:tcW w:w="120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检查依据</w:t>
            </w:r>
          </w:p>
        </w:tc>
        <w:tc>
          <w:tcPr>
            <w:tcW w:w="31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适用区域</w:t>
            </w:r>
          </w:p>
        </w:tc>
        <w:tc>
          <w:tcPr>
            <w:tcW w:w="41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Times New Roman"/>
                <w:b/>
                <w:bCs/>
                <w:color w:val="000000"/>
                <w:kern w:val="0"/>
                <w:sz w:val="15"/>
                <w:szCs w:val="15"/>
              </w:rPr>
            </w:pPr>
            <w:r>
              <w:rPr>
                <w:rFonts w:hint="eastAsia" w:ascii="方正黑体_GBK" w:hAnsi="方正黑体_GBK" w:eastAsia="方正黑体_GBK" w:cs="方正黑体_GBK"/>
                <w:b/>
                <w:bCs/>
                <w:kern w:val="0"/>
                <w:sz w:val="15"/>
                <w:szCs w:val="15"/>
              </w:rPr>
              <w:t>备注</w:t>
            </w:r>
          </w:p>
        </w:tc>
      </w:tr>
      <w:tr>
        <w:tblPrEx>
          <w:tblCellMar>
            <w:top w:w="0" w:type="dxa"/>
            <w:left w:w="0" w:type="dxa"/>
            <w:bottom w:w="0" w:type="dxa"/>
            <w:right w:w="0" w:type="dxa"/>
          </w:tblCellMar>
        </w:tblPrEx>
        <w:trPr>
          <w:cantSplit/>
          <w:trHeight w:val="454" w:hRule="exact"/>
          <w:tblHeader/>
        </w:trPr>
        <w:tc>
          <w:tcPr>
            <w:tcW w:w="190"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宋体" w:cs="Times New Roman"/>
                <w:b/>
                <w:bCs/>
                <w:kern w:val="0"/>
                <w:sz w:val="15"/>
                <w:szCs w:val="15"/>
              </w:rPr>
            </w:pPr>
          </w:p>
        </w:tc>
        <w:tc>
          <w:tcPr>
            <w:tcW w:w="283"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宋体" w:cs="Times New Roman"/>
                <w:b/>
                <w:bCs/>
                <w:kern w:val="0"/>
                <w:sz w:val="15"/>
                <w:szCs w:val="15"/>
              </w:rPr>
            </w:pPr>
          </w:p>
        </w:tc>
        <w:tc>
          <w:tcPr>
            <w:tcW w:w="364"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b/>
                <w:bCs/>
                <w:kern w:val="0"/>
                <w:sz w:val="15"/>
                <w:szCs w:val="15"/>
              </w:rPr>
            </w:pPr>
            <w:r>
              <w:rPr>
                <w:rFonts w:hint="eastAsia" w:ascii="方正黑体_GBK" w:hAnsi="方正黑体_GBK" w:eastAsia="方正黑体_GBK" w:cs="方正黑体_GBK"/>
                <w:b/>
                <w:bCs/>
                <w:kern w:val="0"/>
                <w:sz w:val="15"/>
                <w:szCs w:val="15"/>
              </w:rPr>
              <w:t>抽查类别</w:t>
            </w:r>
          </w:p>
        </w:tc>
        <w:tc>
          <w:tcPr>
            <w:tcW w:w="44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方正黑体_GBK" w:hAnsi="方正黑体_GBK" w:eastAsia="方正黑体_GBK" w:cs="Times New Roman"/>
                <w:color w:val="000000"/>
                <w:kern w:val="0"/>
                <w:sz w:val="15"/>
                <w:szCs w:val="15"/>
              </w:rPr>
            </w:pPr>
            <w:r>
              <w:rPr>
                <w:rFonts w:hint="eastAsia" w:ascii="方正黑体_GBK" w:hAnsi="方正黑体_GBK" w:eastAsia="方正黑体_GBK" w:cs="方正黑体_GBK"/>
                <w:b/>
                <w:bCs/>
                <w:kern w:val="0"/>
                <w:sz w:val="15"/>
                <w:szCs w:val="15"/>
              </w:rPr>
              <w:t>抽查事项</w:t>
            </w:r>
          </w:p>
        </w:tc>
        <w:tc>
          <w:tcPr>
            <w:tcW w:w="365"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宋体" w:cs="Times New Roman"/>
                <w:b/>
                <w:bCs/>
                <w:kern w:val="0"/>
                <w:sz w:val="15"/>
                <w:szCs w:val="15"/>
              </w:rPr>
            </w:pPr>
          </w:p>
        </w:tc>
        <w:tc>
          <w:tcPr>
            <w:tcW w:w="46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宋体" w:cs="Times New Roman"/>
                <w:b/>
                <w:bCs/>
                <w:kern w:val="0"/>
                <w:sz w:val="15"/>
                <w:szCs w:val="15"/>
              </w:rPr>
            </w:pPr>
          </w:p>
        </w:tc>
        <w:tc>
          <w:tcPr>
            <w:tcW w:w="559"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宋体" w:cs="Times New Roman"/>
                <w:b/>
                <w:bCs/>
                <w:kern w:val="0"/>
                <w:sz w:val="15"/>
                <w:szCs w:val="15"/>
              </w:rPr>
            </w:pPr>
          </w:p>
        </w:tc>
        <w:tc>
          <w:tcPr>
            <w:tcW w:w="400"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宋体" w:cs="Times New Roman"/>
                <w:b/>
                <w:bCs/>
                <w:kern w:val="0"/>
                <w:sz w:val="15"/>
                <w:szCs w:val="15"/>
              </w:rPr>
            </w:pPr>
          </w:p>
        </w:tc>
        <w:tc>
          <w:tcPr>
            <w:tcW w:w="1200"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宋体" w:cs="Times New Roman"/>
                <w:b/>
                <w:bCs/>
                <w:kern w:val="0"/>
                <w:sz w:val="15"/>
                <w:szCs w:val="15"/>
              </w:rPr>
            </w:pPr>
          </w:p>
        </w:tc>
        <w:tc>
          <w:tcPr>
            <w:tcW w:w="314"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rPr>
                <w:rFonts w:ascii="宋体" w:cs="Times New Roman"/>
                <w:b/>
                <w:bCs/>
                <w:kern w:val="0"/>
                <w:sz w:val="15"/>
                <w:szCs w:val="15"/>
              </w:rPr>
            </w:pPr>
          </w:p>
        </w:tc>
        <w:tc>
          <w:tcPr>
            <w:tcW w:w="414"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宋体" w:cs="Times New Roman"/>
                <w:b/>
                <w:bCs/>
                <w:kern w:val="0"/>
                <w:sz w:val="15"/>
                <w:szCs w:val="15"/>
              </w:rPr>
            </w:pPr>
          </w:p>
        </w:tc>
      </w:tr>
      <w:tr>
        <w:tblPrEx>
          <w:tblCellMar>
            <w:top w:w="0" w:type="dxa"/>
            <w:left w:w="0" w:type="dxa"/>
            <w:bottom w:w="0" w:type="dxa"/>
            <w:right w:w="0" w:type="dxa"/>
          </w:tblCellMar>
        </w:tblPrEx>
        <w:trPr>
          <w:trHeight w:val="1125" w:hRule="atLeast"/>
        </w:trPr>
        <w:tc>
          <w:tcPr>
            <w:tcW w:w="19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Times New Roman"/>
                <w:color w:val="000000"/>
                <w:sz w:val="15"/>
                <w:szCs w:val="15"/>
              </w:rPr>
            </w:pPr>
            <w:r>
              <w:rPr>
                <w:rFonts w:ascii="宋体" w:hAnsi="宋体" w:cs="宋体"/>
                <w:color w:val="000000"/>
                <w:kern w:val="0"/>
                <w:sz w:val="15"/>
                <w:szCs w:val="15"/>
              </w:rPr>
              <w:t>1</w:t>
            </w:r>
          </w:p>
        </w:tc>
        <w:tc>
          <w:tcPr>
            <w:tcW w:w="2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水利工程安全检查</w:t>
            </w:r>
          </w:p>
        </w:tc>
        <w:tc>
          <w:tcPr>
            <w:tcW w:w="44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对水利工程建设安全生产的行政检查</w:t>
            </w:r>
          </w:p>
        </w:tc>
        <w:tc>
          <w:tcPr>
            <w:tcW w:w="36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重点检查事项</w:t>
            </w:r>
          </w:p>
        </w:tc>
        <w:tc>
          <w:tcPr>
            <w:tcW w:w="4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水利工程建设市场主体</w:t>
            </w:r>
          </w:p>
        </w:tc>
        <w:tc>
          <w:tcPr>
            <w:tcW w:w="559"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实地核查、书面检查</w:t>
            </w:r>
          </w:p>
        </w:tc>
        <w:tc>
          <w:tcPr>
            <w:tcW w:w="4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《中华人民共和国安全生产法》第五十九条</w:t>
            </w:r>
            <w:r>
              <w:rPr>
                <w:rFonts w:ascii="宋体" w:hAnsi="宋体" w:cs="宋体"/>
                <w:kern w:val="0"/>
                <w:sz w:val="15"/>
                <w:szCs w:val="15"/>
              </w:rPr>
              <w:t xml:space="preserve"> </w:t>
            </w:r>
            <w:r>
              <w:rPr>
                <w:rFonts w:hint="eastAsia" w:ascii="宋体" w:hAnsi="宋体" w:cs="宋体"/>
                <w:kern w:val="0"/>
                <w:sz w:val="15"/>
                <w:szCs w:val="15"/>
              </w:rPr>
              <w:t>县级以上地方各级人民政府应当根据本行政区域内的安全生产状况，组织有关部门按照职责分工，对本行政区域内容易发生重大生产安全事故的生产经营单位进行严格检查。</w:t>
            </w:r>
            <w:r>
              <w:rPr>
                <w:rFonts w:ascii="宋体" w:cs="宋体"/>
                <w:kern w:val="0"/>
                <w:sz w:val="15"/>
                <w:szCs w:val="15"/>
              </w:rPr>
              <w:br w:type="textWrapping"/>
            </w:r>
            <w:r>
              <w:rPr>
                <w:rFonts w:hint="eastAsia" w:ascii="宋体" w:hAnsi="宋体" w:cs="宋体"/>
                <w:kern w:val="0"/>
                <w:sz w:val="15"/>
                <w:szCs w:val="15"/>
              </w:rPr>
              <w:t>《建设工程安全生产管理条例》第四十条</w:t>
            </w:r>
            <w:r>
              <w:rPr>
                <w:rFonts w:ascii="宋体" w:hAnsi="宋体" w:cs="宋体"/>
                <w:kern w:val="0"/>
                <w:sz w:val="15"/>
                <w:szCs w:val="15"/>
              </w:rPr>
              <w:t xml:space="preserve"> </w:t>
            </w:r>
            <w:r>
              <w:rPr>
                <w:rFonts w:hint="eastAsia" w:ascii="宋体" w:hAnsi="宋体" w:cs="宋体"/>
                <w:kern w:val="0"/>
                <w:sz w:val="15"/>
                <w:szCs w:val="15"/>
              </w:rPr>
              <w:t>县级以上地方人民政府交通、水利等有关部门在各自的职责范围内，负责本行政区域内的专业建设工程安全生产的监督管理。</w:t>
            </w:r>
            <w:r>
              <w:rPr>
                <w:rFonts w:ascii="宋体" w:cs="宋体"/>
                <w:kern w:val="0"/>
                <w:sz w:val="15"/>
                <w:szCs w:val="15"/>
              </w:rPr>
              <w:br w:type="textWrapping"/>
            </w:r>
            <w:r>
              <w:rPr>
                <w:rFonts w:hint="eastAsia" w:ascii="宋体" w:hAnsi="宋体" w:cs="宋体"/>
                <w:kern w:val="0"/>
                <w:sz w:val="15"/>
                <w:szCs w:val="15"/>
              </w:rPr>
              <w:t>《水利工程建设安全生产管理规定》第二十九条、第二十九条</w:t>
            </w:r>
            <w:r>
              <w:rPr>
                <w:rFonts w:ascii="宋体" w:hAnsi="宋体" w:cs="宋体"/>
                <w:kern w:val="0"/>
                <w:sz w:val="15"/>
                <w:szCs w:val="15"/>
              </w:rPr>
              <w:t xml:space="preserve"> </w:t>
            </w:r>
            <w:r>
              <w:rPr>
                <w:rFonts w:hint="eastAsia" w:ascii="宋体" w:hAnsi="宋体" w:cs="宋体"/>
                <w:kern w:val="0"/>
                <w:sz w:val="15"/>
                <w:szCs w:val="15"/>
              </w:rPr>
              <w:t>省、自治区、直辖市人民政府水行政主管部门负责本行政区域内所管辖的水利工程建设安全生产的监督管理工作。</w:t>
            </w:r>
          </w:p>
        </w:tc>
        <w:tc>
          <w:tcPr>
            <w:tcW w:w="31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p>
        </w:tc>
        <w:tc>
          <w:tcPr>
            <w:tcW w:w="41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市、县两级监管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000000"/>
                <w:sz w:val="15"/>
                <w:szCs w:val="15"/>
              </w:rPr>
            </w:pPr>
            <w:r>
              <w:rPr>
                <w:rFonts w:hint="eastAsia" w:ascii="宋体" w:hAnsi="宋体" w:cs="宋体"/>
                <w:color w:val="000000"/>
                <w:kern w:val="0"/>
                <w:sz w:val="15"/>
                <w:szCs w:val="15"/>
              </w:rPr>
              <w:t>2</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检测资质检查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对水利工程质量检测单位（乙级）的行政检查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水利工程质量检测单位（乙级）</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《水利工程质量检测管理规定》第二十一条</w:t>
            </w:r>
            <w:r>
              <w:rPr>
                <w:rFonts w:ascii="宋体" w:hAnsi="宋体" w:cs="宋体"/>
                <w:kern w:val="0"/>
                <w:sz w:val="15"/>
                <w:szCs w:val="15"/>
              </w:rPr>
              <w:t xml:space="preserve"> </w:t>
            </w:r>
            <w:r>
              <w:rPr>
                <w:rFonts w:hint="eastAsia" w:ascii="宋体" w:hAnsi="宋体" w:cs="宋体"/>
                <w:kern w:val="0"/>
                <w:sz w:val="15"/>
                <w:szCs w:val="15"/>
              </w:rPr>
              <w:t>县级以上人民政府水行政主管部门应当加强对检测单位及其质量检测活动的监督检查。</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市、县两级监管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3</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水利工程质量检查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水利建设工程质量的法律、法规和强制性标准执行情况的行政检查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重点检查事项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水利工程建设市场主体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《建设工程质量管理条例》第四十三条</w:t>
            </w:r>
            <w:r>
              <w:rPr>
                <w:rFonts w:ascii="宋体" w:hAnsi="宋体" w:cs="宋体"/>
                <w:kern w:val="0"/>
                <w:sz w:val="15"/>
                <w:szCs w:val="15"/>
              </w:rPr>
              <w:t xml:space="preserve"> </w:t>
            </w:r>
            <w:r>
              <w:rPr>
                <w:rFonts w:hint="eastAsia" w:ascii="宋体" w:hAnsi="宋体" w:cs="宋体"/>
                <w:kern w:val="0"/>
                <w:sz w:val="15"/>
                <w:szCs w:val="15"/>
              </w:rPr>
              <w:t>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r>
              <w:rPr>
                <w:rFonts w:ascii="宋体" w:cs="宋体"/>
                <w:kern w:val="0"/>
                <w:sz w:val="15"/>
                <w:szCs w:val="15"/>
              </w:rPr>
              <w:br w:type="textWrapping"/>
            </w:r>
            <w:r>
              <w:rPr>
                <w:rFonts w:hint="eastAsia" w:ascii="宋体" w:hAnsi="宋体" w:cs="宋体"/>
                <w:kern w:val="0"/>
                <w:sz w:val="15"/>
                <w:szCs w:val="15"/>
              </w:rPr>
              <w:t>《水利工程质量管理规定》第十条</w:t>
            </w:r>
            <w:r>
              <w:rPr>
                <w:rFonts w:ascii="宋体" w:hAnsi="宋体" w:cs="宋体"/>
                <w:kern w:val="0"/>
                <w:sz w:val="15"/>
                <w:szCs w:val="15"/>
              </w:rPr>
              <w:t xml:space="preserve"> </w:t>
            </w:r>
            <w:r>
              <w:rPr>
                <w:rFonts w:hint="eastAsia" w:ascii="宋体" w:hAnsi="宋体" w:cs="宋体"/>
                <w:kern w:val="0"/>
                <w:sz w:val="15"/>
                <w:szCs w:val="15"/>
              </w:rPr>
              <w:t>政府对水利工程的质量实行监督的制度。水利工程按照分级管理的原则由相应水行政主管部门授权的质量监督机构实施质量监督。第十一条</w:t>
            </w:r>
            <w:r>
              <w:rPr>
                <w:rFonts w:ascii="宋体" w:hAnsi="宋体" w:cs="宋体"/>
                <w:kern w:val="0"/>
                <w:sz w:val="15"/>
                <w:szCs w:val="15"/>
              </w:rPr>
              <w:t xml:space="preserve"> </w:t>
            </w:r>
            <w:r>
              <w:rPr>
                <w:rFonts w:hint="eastAsia" w:ascii="宋体" w:hAnsi="宋体" w:cs="宋体"/>
                <w:kern w:val="0"/>
                <w:sz w:val="15"/>
                <w:szCs w:val="15"/>
              </w:rPr>
              <w:t>各级水利工程质量监督3机构，必须建立健全质量监督工作机制，完善监督手段，增强质量监督的权威性和有效性。各级水利工程质量监督机构，要加强对贯彻执行国家和水利部有关质量法规、规范情况的检查，坚决查处有法不依、执法不严、违法不究以及滥用职权的行为。</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kern w:val="0"/>
                <w:sz w:val="15"/>
                <w:szCs w:val="15"/>
              </w:rPr>
            </w:pPr>
            <w:r>
              <w:rPr>
                <w:rFonts w:hint="eastAsia" w:ascii="宋体" w:hAnsi="宋体" w:cs="宋体"/>
                <w:kern w:val="0"/>
                <w:sz w:val="15"/>
                <w:szCs w:val="15"/>
              </w:rPr>
              <w:t>市、县两级监管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4</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水土保持检查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对生产建设项目水土保持方案实施情况及水土保持情况的行政检查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生产建设单位</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《中华人民共和国水土保持法》第二十九条</w:t>
            </w:r>
            <w:r>
              <w:rPr>
                <w:rFonts w:ascii="宋体" w:hAnsi="宋体" w:cs="宋体"/>
                <w:kern w:val="0"/>
                <w:sz w:val="15"/>
                <w:szCs w:val="15"/>
              </w:rPr>
              <w:t xml:space="preserve"> </w:t>
            </w:r>
            <w:r>
              <w:rPr>
                <w:rFonts w:hint="eastAsia" w:ascii="宋体" w:hAnsi="宋体" w:cs="宋体"/>
                <w:kern w:val="0"/>
                <w:sz w:val="15"/>
                <w:szCs w:val="15"/>
              </w:rPr>
              <w:t>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r>
              <w:rPr>
                <w:rFonts w:ascii="宋体" w:cs="宋体"/>
                <w:kern w:val="0"/>
                <w:sz w:val="15"/>
                <w:szCs w:val="15"/>
              </w:rPr>
              <w:br w:type="textWrapping"/>
            </w:r>
            <w:r>
              <w:rPr>
                <w:rFonts w:hint="eastAsia" w:ascii="宋体" w:hAnsi="宋体" w:cs="宋体"/>
                <w:kern w:val="0"/>
                <w:sz w:val="15"/>
                <w:szCs w:val="15"/>
              </w:rPr>
              <w:t>《云南省水土保持条例》第三十三条</w:t>
            </w:r>
            <w:r>
              <w:rPr>
                <w:rFonts w:ascii="宋体" w:hAnsi="宋体" w:cs="宋体"/>
                <w:kern w:val="0"/>
                <w:sz w:val="15"/>
                <w:szCs w:val="15"/>
              </w:rPr>
              <w:t xml:space="preserve"> </w:t>
            </w:r>
            <w:r>
              <w:rPr>
                <w:rFonts w:hint="eastAsia" w:ascii="宋体" w:hAnsi="宋体" w:cs="宋体"/>
                <w:kern w:val="0"/>
                <w:sz w:val="15"/>
                <w:szCs w:val="15"/>
              </w:rPr>
              <w:t>县级以上人民政府水行政主管部门应当加强水土保持情况的监督检查，建立在建项目定期检查和汛前检查制度；对造成水土流失行为的举报应当及时调查、核实和处理。</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全</w:t>
            </w:r>
            <w:r>
              <w:rPr>
                <w:rFonts w:hint="eastAsia" w:ascii="宋体" w:hAnsi="宋体" w:cs="宋体"/>
                <w:kern w:val="0"/>
                <w:sz w:val="15"/>
                <w:szCs w:val="15"/>
                <w:lang w:eastAsia="zh-CN"/>
              </w:rPr>
              <w:t>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5</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防汛检查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对防汛抗洪工作</w:t>
            </w:r>
            <w:r>
              <w:rPr>
                <w:rFonts w:hint="eastAsia" w:ascii="宋体" w:hAnsi="宋体" w:cs="宋体"/>
                <w:kern w:val="0"/>
                <w:sz w:val="15"/>
                <w:szCs w:val="15"/>
                <w:lang w:eastAsia="zh-CN"/>
              </w:rPr>
              <w:t>：</w:t>
            </w:r>
            <w:r>
              <w:rPr>
                <w:rFonts w:hint="eastAsia" w:ascii="宋体" w:hAnsi="宋体" w:cs="宋体"/>
                <w:kern w:val="0"/>
                <w:sz w:val="15"/>
                <w:szCs w:val="15"/>
                <w:lang w:val="en-US" w:eastAsia="zh-CN"/>
              </w:rPr>
              <w:t>1.24小时值守；2.物资储备；3.水库、坝塘主体责任人“落实”</w:t>
            </w:r>
            <w:r>
              <w:rPr>
                <w:rFonts w:hint="eastAsia" w:ascii="宋体" w:hAnsi="宋体" w:cs="宋体"/>
                <w:kern w:val="0"/>
                <w:sz w:val="15"/>
                <w:szCs w:val="15"/>
              </w:rPr>
              <w:t>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重点检查事项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《中华人民共和国防汛条例》第十五条</w:t>
            </w:r>
            <w:r>
              <w:rPr>
                <w:rFonts w:ascii="宋体" w:hAnsi="宋体" w:cs="宋体"/>
                <w:kern w:val="0"/>
                <w:sz w:val="15"/>
                <w:szCs w:val="15"/>
              </w:rPr>
              <w:t xml:space="preserve"> </w:t>
            </w:r>
            <w:r>
              <w:rPr>
                <w:rFonts w:hint="eastAsia" w:ascii="宋体" w:hAnsi="宋体" w:cs="宋体"/>
                <w:kern w:val="0"/>
                <w:sz w:val="15"/>
                <w:szCs w:val="15"/>
              </w:rPr>
              <w:t>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r>
              <w:rPr>
                <w:rFonts w:ascii="宋体" w:cs="宋体"/>
                <w:kern w:val="0"/>
                <w:sz w:val="15"/>
                <w:szCs w:val="15"/>
              </w:rPr>
              <w:br w:type="textWrapping"/>
            </w:r>
            <w:r>
              <w:rPr>
                <w:rFonts w:hint="eastAsia" w:ascii="宋体" w:hAnsi="宋体" w:cs="宋体"/>
                <w:kern w:val="0"/>
                <w:sz w:val="15"/>
                <w:szCs w:val="15"/>
              </w:rPr>
              <w:t>《中华人民共和国防洪法》第二十八条</w:t>
            </w:r>
            <w:r>
              <w:rPr>
                <w:rFonts w:ascii="宋体" w:hAnsi="宋体" w:cs="宋体"/>
                <w:kern w:val="0"/>
                <w:sz w:val="15"/>
                <w:szCs w:val="15"/>
              </w:rPr>
              <w:t xml:space="preserve"> </w:t>
            </w:r>
            <w:r>
              <w:rPr>
                <w:rFonts w:hint="eastAsia" w:ascii="宋体" w:hAnsi="宋体" w:cs="宋体"/>
                <w:kern w:val="0"/>
                <w:sz w:val="15"/>
                <w:szCs w:val="15"/>
              </w:rPr>
              <w:t>对于河道、湖泊管理范围内依照本法规定建设的工程设施，水行政主管部门有权依法检查；水行政主管部门检查时，被检查者应当如实提供有关的情况和资料。</w:t>
            </w:r>
            <w:r>
              <w:rPr>
                <w:rFonts w:ascii="宋体" w:cs="宋体"/>
                <w:kern w:val="0"/>
                <w:sz w:val="15"/>
                <w:szCs w:val="15"/>
              </w:rPr>
              <w:br w:type="textWrapping"/>
            </w:r>
            <w:r>
              <w:rPr>
                <w:rFonts w:hint="eastAsia" w:ascii="宋体" w:hAnsi="宋体" w:cs="宋体"/>
                <w:kern w:val="0"/>
                <w:sz w:val="15"/>
                <w:szCs w:val="15"/>
              </w:rPr>
              <w:t>《中华人民共和国防洪法》第三十六条</w:t>
            </w:r>
            <w:r>
              <w:rPr>
                <w:rFonts w:ascii="宋体" w:hAnsi="宋体" w:cs="宋体"/>
                <w:kern w:val="0"/>
                <w:sz w:val="15"/>
                <w:szCs w:val="15"/>
              </w:rPr>
              <w:t xml:space="preserve"> </w:t>
            </w:r>
            <w:r>
              <w:rPr>
                <w:rFonts w:hint="eastAsia" w:ascii="宋体" w:hAnsi="宋体" w:cs="宋体"/>
                <w:kern w:val="0"/>
                <w:sz w:val="15"/>
                <w:szCs w:val="15"/>
              </w:rPr>
              <w:t>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6</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招投标检查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对水利工程建设项目招标投标活动的行政检查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水利工程建设管理市场主体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县级以上水利部门</w:t>
            </w:r>
            <w:r>
              <w:rPr>
                <w:rFonts w:ascii="宋体" w:hAnsi="宋体" w:cs="宋体"/>
                <w:kern w:val="0"/>
                <w:sz w:val="15"/>
                <w:szCs w:val="15"/>
              </w:rPr>
              <w:t xml:space="preserve"> </w:t>
            </w:r>
            <w:r>
              <w:rPr>
                <w:rFonts w:hint="eastAsia" w:ascii="宋体" w:hAnsi="宋体" w:cs="宋体"/>
                <w:kern w:val="0"/>
                <w:sz w:val="15"/>
                <w:szCs w:val="15"/>
              </w:rPr>
              <w:t>《中华人民共和国招标投标法》第四十九条</w:t>
            </w:r>
            <w:r>
              <w:rPr>
                <w:rFonts w:ascii="宋体" w:hAnsi="宋体" w:cs="宋体"/>
                <w:kern w:val="0"/>
                <w:sz w:val="15"/>
                <w:szCs w:val="15"/>
              </w:rPr>
              <w:t xml:space="preserve"> </w:t>
            </w:r>
            <w:r>
              <w:rPr>
                <w:rFonts w:hint="eastAsia" w:ascii="宋体" w:hAnsi="宋体" w:cs="宋体"/>
                <w:kern w:val="0"/>
                <w:sz w:val="15"/>
                <w:szCs w:val="15"/>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ascii="宋体" w:hAnsi="宋体" w:cs="宋体"/>
                <w:kern w:val="0"/>
                <w:sz w:val="15"/>
                <w:szCs w:val="15"/>
              </w:rPr>
              <w:t xml:space="preserve"> </w:t>
            </w:r>
            <w:r>
              <w:rPr>
                <w:rFonts w:hint="eastAsia" w:ascii="宋体" w:hAnsi="宋体" w:cs="宋体"/>
                <w:kern w:val="0"/>
                <w:sz w:val="15"/>
                <w:szCs w:val="15"/>
              </w:rPr>
              <w:t>第六十一条</w:t>
            </w:r>
            <w:r>
              <w:rPr>
                <w:rFonts w:ascii="宋体" w:hAnsi="宋体" w:cs="宋体"/>
                <w:kern w:val="0"/>
                <w:sz w:val="15"/>
                <w:szCs w:val="15"/>
              </w:rPr>
              <w:t xml:space="preserve"> </w:t>
            </w:r>
            <w:r>
              <w:rPr>
                <w:rFonts w:hint="eastAsia" w:ascii="宋体" w:hAnsi="宋体" w:cs="宋体"/>
                <w:kern w:val="0"/>
                <w:sz w:val="15"/>
                <w:szCs w:val="15"/>
              </w:rPr>
              <w:t>本章规定的行政处罚，由国务院规定的有关行政监督部门决定。本法已对实施行政处罚的机关作出规定的除外。第七条</w:t>
            </w:r>
            <w:r>
              <w:rPr>
                <w:rFonts w:ascii="宋体" w:hAnsi="宋体" w:cs="宋体"/>
                <w:kern w:val="0"/>
                <w:sz w:val="15"/>
                <w:szCs w:val="15"/>
              </w:rPr>
              <w:t xml:space="preserve"> </w:t>
            </w:r>
            <w:r>
              <w:rPr>
                <w:rFonts w:hint="eastAsia" w:ascii="宋体" w:hAnsi="宋体" w:cs="宋体"/>
                <w:kern w:val="0"/>
                <w:sz w:val="15"/>
                <w:szCs w:val="15"/>
              </w:rPr>
              <w:t>招标投标活动及其当事人应当接受依法实施的监督。有关行政监督部门依法对招标投标活动实施监督，依法查处招标投标活动中的违法行为。</w:t>
            </w:r>
            <w:r>
              <w:rPr>
                <w:rFonts w:ascii="宋体" w:hAnsi="宋体" w:cs="宋体"/>
                <w:kern w:val="0"/>
                <w:sz w:val="15"/>
                <w:szCs w:val="15"/>
              </w:rPr>
              <w:t xml:space="preserve"> </w:t>
            </w:r>
            <w:r>
              <w:rPr>
                <w:rFonts w:hint="eastAsia" w:ascii="宋体" w:hAnsi="宋体" w:cs="宋体"/>
                <w:kern w:val="0"/>
                <w:sz w:val="15"/>
                <w:szCs w:val="15"/>
              </w:rPr>
              <w:t>对招标投标活动的行政监督及有关部门的具体职权划分，由国务院规定。</w:t>
            </w:r>
            <w:r>
              <w:rPr>
                <w:rFonts w:ascii="宋体" w:cs="宋体"/>
                <w:kern w:val="0"/>
                <w:sz w:val="15"/>
                <w:szCs w:val="15"/>
              </w:rPr>
              <w:br w:type="textWrapping"/>
            </w:r>
            <w:r>
              <w:rPr>
                <w:rFonts w:hint="eastAsia" w:ascii="宋体" w:hAnsi="宋体" w:cs="宋体"/>
                <w:kern w:val="0"/>
                <w:sz w:val="15"/>
                <w:szCs w:val="15"/>
              </w:rPr>
              <w:t>《国务院办公厅印发国务院有关部门实施招标投标活动行政监督的职责分工的意见》（国办发〔</w:t>
            </w:r>
            <w:r>
              <w:rPr>
                <w:rFonts w:ascii="宋体" w:hAnsi="宋体" w:cs="宋体"/>
                <w:kern w:val="0"/>
                <w:sz w:val="15"/>
                <w:szCs w:val="15"/>
              </w:rPr>
              <w:t>2000</w:t>
            </w:r>
            <w:r>
              <w:rPr>
                <w:rFonts w:hint="eastAsia" w:ascii="宋体" w:hAnsi="宋体" w:cs="宋体"/>
                <w:kern w:val="0"/>
                <w:sz w:val="15"/>
                <w:szCs w:val="15"/>
              </w:rPr>
              <w:t>〕</w:t>
            </w:r>
            <w:r>
              <w:rPr>
                <w:rFonts w:ascii="宋体" w:hAnsi="宋体" w:cs="宋体"/>
                <w:kern w:val="0"/>
                <w:sz w:val="15"/>
                <w:szCs w:val="15"/>
              </w:rPr>
              <w:t>34</w:t>
            </w:r>
            <w:r>
              <w:rPr>
                <w:rFonts w:hint="eastAsia" w:ascii="宋体" w:hAnsi="宋体" w:cs="宋体"/>
                <w:kern w:val="0"/>
                <w:sz w:val="15"/>
                <w:szCs w:val="15"/>
              </w:rPr>
              <w:t>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w:t>
            </w:r>
            <w:r>
              <w:rPr>
                <w:rFonts w:ascii="宋体" w:cs="宋体"/>
                <w:kern w:val="0"/>
                <w:sz w:val="15"/>
                <w:szCs w:val="15"/>
              </w:rPr>
              <w:br w:type="textWrapping"/>
            </w:r>
            <w:r>
              <w:rPr>
                <w:rFonts w:hint="eastAsia" w:ascii="宋体" w:hAnsi="宋体" w:cs="宋体"/>
                <w:kern w:val="0"/>
                <w:sz w:val="15"/>
                <w:szCs w:val="15"/>
              </w:rPr>
              <w:t>《水利工程建设项目招标投标管理规定》</w:t>
            </w:r>
            <w:r>
              <w:rPr>
                <w:rFonts w:ascii="宋体" w:hAnsi="宋体" w:cs="宋体"/>
                <w:kern w:val="0"/>
                <w:sz w:val="15"/>
                <w:szCs w:val="15"/>
              </w:rPr>
              <w:t>(2001</w:t>
            </w:r>
            <w:r>
              <w:rPr>
                <w:rFonts w:hint="eastAsia" w:ascii="宋体" w:hAnsi="宋体" w:cs="宋体"/>
                <w:kern w:val="0"/>
                <w:sz w:val="15"/>
                <w:szCs w:val="15"/>
              </w:rPr>
              <w:t>年水利部令第</w:t>
            </w:r>
            <w:r>
              <w:rPr>
                <w:rFonts w:ascii="宋体" w:hAnsi="宋体" w:cs="宋体"/>
                <w:kern w:val="0"/>
                <w:sz w:val="15"/>
                <w:szCs w:val="15"/>
              </w:rPr>
              <w:t>14</w:t>
            </w:r>
            <w:r>
              <w:rPr>
                <w:rFonts w:hint="eastAsia" w:ascii="宋体" w:hAnsi="宋体" w:cs="宋体"/>
                <w:kern w:val="0"/>
                <w:sz w:val="15"/>
                <w:szCs w:val="15"/>
              </w:rPr>
              <w:t>号</w:t>
            </w:r>
            <w:r>
              <w:rPr>
                <w:rFonts w:ascii="宋体" w:hAnsi="宋体" w:cs="宋体"/>
                <w:kern w:val="0"/>
                <w:sz w:val="15"/>
                <w:szCs w:val="15"/>
              </w:rPr>
              <w:t>)</w:t>
            </w:r>
            <w:r>
              <w:rPr>
                <w:rFonts w:hint="eastAsia" w:ascii="宋体" w:hAnsi="宋体" w:cs="宋体"/>
                <w:kern w:val="0"/>
                <w:sz w:val="15"/>
                <w:szCs w:val="15"/>
              </w:rPr>
              <w:t>第七条</w:t>
            </w:r>
            <w:r>
              <w:rPr>
                <w:rFonts w:ascii="宋体" w:hAnsi="宋体" w:cs="宋体"/>
                <w:kern w:val="0"/>
                <w:sz w:val="15"/>
                <w:szCs w:val="15"/>
              </w:rPr>
              <w:t xml:space="preserve"> </w:t>
            </w:r>
            <w:r>
              <w:rPr>
                <w:rFonts w:hint="eastAsia" w:ascii="宋体" w:hAnsi="宋体" w:cs="宋体"/>
                <w:kern w:val="0"/>
                <w:sz w:val="15"/>
                <w:szCs w:val="15"/>
              </w:rPr>
              <w:t>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r>
              <w:rPr>
                <w:rFonts w:ascii="宋体" w:cs="宋体"/>
                <w:kern w:val="0"/>
                <w:sz w:val="15"/>
                <w:szCs w:val="15"/>
              </w:rPr>
              <w:br w:type="textWrapping"/>
            </w:r>
            <w:r>
              <w:rPr>
                <w:rFonts w:ascii="宋体" w:cs="宋体"/>
                <w:kern w:val="0"/>
                <w:sz w:val="15"/>
                <w:szCs w:val="15"/>
              </w:rPr>
              <w:br w:type="textWrapping"/>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cs="宋体"/>
                <w:kern w:val="0"/>
                <w:sz w:val="15"/>
                <w:szCs w:val="15"/>
                <w:lang w:val="en-US" w:eastAsia="zh-CN" w:bidi="ar-SA"/>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7</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对利用堤顶、戗台兼做公路的行政检查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《中华人民共和国河道管理条例》第十五条</w:t>
            </w:r>
            <w:r>
              <w:rPr>
                <w:rFonts w:ascii="宋体" w:hAnsi="宋体" w:cs="宋体"/>
                <w:kern w:val="0"/>
                <w:sz w:val="15"/>
                <w:szCs w:val="15"/>
              </w:rPr>
              <w:t xml:space="preserve"> </w:t>
            </w:r>
            <w:r>
              <w:rPr>
                <w:rFonts w:hint="eastAsia" w:ascii="宋体" w:hAnsi="宋体" w:cs="宋体"/>
                <w:kern w:val="0"/>
                <w:sz w:val="15"/>
                <w:szCs w:val="15"/>
              </w:rPr>
              <w:t>确需利用堤顶或者戗台兼做公路的，须经县级以上地方人民政府河道主管机关批准。堤身和堤顶公路的管理和维护办法，由河道主管机关商交通部门制定。</w:t>
            </w:r>
            <w:r>
              <w:rPr>
                <w:rFonts w:ascii="宋体" w:cs="宋体"/>
                <w:kern w:val="0"/>
                <w:sz w:val="15"/>
                <w:szCs w:val="15"/>
              </w:rPr>
              <w:br w:type="textWrapping"/>
            </w:r>
            <w:r>
              <w:rPr>
                <w:rFonts w:hint="eastAsia" w:ascii="宋体" w:hAnsi="宋体" w:cs="宋体"/>
                <w:kern w:val="0"/>
                <w:sz w:val="15"/>
                <w:szCs w:val="15"/>
              </w:rPr>
              <w:t>《中华人民共和国行政许可法》第六十一条</w:t>
            </w:r>
            <w:r>
              <w:rPr>
                <w:rFonts w:ascii="宋体" w:hAnsi="宋体" w:cs="宋体"/>
                <w:kern w:val="0"/>
                <w:sz w:val="15"/>
                <w:szCs w:val="15"/>
              </w:rPr>
              <w:t xml:space="preserve"> </w:t>
            </w:r>
            <w:r>
              <w:rPr>
                <w:rFonts w:hint="eastAsia" w:ascii="宋体" w:hAnsi="宋体" w:cs="宋体"/>
                <w:kern w:val="0"/>
                <w:sz w:val="15"/>
                <w:szCs w:val="15"/>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p>
            <w:pPr>
              <w:widowControl/>
              <w:spacing w:line="240" w:lineRule="exact"/>
              <w:jc w:val="left"/>
              <w:textAlignment w:val="center"/>
              <w:rPr>
                <w:rFonts w:hint="eastAsia" w:ascii="宋体" w:hAnsi="Calibri" w:eastAsia="宋体" w:cs="宋体"/>
                <w:kern w:val="0"/>
                <w:sz w:val="15"/>
                <w:szCs w:val="15"/>
                <w:lang w:val="en-US" w:eastAsia="zh-CN" w:bidi="ar-SA"/>
              </w:rPr>
            </w:pP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8</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对已审批水利基建项目初步设计文件的行政检查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水利工程建设市场主体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hint="eastAsia" w:ascii="宋体" w:hAnsi="宋体" w:cs="宋体"/>
                <w:kern w:val="0"/>
                <w:sz w:val="15"/>
                <w:szCs w:val="15"/>
              </w:rPr>
              <w:br w:type="textWrapping"/>
            </w:r>
            <w:r>
              <w:rPr>
                <w:rFonts w:hint="eastAsia" w:ascii="宋体" w:hAnsi="宋体" w:cs="宋体"/>
                <w:kern w:val="0"/>
                <w:sz w:val="15"/>
                <w:szCs w:val="15"/>
              </w:rPr>
              <w:t>《水行政许可实施办法》第四十五条 水行政许可实施机关应当建立健全监督制度，按照管理权限和职责分工，对公民、法人或者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r>
              <w:rPr>
                <w:rFonts w:hint="eastAsia" w:ascii="宋体" w:hAnsi="宋体" w:cs="宋体"/>
                <w:kern w:val="0"/>
                <w:sz w:val="15"/>
                <w:szCs w:val="15"/>
              </w:rPr>
              <w:br w:type="textWrapping"/>
            </w:r>
            <w:r>
              <w:rPr>
                <w:rFonts w:hint="eastAsia" w:ascii="宋体" w:hAnsi="宋体" w:cs="宋体"/>
                <w:kern w:val="0"/>
                <w:sz w:val="15"/>
                <w:szCs w:val="15"/>
              </w:rPr>
              <w:t>《国务院对确需保留的行政审批项目设定行政许可的决定》（国务院令第412号）第172项“水利基建项目初步设计文件审批”。实施机关：县级以上人民政府水行政主管部门。</w:t>
            </w:r>
            <w:r>
              <w:rPr>
                <w:rFonts w:hint="eastAsia" w:ascii="宋体" w:hAnsi="宋体" w:cs="宋体"/>
                <w:kern w:val="0"/>
                <w:sz w:val="15"/>
                <w:szCs w:val="15"/>
              </w:rPr>
              <w:br w:type="textWrapping"/>
            </w:r>
            <w:r>
              <w:rPr>
                <w:rFonts w:hint="eastAsia" w:ascii="宋体" w:hAnsi="宋体" w:cs="宋体"/>
                <w:kern w:val="0"/>
                <w:sz w:val="15"/>
                <w:szCs w:val="15"/>
              </w:rPr>
              <w:t>《水利工程建设程序管理暂行规定》（水建〔1998〕16号）第六条：初步设计阶段3．初步设计文件报批前，一般须由项目法人委 托</w:t>
            </w:r>
            <w:r>
              <w:rPr>
                <w:rFonts w:hint="eastAsia" w:ascii="宋体" w:hAnsi="宋体" w:cs="宋体"/>
                <w:kern w:val="0"/>
                <w:sz w:val="15"/>
                <w:szCs w:val="15"/>
                <w:lang w:val="en-US" w:eastAsia="zh-CN"/>
              </w:rPr>
              <w:t>10</w:t>
            </w:r>
            <w:r>
              <w:rPr>
                <w:rFonts w:hint="eastAsia" w:ascii="宋体" w:hAnsi="宋体" w:cs="宋体"/>
                <w:kern w:val="0"/>
                <w:sz w:val="15"/>
                <w:szCs w:val="15"/>
              </w:rPr>
              <w:t>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w:t>
            </w:r>
            <w:r>
              <w:rPr>
                <w:rFonts w:hint="eastAsia" w:ascii="宋体" w:hAnsi="宋体" w:cs="宋体"/>
                <w:kern w:val="0"/>
                <w:sz w:val="15"/>
                <w:szCs w:val="15"/>
                <w:lang w:val="en-US" w:eastAsia="zh-CN"/>
              </w:rPr>
              <w:t>111</w:t>
            </w:r>
            <w:r>
              <w:rPr>
                <w:rFonts w:hint="eastAsia" w:ascii="宋体" w:hAnsi="宋体" w:cs="宋体"/>
                <w:kern w:val="0"/>
                <w:sz w:val="15"/>
                <w:szCs w:val="15"/>
              </w:rPr>
              <w:t>管部门申报审批。</w:t>
            </w:r>
            <w:r>
              <w:rPr>
                <w:rFonts w:hint="eastAsia" w:ascii="宋体" w:hAnsi="宋体" w:cs="宋体"/>
                <w:kern w:val="0"/>
                <w:sz w:val="15"/>
                <w:szCs w:val="15"/>
              </w:rPr>
              <w:br w:type="textWrapping"/>
            </w:r>
            <w:r>
              <w:rPr>
                <w:rFonts w:hint="eastAsia" w:ascii="宋体" w:hAnsi="宋体" w:cs="宋体"/>
                <w:kern w:val="0"/>
                <w:sz w:val="15"/>
                <w:szCs w:val="15"/>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p>
            <w:pPr>
              <w:widowControl/>
              <w:spacing w:line="240" w:lineRule="exact"/>
              <w:jc w:val="left"/>
              <w:textAlignment w:val="center"/>
              <w:rPr>
                <w:rFonts w:hint="eastAsia" w:ascii="宋体" w:hAnsi="Calibri" w:eastAsia="宋体" w:cs="宋体"/>
                <w:kern w:val="0"/>
                <w:sz w:val="15"/>
                <w:szCs w:val="15"/>
                <w:lang w:val="en-US" w:eastAsia="zh-CN" w:bidi="ar-SA"/>
              </w:rPr>
            </w:pP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9</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取用水检查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rPr>
              <w:t>对单位取用水行为的行政检查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color w:val="FF0000"/>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color w:val="FF0000"/>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color w:val="FF0000"/>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cs="Times New Roman"/>
                <w:color w:val="000000"/>
                <w:sz w:val="15"/>
                <w:szCs w:val="15"/>
                <w:lang w:eastAsia="zh-CN"/>
              </w:rPr>
              <w:t>盘龙区水务局</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Calibri" w:hAnsi="Calibri" w:eastAsia="宋体" w:cs="Calibri"/>
                <w:kern w:val="2"/>
                <w:sz w:val="15"/>
                <w:szCs w:val="15"/>
                <w:lang w:val="en-US" w:eastAsia="zh-CN" w:bidi="ar-SA"/>
              </w:rPr>
            </w:pPr>
            <w:r>
              <w:rPr>
                <w:rFonts w:hint="eastAsia" w:ascii="宋体" w:hAnsi="宋体" w:cs="宋体"/>
                <w:kern w:val="0"/>
                <w:sz w:val="15"/>
                <w:szCs w:val="15"/>
              </w:rPr>
              <w:t>《取水许可和水资源费征收管理条例》第四十五条</w:t>
            </w:r>
            <w:r>
              <w:rPr>
                <w:rFonts w:ascii="宋体" w:hAnsi="宋体" w:cs="宋体"/>
                <w:kern w:val="0"/>
                <w:sz w:val="15"/>
                <w:szCs w:val="15"/>
              </w:rPr>
              <w:t xml:space="preserve"> </w:t>
            </w:r>
            <w:r>
              <w:rPr>
                <w:rFonts w:hint="eastAsia" w:ascii="宋体" w:hAnsi="宋体" w:cs="宋体"/>
                <w:kern w:val="0"/>
                <w:sz w:val="15"/>
                <w:szCs w:val="15"/>
              </w:rPr>
              <w:t>县级以上人民政府水行政主管部门或者流域管理机构在进行监督检查时，有权采取下列措施</w:t>
            </w:r>
            <w:r>
              <w:rPr>
                <w:rFonts w:ascii="宋体" w:hAnsi="宋体" w:cs="宋体"/>
                <w:kern w:val="0"/>
                <w:sz w:val="15"/>
                <w:szCs w:val="15"/>
              </w:rPr>
              <w:t>:</w:t>
            </w:r>
            <w:r>
              <w:rPr>
                <w:rFonts w:ascii="宋体" w:hAnsi="宋体" w:cs="宋体"/>
                <w:kern w:val="0"/>
                <w:sz w:val="15"/>
                <w:szCs w:val="15"/>
              </w:rPr>
              <w:br w:type="textWrapping"/>
            </w:r>
            <w:r>
              <w:rPr>
                <w:rFonts w:ascii="宋体" w:hAnsi="宋体" w:cs="宋体"/>
                <w:kern w:val="0"/>
                <w:sz w:val="15"/>
                <w:szCs w:val="15"/>
              </w:rPr>
              <w:t xml:space="preserve">    (</w:t>
            </w:r>
            <w:r>
              <w:rPr>
                <w:rFonts w:hint="eastAsia" w:ascii="宋体" w:hAnsi="宋体" w:cs="宋体"/>
                <w:kern w:val="0"/>
                <w:sz w:val="15"/>
                <w:szCs w:val="15"/>
              </w:rPr>
              <w:t>一</w:t>
            </w:r>
            <w:r>
              <w:rPr>
                <w:rFonts w:ascii="宋体" w:hAnsi="宋体" w:cs="宋体"/>
                <w:kern w:val="0"/>
                <w:sz w:val="15"/>
                <w:szCs w:val="15"/>
              </w:rPr>
              <w:t>)</w:t>
            </w:r>
            <w:r>
              <w:rPr>
                <w:rFonts w:hint="eastAsia" w:ascii="宋体" w:hAnsi="宋体" w:cs="宋体"/>
                <w:kern w:val="0"/>
                <w:sz w:val="15"/>
                <w:szCs w:val="15"/>
              </w:rPr>
              <w:t>要求被检查单位或者个人提供有关文件、证照、资料；</w:t>
            </w:r>
            <w:r>
              <w:rPr>
                <w:rFonts w:ascii="宋体" w:cs="宋体"/>
                <w:kern w:val="0"/>
                <w:sz w:val="15"/>
                <w:szCs w:val="15"/>
              </w:rPr>
              <w:br w:type="textWrapping"/>
            </w:r>
            <w:r>
              <w:rPr>
                <w:rFonts w:ascii="宋体" w:hAnsi="宋体" w:cs="宋体"/>
                <w:kern w:val="0"/>
                <w:sz w:val="15"/>
                <w:szCs w:val="15"/>
              </w:rPr>
              <w:t xml:space="preserve">    (</w:t>
            </w:r>
            <w:r>
              <w:rPr>
                <w:rFonts w:hint="eastAsia" w:ascii="宋体" w:hAnsi="宋体" w:cs="宋体"/>
                <w:kern w:val="0"/>
                <w:sz w:val="15"/>
                <w:szCs w:val="15"/>
              </w:rPr>
              <w:t>二</w:t>
            </w:r>
            <w:r>
              <w:rPr>
                <w:rFonts w:ascii="宋体" w:hAnsi="宋体" w:cs="宋体"/>
                <w:kern w:val="0"/>
                <w:sz w:val="15"/>
                <w:szCs w:val="15"/>
              </w:rPr>
              <w:t>)</w:t>
            </w:r>
            <w:r>
              <w:rPr>
                <w:rFonts w:hint="eastAsia" w:ascii="宋体" w:hAnsi="宋体" w:cs="宋体"/>
                <w:kern w:val="0"/>
                <w:sz w:val="15"/>
                <w:szCs w:val="15"/>
              </w:rPr>
              <w:t>要求被检查单位或者个人就执行本条例的有关问题作出说明；</w:t>
            </w:r>
            <w:r>
              <w:rPr>
                <w:rFonts w:ascii="宋体" w:cs="宋体"/>
                <w:kern w:val="0"/>
                <w:sz w:val="15"/>
                <w:szCs w:val="15"/>
              </w:rPr>
              <w:br w:type="textWrapping"/>
            </w:r>
            <w:r>
              <w:rPr>
                <w:rFonts w:ascii="宋体" w:hAnsi="宋体" w:cs="宋体"/>
                <w:kern w:val="0"/>
                <w:sz w:val="15"/>
                <w:szCs w:val="15"/>
              </w:rPr>
              <w:t xml:space="preserve">    (</w:t>
            </w:r>
            <w:r>
              <w:rPr>
                <w:rFonts w:hint="eastAsia" w:ascii="宋体" w:hAnsi="宋体" w:cs="宋体"/>
                <w:kern w:val="0"/>
                <w:sz w:val="15"/>
                <w:szCs w:val="15"/>
              </w:rPr>
              <w:t>三</w:t>
            </w:r>
            <w:r>
              <w:rPr>
                <w:rFonts w:ascii="宋体" w:hAnsi="宋体" w:cs="宋体"/>
                <w:kern w:val="0"/>
                <w:sz w:val="15"/>
                <w:szCs w:val="15"/>
              </w:rPr>
              <w:t>)</w:t>
            </w:r>
            <w:r>
              <w:rPr>
                <w:rFonts w:hint="eastAsia" w:ascii="宋体" w:hAnsi="宋体" w:cs="宋体"/>
                <w:kern w:val="0"/>
                <w:sz w:val="15"/>
                <w:szCs w:val="15"/>
              </w:rPr>
              <w:t>进入被检查单位或者个人的生产场所进行调查；</w:t>
            </w:r>
            <w:r>
              <w:rPr>
                <w:rFonts w:ascii="宋体" w:cs="宋体"/>
                <w:kern w:val="0"/>
                <w:sz w:val="15"/>
                <w:szCs w:val="15"/>
              </w:rPr>
              <w:br w:type="textWrapping"/>
            </w:r>
            <w:r>
              <w:rPr>
                <w:rFonts w:ascii="宋体" w:hAnsi="宋体" w:cs="宋体"/>
                <w:kern w:val="0"/>
                <w:sz w:val="15"/>
                <w:szCs w:val="15"/>
              </w:rPr>
              <w:t xml:space="preserve">    (</w:t>
            </w:r>
            <w:r>
              <w:rPr>
                <w:rFonts w:hint="eastAsia" w:ascii="宋体" w:hAnsi="宋体" w:cs="宋体"/>
                <w:kern w:val="0"/>
                <w:sz w:val="15"/>
                <w:szCs w:val="15"/>
              </w:rPr>
              <w:t>四</w:t>
            </w:r>
            <w:r>
              <w:rPr>
                <w:rFonts w:ascii="宋体" w:hAnsi="宋体" w:cs="宋体"/>
                <w:kern w:val="0"/>
                <w:sz w:val="15"/>
                <w:szCs w:val="15"/>
              </w:rPr>
              <w:t>)</w:t>
            </w:r>
            <w:r>
              <w:rPr>
                <w:rFonts w:hint="eastAsia" w:ascii="宋体" w:hAnsi="宋体" w:cs="宋体"/>
                <w:kern w:val="0"/>
                <w:sz w:val="15"/>
                <w:szCs w:val="15"/>
              </w:rPr>
              <w:t>责令被检查单位或者个人停止违反本条例的行为，履行法定义务。</w:t>
            </w:r>
            <w:r>
              <w:rPr>
                <w:rFonts w:ascii="宋体" w:cs="宋体"/>
                <w:kern w:val="0"/>
                <w:sz w:val="15"/>
                <w:szCs w:val="15"/>
              </w:rPr>
              <w:br w:type="textWrapping"/>
            </w:r>
            <w:r>
              <w:rPr>
                <w:rFonts w:ascii="宋体" w:hAnsi="宋体" w:cs="宋体"/>
                <w:kern w:val="0"/>
                <w:sz w:val="15"/>
                <w:szCs w:val="15"/>
              </w:rPr>
              <w:t xml:space="preserve">    </w:t>
            </w:r>
            <w:r>
              <w:rPr>
                <w:rFonts w:hint="eastAsia" w:ascii="宋体" w:hAnsi="宋体" w:cs="宋体"/>
                <w:kern w:val="0"/>
                <w:sz w:val="15"/>
                <w:szCs w:val="15"/>
              </w:rPr>
              <w:t>监督检查人员在进行监督检查时，应当出示合法有效的行政执法证件。有关单位和个人对监督检查工作应当给予配合，不得拒绝或者阻碍监督检查人员依法执行公务。</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Times New Roman"/>
                <w:color w:val="000000"/>
                <w:kern w:val="2"/>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10</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涉河活动检查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对河道管理范围内有关活动（不含河道采砂）的行政检查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区级</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《中华人民共和国河道管理条例》第四条</w:t>
            </w:r>
            <w:r>
              <w:rPr>
                <w:rFonts w:ascii="宋体" w:hAnsi="宋体" w:cs="宋体"/>
                <w:kern w:val="0"/>
                <w:sz w:val="15"/>
                <w:szCs w:val="15"/>
              </w:rPr>
              <w:t xml:space="preserve"> </w:t>
            </w:r>
            <w:r>
              <w:rPr>
                <w:rFonts w:hint="eastAsia" w:ascii="宋体" w:hAnsi="宋体" w:cs="宋体"/>
                <w:kern w:val="0"/>
                <w:sz w:val="15"/>
                <w:szCs w:val="15"/>
              </w:rPr>
              <w:t>国务院水利行政主管部门是全国河道的主管机关。各省、自治区、直辖市的水利行政主管部门是该行政区域的河道主管机关。</w:t>
            </w:r>
            <w:r>
              <w:rPr>
                <w:rFonts w:ascii="宋体" w:cs="宋体"/>
                <w:kern w:val="0"/>
                <w:sz w:val="15"/>
                <w:szCs w:val="15"/>
              </w:rPr>
              <w:br w:type="textWrapping"/>
            </w:r>
            <w:r>
              <w:rPr>
                <w:rFonts w:hint="eastAsia" w:ascii="宋体" w:hAnsi="宋体" w:cs="宋体"/>
                <w:kern w:val="0"/>
                <w:sz w:val="15"/>
                <w:szCs w:val="15"/>
              </w:rPr>
              <w:t>《中华人民共和国河道管理条例》第八条</w:t>
            </w:r>
            <w:r>
              <w:rPr>
                <w:rFonts w:ascii="宋体" w:hAnsi="宋体" w:cs="宋体"/>
                <w:kern w:val="0"/>
                <w:sz w:val="15"/>
                <w:szCs w:val="15"/>
              </w:rPr>
              <w:t xml:space="preserve"> </w:t>
            </w:r>
            <w:r>
              <w:rPr>
                <w:rFonts w:hint="eastAsia" w:ascii="宋体" w:hAnsi="宋体" w:cs="宋体"/>
                <w:kern w:val="0"/>
                <w:sz w:val="15"/>
                <w:szCs w:val="15"/>
              </w:rPr>
              <w:t>各级人民政府河道主管机关以及河道监理人员，必须按照国家法律、法规，加强河道管理，执行供水计划和防洪调度命令，维护水工程和人民生命财产安全。</w:t>
            </w:r>
            <w:r>
              <w:rPr>
                <w:rFonts w:ascii="宋体" w:cs="宋体"/>
                <w:kern w:val="0"/>
                <w:sz w:val="15"/>
                <w:szCs w:val="15"/>
              </w:rPr>
              <w:br w:type="textWrapping"/>
            </w:r>
            <w:r>
              <w:rPr>
                <w:rFonts w:hint="eastAsia" w:ascii="宋体" w:hAnsi="宋体" w:cs="宋体"/>
                <w:kern w:val="0"/>
                <w:sz w:val="15"/>
                <w:szCs w:val="15"/>
              </w:rPr>
              <w:t>《中华人民共和国行政许可法》第六十一条</w:t>
            </w:r>
            <w:r>
              <w:rPr>
                <w:rFonts w:ascii="宋体" w:hAnsi="宋体" w:cs="宋体"/>
                <w:kern w:val="0"/>
                <w:sz w:val="15"/>
                <w:szCs w:val="15"/>
              </w:rPr>
              <w:t xml:space="preserve"> </w:t>
            </w:r>
            <w:r>
              <w:rPr>
                <w:rFonts w:hint="eastAsia" w:ascii="宋体" w:hAnsi="宋体" w:cs="宋体"/>
                <w:kern w:val="0"/>
                <w:sz w:val="15"/>
                <w:szCs w:val="15"/>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11</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对坝顶兼做公路的行政检查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sz w:val="15"/>
                <w:szCs w:val="15"/>
              </w:rPr>
            </w:pPr>
            <w:r>
              <w:rPr>
                <w:rFonts w:hint="eastAsia"/>
                <w:sz w:val="15"/>
                <w:szCs w:val="15"/>
              </w:rPr>
              <w:t>《水库大坝安全管理条例》第十六条</w:t>
            </w:r>
            <w:r>
              <w:rPr>
                <w:sz w:val="15"/>
                <w:szCs w:val="15"/>
              </w:rPr>
              <w:t xml:space="preserve"> </w:t>
            </w:r>
            <w:r>
              <w:rPr>
                <w:rFonts w:hint="eastAsia"/>
                <w:sz w:val="15"/>
                <w:szCs w:val="15"/>
              </w:rPr>
              <w:t>大坝坝顶确需兼做公路的，须经科学论证和大坝主管部门批准，并采取相应的安全维护措施。</w:t>
            </w:r>
            <w:r>
              <w:rPr>
                <w:sz w:val="15"/>
                <w:szCs w:val="15"/>
              </w:rPr>
              <w:br w:type="textWrapping"/>
            </w:r>
            <w:r>
              <w:rPr>
                <w:rFonts w:hint="eastAsia"/>
                <w:sz w:val="15"/>
                <w:szCs w:val="15"/>
              </w:rPr>
              <w:t>《中华人民共和国行政许可法》第六十一条</w:t>
            </w:r>
            <w:r>
              <w:rPr>
                <w:sz w:val="15"/>
                <w:szCs w:val="15"/>
              </w:rPr>
              <w:t xml:space="preserve"> </w:t>
            </w:r>
            <w:r>
              <w:rPr>
                <w:rFonts w:hint="eastAsia"/>
                <w:sz w:val="15"/>
                <w:szCs w:val="15"/>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pStyle w:val="2"/>
              <w:rPr>
                <w:rFonts w:hint="eastAsia" w:ascii="宋体" w:hAnsi="宋体" w:eastAsia="宋体" w:cs="宋体"/>
                <w:kern w:val="0"/>
                <w:sz w:val="15"/>
                <w:szCs w:val="15"/>
                <w:lang w:val="en-US" w:eastAsia="zh-CN" w:bidi="ar-SA"/>
              </w:rPr>
            </w:pPr>
            <w:r>
              <w:rPr>
                <w:rFonts w:hint="eastAsia" w:ascii="宋体" w:hAnsi="宋体" w:cs="宋体"/>
                <w:kern w:val="0"/>
                <w:sz w:val="15"/>
                <w:szCs w:val="15"/>
                <w:lang w:eastAsia="zh-CN"/>
              </w:rPr>
              <w:t>《云南省水利工程管理条例》第三十二条确需利用水利工程兼做公路或者在水利工程管理范围内建造码头的，建设单位应当经过技术论证，按照有关程序备案。建设单位应当按照设计标准，设置交通限制标志。利用坝堤做公路的，路面按照相关法律法规的规定进行管理和养护。水利工程管理单位根据水利工程安全状况和防汛需要，可以临时限制或禁止通行。</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cs="宋体"/>
                <w:kern w:val="0"/>
                <w:sz w:val="15"/>
                <w:szCs w:val="15"/>
                <w:lang w:val="en-US" w:eastAsia="zh-CN" w:bidi="ar-SA"/>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12</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对占用农业灌溉水源、灌排工程设施的行政检查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《农田水利条例》第二十六条</w:t>
            </w:r>
            <w:r>
              <w:rPr>
                <w:rFonts w:ascii="宋体" w:hAnsi="宋体" w:cs="宋体"/>
                <w:kern w:val="0"/>
                <w:sz w:val="15"/>
                <w:szCs w:val="15"/>
              </w:rPr>
              <w:t xml:space="preserve"> </w:t>
            </w:r>
            <w:r>
              <w:rPr>
                <w:rFonts w:hint="eastAsia" w:ascii="宋体" w:hAnsi="宋体" w:cs="宋体"/>
                <w:kern w:val="0"/>
                <w:sz w:val="15"/>
                <w:szCs w:val="15"/>
              </w:rPr>
              <w:t>县级以上人民政府水行政主管部门应当加强对农田灌溉排水的监督和指导，做好技术服务。</w:t>
            </w:r>
            <w:r>
              <w:rPr>
                <w:rFonts w:ascii="宋体" w:cs="宋体"/>
                <w:kern w:val="0"/>
                <w:sz w:val="15"/>
                <w:szCs w:val="15"/>
              </w:rPr>
              <w:br w:type="textWrapping"/>
            </w:r>
            <w:r>
              <w:rPr>
                <w:rFonts w:hint="eastAsia" w:ascii="宋体" w:hAnsi="宋体" w:cs="宋体"/>
                <w:kern w:val="0"/>
                <w:sz w:val="15"/>
                <w:szCs w:val="15"/>
              </w:rPr>
              <w:t>《中华人民共和国行政许可法》第六十一条</w:t>
            </w:r>
            <w:r>
              <w:rPr>
                <w:rFonts w:ascii="宋体" w:hAnsi="宋体" w:cs="宋体"/>
                <w:kern w:val="0"/>
                <w:sz w:val="15"/>
                <w:szCs w:val="15"/>
              </w:rPr>
              <w:t xml:space="preserve"> </w:t>
            </w:r>
            <w:r>
              <w:rPr>
                <w:rFonts w:hint="eastAsia" w:ascii="宋体" w:hAnsi="宋体" w:cs="宋体"/>
                <w:kern w:val="0"/>
                <w:sz w:val="15"/>
                <w:szCs w:val="15"/>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p>
            <w:pPr>
              <w:widowControl/>
              <w:spacing w:line="240" w:lineRule="exact"/>
              <w:jc w:val="left"/>
              <w:textAlignment w:val="center"/>
              <w:rPr>
                <w:rFonts w:hint="eastAsia" w:ascii="宋体" w:hAnsi="Calibri" w:eastAsia="宋体" w:cs="宋体"/>
                <w:kern w:val="0"/>
                <w:sz w:val="15"/>
                <w:szCs w:val="15"/>
                <w:lang w:val="en-US" w:eastAsia="zh-CN" w:bidi="ar-SA"/>
              </w:rPr>
            </w:pP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13</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对在大坝管理和保护范围内修建码头、渔塘的行政检查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w:t>
            </w:r>
            <w:r>
              <w:rPr>
                <w:rFonts w:hint="eastAsia" w:ascii="宋体" w:hAnsi="宋体" w:cs="宋体"/>
                <w:kern w:val="0"/>
                <w:sz w:val="15"/>
                <w:szCs w:val="15"/>
                <w:lang w:eastAsia="zh-CN"/>
              </w:rPr>
              <w:t>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《中华人民共和国防洪法》第三十六条</w:t>
            </w:r>
            <w:r>
              <w:rPr>
                <w:rFonts w:ascii="宋体" w:hAnsi="宋体" w:cs="宋体"/>
                <w:kern w:val="0"/>
                <w:sz w:val="15"/>
                <w:szCs w:val="15"/>
              </w:rPr>
              <w:t xml:space="preserve"> </w:t>
            </w:r>
            <w:r>
              <w:rPr>
                <w:rFonts w:hint="eastAsia" w:ascii="宋体" w:hAnsi="宋体" w:cs="宋体"/>
                <w:kern w:val="0"/>
                <w:sz w:val="15"/>
                <w:szCs w:val="15"/>
              </w:rPr>
              <w:t>各级人民政府应当组织有关部门加强对水库大坝的定期检查和监督管理。</w:t>
            </w:r>
            <w:r>
              <w:rPr>
                <w:rFonts w:ascii="宋体" w:cs="宋体"/>
                <w:kern w:val="0"/>
                <w:sz w:val="15"/>
                <w:szCs w:val="15"/>
              </w:rPr>
              <w:br w:type="textWrapping"/>
            </w:r>
            <w:r>
              <w:rPr>
                <w:rFonts w:hint="eastAsia" w:ascii="宋体" w:hAnsi="宋体" w:cs="宋体"/>
                <w:kern w:val="0"/>
                <w:sz w:val="15"/>
                <w:szCs w:val="15"/>
              </w:rPr>
              <w:t>《水库大坝安全管理条例》第三条</w:t>
            </w:r>
            <w:r>
              <w:rPr>
                <w:rFonts w:ascii="宋体" w:hAnsi="宋体" w:cs="宋体"/>
                <w:kern w:val="0"/>
                <w:sz w:val="15"/>
                <w:szCs w:val="15"/>
              </w:rPr>
              <w:t xml:space="preserve"> </w:t>
            </w:r>
            <w:r>
              <w:rPr>
                <w:rFonts w:hint="eastAsia" w:ascii="宋体" w:hAnsi="宋体" w:cs="宋体"/>
                <w:kern w:val="0"/>
                <w:sz w:val="15"/>
                <w:szCs w:val="15"/>
              </w:rPr>
              <w:t>国务院水行政主管部门会同国务院有关主管部门对全国的大坝安全实施监督。县级以上地方人民政府水行政主管部门会同有关主管部门对本行政区域内的大坝安全实施监督。</w:t>
            </w:r>
            <w:r>
              <w:rPr>
                <w:rFonts w:ascii="宋体" w:cs="宋体"/>
                <w:kern w:val="0"/>
                <w:sz w:val="15"/>
                <w:szCs w:val="15"/>
              </w:rPr>
              <w:br w:type="textWrapping"/>
            </w:r>
            <w:r>
              <w:rPr>
                <w:rFonts w:ascii="宋体" w:hAnsi="宋体" w:cs="宋体"/>
                <w:kern w:val="0"/>
                <w:sz w:val="15"/>
                <w:szCs w:val="15"/>
              </w:rPr>
              <w:t xml:space="preserve">    </w:t>
            </w:r>
            <w:r>
              <w:rPr>
                <w:rFonts w:hint="eastAsia" w:ascii="宋体" w:hAnsi="宋体" w:cs="宋体"/>
                <w:kern w:val="0"/>
                <w:sz w:val="15"/>
                <w:szCs w:val="15"/>
              </w:rPr>
              <w:t>各级水利、能源、建设、交通、农业等有关部门，是其所管辖的大坝的主管部门。</w:t>
            </w:r>
            <w:r>
              <w:rPr>
                <w:rFonts w:ascii="宋体" w:cs="宋体"/>
                <w:kern w:val="0"/>
                <w:sz w:val="15"/>
                <w:szCs w:val="15"/>
              </w:rPr>
              <w:br w:type="textWrapping"/>
            </w:r>
            <w:r>
              <w:rPr>
                <w:rFonts w:hint="eastAsia" w:ascii="宋体" w:hAnsi="宋体" w:cs="宋体"/>
                <w:kern w:val="0"/>
                <w:sz w:val="15"/>
                <w:szCs w:val="15"/>
              </w:rPr>
              <w:t>《水库大坝安全管理条例》第十七条</w:t>
            </w:r>
            <w:r>
              <w:rPr>
                <w:rFonts w:ascii="宋体" w:hAnsi="宋体" w:cs="宋体"/>
                <w:kern w:val="0"/>
                <w:sz w:val="15"/>
                <w:szCs w:val="15"/>
              </w:rPr>
              <w:t xml:space="preserve"> </w:t>
            </w:r>
            <w:r>
              <w:rPr>
                <w:rFonts w:hint="eastAsia" w:ascii="宋体" w:hAnsi="宋体" w:cs="宋体"/>
                <w:kern w:val="0"/>
                <w:sz w:val="15"/>
                <w:szCs w:val="15"/>
              </w:rPr>
              <w:t>禁止在坝体修建码头、渠道、堆放杂物、晾晒粮草。在大坝管理和保护范围内修建码头、鱼塘的，须经大坝主管部门批准，并与坝脚和泄水、输水建筑物保持一定距离，不得影响大坝安全、工程管理和抢险工作。</w:t>
            </w:r>
            <w:r>
              <w:rPr>
                <w:rFonts w:ascii="宋体" w:cs="宋体"/>
                <w:kern w:val="0"/>
                <w:sz w:val="15"/>
                <w:szCs w:val="15"/>
              </w:rPr>
              <w:br w:type="textWrapping"/>
            </w:r>
            <w:r>
              <w:rPr>
                <w:rFonts w:hint="eastAsia" w:ascii="宋体" w:hAnsi="宋体" w:cs="宋体"/>
                <w:kern w:val="0"/>
                <w:sz w:val="15"/>
                <w:szCs w:val="15"/>
              </w:rPr>
              <w:t>《河道管理范围内建设项目管理的有关规定》第十一条</w:t>
            </w:r>
            <w:r>
              <w:rPr>
                <w:rFonts w:ascii="宋体" w:hAnsi="宋体" w:cs="宋体"/>
                <w:kern w:val="0"/>
                <w:sz w:val="15"/>
                <w:szCs w:val="15"/>
              </w:rPr>
              <w:t xml:space="preserve"> </w:t>
            </w:r>
            <w:r>
              <w:rPr>
                <w:rFonts w:hint="eastAsia" w:ascii="宋体" w:hAnsi="宋体" w:cs="宋体"/>
                <w:kern w:val="0"/>
                <w:sz w:val="15"/>
                <w:szCs w:val="15"/>
              </w:rPr>
              <w:t>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ascii="宋体" w:cs="宋体"/>
                <w:kern w:val="0"/>
                <w:sz w:val="15"/>
                <w:szCs w:val="15"/>
              </w:rPr>
              <w:br w:type="textWrapping"/>
            </w:r>
            <w:r>
              <w:rPr>
                <w:rFonts w:ascii="宋体" w:cs="宋体"/>
                <w:kern w:val="0"/>
                <w:sz w:val="15"/>
                <w:szCs w:val="15"/>
              </w:rPr>
              <w:br w:type="textWrapping"/>
            </w:r>
            <w:r>
              <w:rPr>
                <w:rFonts w:ascii="宋体" w:cs="宋体"/>
                <w:kern w:val="0"/>
                <w:sz w:val="15"/>
                <w:szCs w:val="15"/>
              </w:rPr>
              <w:br w:type="textWrapping"/>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p>
            <w:pPr>
              <w:widowControl/>
              <w:spacing w:line="240" w:lineRule="exact"/>
              <w:jc w:val="left"/>
              <w:textAlignment w:val="center"/>
              <w:rPr>
                <w:rFonts w:hint="eastAsia" w:ascii="宋体" w:hAnsi="Calibri" w:eastAsia="宋体" w:cs="宋体"/>
                <w:kern w:val="0"/>
                <w:sz w:val="15"/>
                <w:szCs w:val="15"/>
                <w:lang w:val="en-US" w:eastAsia="zh-CN" w:bidi="ar-SA"/>
              </w:rPr>
            </w:pP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14</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涉河活动检查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对河道管理范围内有关活动（不含河道采砂）的行政检查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《中华人民共和国河道管理条例》第四条</w:t>
            </w:r>
            <w:r>
              <w:rPr>
                <w:rFonts w:ascii="宋体" w:hAnsi="宋体" w:cs="宋体"/>
                <w:kern w:val="0"/>
                <w:sz w:val="15"/>
                <w:szCs w:val="15"/>
              </w:rPr>
              <w:t xml:space="preserve"> </w:t>
            </w:r>
            <w:r>
              <w:rPr>
                <w:rFonts w:hint="eastAsia" w:ascii="宋体" w:hAnsi="宋体" w:cs="宋体"/>
                <w:kern w:val="0"/>
                <w:sz w:val="15"/>
                <w:szCs w:val="15"/>
              </w:rPr>
              <w:t>国务院水利行政主管部门是全国河道的主管机关。各省、自治区、直辖市的水利行政主管部门是该行政区域的河道主管机关。</w:t>
            </w:r>
            <w:r>
              <w:rPr>
                <w:rFonts w:ascii="宋体" w:cs="宋体"/>
                <w:kern w:val="0"/>
                <w:sz w:val="15"/>
                <w:szCs w:val="15"/>
              </w:rPr>
              <w:br w:type="textWrapping"/>
            </w:r>
            <w:r>
              <w:rPr>
                <w:rFonts w:hint="eastAsia" w:ascii="宋体" w:hAnsi="宋体" w:cs="宋体"/>
                <w:kern w:val="0"/>
                <w:sz w:val="15"/>
                <w:szCs w:val="15"/>
              </w:rPr>
              <w:t>《中华人民共和国河道管理条例》第八条</w:t>
            </w:r>
            <w:r>
              <w:rPr>
                <w:rFonts w:ascii="宋体" w:hAnsi="宋体" w:cs="宋体"/>
                <w:kern w:val="0"/>
                <w:sz w:val="15"/>
                <w:szCs w:val="15"/>
              </w:rPr>
              <w:t xml:space="preserve"> </w:t>
            </w:r>
            <w:r>
              <w:rPr>
                <w:rFonts w:hint="eastAsia" w:ascii="宋体" w:hAnsi="宋体" w:cs="宋体"/>
                <w:kern w:val="0"/>
                <w:sz w:val="15"/>
                <w:szCs w:val="15"/>
              </w:rPr>
              <w:t>各级人民政府河道主管机关以及河道监理人员，必须按照国家法律、法规，加强河道管理，执行供水计划和防洪调度命令，维护水工程和人民生命财产安全。</w:t>
            </w:r>
            <w:r>
              <w:rPr>
                <w:rFonts w:ascii="宋体" w:cs="宋体"/>
                <w:kern w:val="0"/>
                <w:sz w:val="15"/>
                <w:szCs w:val="15"/>
              </w:rPr>
              <w:br w:type="textWrapping"/>
            </w:r>
            <w:r>
              <w:rPr>
                <w:rFonts w:hint="eastAsia" w:ascii="宋体" w:hAnsi="宋体" w:cs="宋体"/>
                <w:kern w:val="0"/>
                <w:sz w:val="15"/>
                <w:szCs w:val="15"/>
              </w:rPr>
              <w:t>《中华人民共和国行政许可法》第六十一条</w:t>
            </w:r>
            <w:r>
              <w:rPr>
                <w:rFonts w:ascii="宋体" w:hAnsi="宋体" w:cs="宋体"/>
                <w:kern w:val="0"/>
                <w:sz w:val="15"/>
                <w:szCs w:val="15"/>
              </w:rPr>
              <w:t xml:space="preserve"> </w:t>
            </w:r>
            <w:r>
              <w:rPr>
                <w:rFonts w:hint="eastAsia" w:ascii="宋体" w:hAnsi="宋体" w:cs="宋体"/>
                <w:kern w:val="0"/>
                <w:sz w:val="15"/>
                <w:szCs w:val="15"/>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15</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对水工程运行和水工程安全活动的行政检查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重点检查事项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水利工程管理单位</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w:t>
            </w:r>
            <w:r>
              <w:rPr>
                <w:rFonts w:hint="eastAsia" w:ascii="宋体" w:hAnsi="宋体" w:cs="宋体"/>
                <w:kern w:val="0"/>
                <w:sz w:val="15"/>
                <w:szCs w:val="15"/>
                <w:lang w:eastAsia="zh-CN"/>
              </w:rPr>
              <w:t>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20" w:lineRule="exact"/>
              <w:jc w:val="left"/>
              <w:textAlignment w:val="top"/>
              <w:rPr>
                <w:rFonts w:hint="eastAsia" w:ascii="宋体" w:hAnsi="Calibri" w:eastAsia="宋体" w:cs="宋体"/>
                <w:kern w:val="0"/>
                <w:sz w:val="15"/>
                <w:szCs w:val="15"/>
                <w:lang w:val="en-US" w:eastAsia="zh-CN" w:bidi="ar-SA"/>
              </w:rPr>
            </w:pPr>
            <w:r>
              <w:rPr>
                <w:rFonts w:hint="eastAsia" w:ascii="宋体" w:hAnsi="宋体" w:cs="宋体"/>
                <w:color w:val="000000"/>
                <w:kern w:val="0"/>
                <w:sz w:val="15"/>
                <w:szCs w:val="15"/>
              </w:rPr>
              <w:t>《中华人民共和国水法》第四十一条</w:t>
            </w:r>
            <w:r>
              <w:rPr>
                <w:rFonts w:ascii="宋体" w:hAnsi="宋体" w:cs="宋体"/>
                <w:color w:val="000000"/>
                <w:kern w:val="0"/>
                <w:sz w:val="15"/>
                <w:szCs w:val="15"/>
              </w:rPr>
              <w:t xml:space="preserve"> </w:t>
            </w:r>
            <w:r>
              <w:rPr>
                <w:rFonts w:hint="eastAsia" w:ascii="宋体" w:hAnsi="宋体" w:cs="宋体"/>
                <w:color w:val="000000"/>
                <w:kern w:val="0"/>
                <w:sz w:val="15"/>
                <w:szCs w:val="15"/>
              </w:rPr>
              <w:t>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r>
              <w:rPr>
                <w:rFonts w:ascii="宋体" w:hAnsi="宋体" w:cs="宋体"/>
                <w:color w:val="000000"/>
                <w:kern w:val="0"/>
                <w:sz w:val="15"/>
                <w:szCs w:val="15"/>
              </w:rPr>
              <w:t xml:space="preserve"> </w:t>
            </w:r>
            <w:r>
              <w:rPr>
                <w:rFonts w:ascii="宋体" w:hAnsi="宋体" w:cs="宋体"/>
                <w:color w:val="000000"/>
                <w:kern w:val="0"/>
                <w:sz w:val="15"/>
                <w:szCs w:val="15"/>
              </w:rPr>
              <w:br w:type="textWrapping"/>
            </w:r>
            <w:r>
              <w:rPr>
                <w:rFonts w:hint="eastAsia" w:ascii="宋体" w:hAnsi="宋体" w:cs="宋体"/>
                <w:color w:val="000000"/>
                <w:kern w:val="0"/>
                <w:sz w:val="15"/>
                <w:szCs w:val="15"/>
              </w:rPr>
              <w:t>《中华人民共和国防洪法》第三十五条</w:t>
            </w:r>
            <w:r>
              <w:rPr>
                <w:rFonts w:ascii="宋体" w:hAnsi="宋体" w:cs="宋体"/>
                <w:color w:val="000000"/>
                <w:kern w:val="0"/>
                <w:sz w:val="15"/>
                <w:szCs w:val="15"/>
              </w:rPr>
              <w:t xml:space="preserve"> </w:t>
            </w:r>
            <w:r>
              <w:rPr>
                <w:rFonts w:hint="eastAsia" w:ascii="宋体" w:hAnsi="宋体" w:cs="宋体"/>
                <w:color w:val="000000"/>
                <w:kern w:val="0"/>
                <w:sz w:val="15"/>
                <w:szCs w:val="15"/>
              </w:rPr>
              <w:t>属于国家所有的防洪工程设施，应当按照经批准的设计，在竣工验收前由县级以上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w:t>
            </w:r>
            <w:r>
              <w:rPr>
                <w:rFonts w:ascii="宋体" w:hAnsi="宋体" w:cs="宋体"/>
                <w:color w:val="000000"/>
                <w:kern w:val="0"/>
                <w:sz w:val="15"/>
                <w:szCs w:val="15"/>
              </w:rPr>
              <w:t xml:space="preserve"> </w:t>
            </w:r>
            <w:r>
              <w:rPr>
                <w:rFonts w:ascii="宋体" w:hAnsi="宋体" w:cs="宋体"/>
                <w:color w:val="000000"/>
                <w:kern w:val="0"/>
                <w:sz w:val="15"/>
                <w:szCs w:val="15"/>
              </w:rPr>
              <w:br w:type="textWrapping"/>
            </w:r>
            <w:r>
              <w:rPr>
                <w:rFonts w:hint="eastAsia" w:ascii="宋体" w:hAnsi="宋体" w:cs="宋体"/>
                <w:color w:val="000000"/>
                <w:kern w:val="0"/>
                <w:sz w:val="15"/>
                <w:szCs w:val="15"/>
              </w:rPr>
              <w:t>《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w:t>
            </w:r>
            <w:r>
              <w:rPr>
                <w:rFonts w:ascii="宋体" w:hAnsi="宋体" w:cs="宋体"/>
                <w:color w:val="000000"/>
                <w:kern w:val="0"/>
                <w:sz w:val="15"/>
                <w:szCs w:val="15"/>
              </w:rPr>
              <w:t xml:space="preserve"> </w:t>
            </w:r>
            <w:r>
              <w:rPr>
                <w:rFonts w:hint="eastAsia" w:ascii="宋体" w:hAnsi="宋体" w:cs="宋体"/>
                <w:color w:val="000000"/>
                <w:kern w:val="0"/>
                <w:sz w:val="15"/>
                <w:szCs w:val="15"/>
              </w:rPr>
              <w:t>非大坝管理人员不得操作大坝的泄洪闸门、输水闸门以及其他设施，大坝管理人员操作时应当遵守有关的规章制度。禁止任何单位和个人干扰大坝的正常管理工作。</w:t>
            </w:r>
            <w:r>
              <w:rPr>
                <w:rFonts w:ascii="宋体" w:hAnsi="宋体" w:cs="宋体"/>
                <w:color w:val="000000"/>
                <w:kern w:val="0"/>
                <w:sz w:val="15"/>
                <w:szCs w:val="15"/>
              </w:rPr>
              <w:t xml:space="preserve"> </w:t>
            </w:r>
            <w:r>
              <w:rPr>
                <w:rFonts w:hint="eastAsia" w:ascii="宋体" w:hAnsi="宋体" w:cs="宋体"/>
                <w:color w:val="000000"/>
                <w:kern w:val="0"/>
                <w:sz w:val="15"/>
                <w:szCs w:val="15"/>
              </w:rPr>
              <w:t>第十七条</w:t>
            </w:r>
            <w:r>
              <w:rPr>
                <w:rFonts w:ascii="宋体" w:hAnsi="宋体" w:cs="宋体"/>
                <w:color w:val="000000"/>
                <w:kern w:val="0"/>
                <w:sz w:val="15"/>
                <w:szCs w:val="15"/>
              </w:rPr>
              <w:t xml:space="preserve"> </w:t>
            </w:r>
            <w:r>
              <w:rPr>
                <w:rFonts w:hint="eastAsia" w:ascii="宋体" w:hAnsi="宋体" w:cs="宋体"/>
                <w:color w:val="000000"/>
                <w:kern w:val="0"/>
                <w:sz w:val="15"/>
                <w:szCs w:val="15"/>
              </w:rPr>
              <w:t>禁止在坝体修建码头、渠道、堆放杂物、晾晒粮草。在大坝管理和保护范围内修建码头、鱼塘的，须经大坝主管部门批准，并与坝脚和泄水、输水建筑物保持一定距离，不得影响大坝安全、工程管理和抢险工作。</w:t>
            </w:r>
            <w:r>
              <w:rPr>
                <w:rFonts w:ascii="宋体" w:hAnsi="宋体" w:cs="宋体"/>
                <w:color w:val="000000"/>
                <w:kern w:val="0"/>
                <w:sz w:val="15"/>
                <w:szCs w:val="15"/>
              </w:rPr>
              <w:t xml:space="preserve"> </w:t>
            </w:r>
            <w:r>
              <w:rPr>
                <w:rFonts w:ascii="宋体" w:hAnsi="宋体" w:cs="宋体"/>
                <w:color w:val="000000"/>
                <w:kern w:val="0"/>
                <w:sz w:val="15"/>
                <w:szCs w:val="15"/>
              </w:rPr>
              <w:br w:type="textWrapping"/>
            </w:r>
            <w:r>
              <w:rPr>
                <w:rFonts w:hint="eastAsia" w:ascii="宋体" w:hAnsi="宋体" w:cs="宋体"/>
                <w:color w:val="000000"/>
                <w:kern w:val="0"/>
                <w:sz w:val="15"/>
                <w:szCs w:val="15"/>
              </w:rPr>
              <w:t>《中华人民共和国河道管理条例》第二十二条</w:t>
            </w:r>
            <w:r>
              <w:rPr>
                <w:rFonts w:ascii="宋体" w:hAnsi="宋体" w:cs="宋体"/>
                <w:color w:val="000000"/>
                <w:kern w:val="0"/>
                <w:sz w:val="15"/>
                <w:szCs w:val="15"/>
              </w:rPr>
              <w:t xml:space="preserve">  </w:t>
            </w:r>
            <w:r>
              <w:rPr>
                <w:rFonts w:hint="eastAsia" w:ascii="宋体" w:hAnsi="宋体" w:cs="宋体"/>
                <w:color w:val="000000"/>
                <w:kern w:val="0"/>
                <w:sz w:val="15"/>
                <w:szCs w:val="15"/>
              </w:rPr>
              <w:t>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r>
              <w:rPr>
                <w:rFonts w:ascii="宋体" w:hAnsi="宋体" w:cs="宋体"/>
                <w:color w:val="000000"/>
                <w:kern w:val="0"/>
                <w:sz w:val="15"/>
                <w:szCs w:val="15"/>
              </w:rPr>
              <w:t xml:space="preserve"> </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p>
            <w:pPr>
              <w:widowControl/>
              <w:spacing w:line="240" w:lineRule="exact"/>
              <w:jc w:val="left"/>
              <w:textAlignment w:val="center"/>
              <w:rPr>
                <w:rFonts w:hint="eastAsia" w:ascii="宋体" w:hAnsi="Calibri" w:eastAsia="宋体" w:cs="宋体"/>
                <w:kern w:val="0"/>
                <w:sz w:val="15"/>
                <w:szCs w:val="15"/>
                <w:lang w:val="en-US" w:eastAsia="zh-CN" w:bidi="ar-SA"/>
              </w:rPr>
            </w:pP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16</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洪水影响评价检查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对洪水影响评价报告</w:t>
            </w:r>
            <w:r>
              <w:rPr>
                <w:rFonts w:hint="eastAsia" w:ascii="宋体" w:hAnsi="宋体" w:cs="宋体"/>
                <w:kern w:val="0"/>
                <w:sz w:val="15"/>
                <w:szCs w:val="15"/>
                <w:lang w:eastAsia="zh-CN"/>
              </w:rPr>
              <w:t>的现场复核</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重点检查事项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jc w:val="left"/>
              <w:textAlignment w:val="top"/>
              <w:rPr>
                <w:rFonts w:hint="eastAsia" w:ascii="宋体" w:hAnsi="Calibri" w:eastAsia="宋体" w:cs="宋体"/>
                <w:kern w:val="0"/>
                <w:sz w:val="15"/>
                <w:szCs w:val="15"/>
                <w:lang w:val="en-US" w:eastAsia="zh-CN" w:bidi="ar-SA"/>
              </w:rPr>
            </w:pPr>
            <w:r>
              <w:rPr>
                <w:rFonts w:hint="eastAsia" w:ascii="宋体" w:hAnsi="宋体" w:cs="宋体"/>
                <w:color w:val="000000"/>
                <w:kern w:val="0"/>
                <w:sz w:val="15"/>
                <w:szCs w:val="15"/>
              </w:rPr>
              <w:t>《中华人民共和国行政许可法》第六十一条</w:t>
            </w:r>
            <w:r>
              <w:rPr>
                <w:rFonts w:ascii="宋体" w:hAnsi="宋体" w:cs="宋体"/>
                <w:color w:val="000000"/>
                <w:kern w:val="0"/>
                <w:sz w:val="15"/>
                <w:szCs w:val="15"/>
              </w:rPr>
              <w:t xml:space="preserve"> </w:t>
            </w:r>
            <w:r>
              <w:rPr>
                <w:rFonts w:hint="eastAsia" w:ascii="宋体" w:hAnsi="宋体" w:cs="宋体"/>
                <w:color w:val="000000"/>
                <w:kern w:val="0"/>
                <w:sz w:val="15"/>
                <w:szCs w:val="15"/>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ascii="宋体" w:cs="Times New Roman"/>
                <w:color w:val="000000"/>
                <w:kern w:val="0"/>
                <w:sz w:val="15"/>
                <w:szCs w:val="15"/>
              </w:rPr>
              <w:br w:type="textWrapping"/>
            </w:r>
            <w:r>
              <w:rPr>
                <w:rFonts w:hint="eastAsia" w:ascii="宋体" w:hAnsi="宋体" w:cs="宋体"/>
                <w:color w:val="000000"/>
                <w:kern w:val="0"/>
                <w:sz w:val="15"/>
                <w:szCs w:val="15"/>
              </w:rPr>
              <w:t>《中华人民共和国行政许可法》第六十三条</w:t>
            </w:r>
            <w:r>
              <w:rPr>
                <w:rFonts w:ascii="宋体" w:hAnsi="宋体" w:cs="宋体"/>
                <w:color w:val="000000"/>
                <w:kern w:val="0"/>
                <w:sz w:val="15"/>
                <w:szCs w:val="15"/>
              </w:rPr>
              <w:t xml:space="preserve"> </w:t>
            </w:r>
            <w:r>
              <w:rPr>
                <w:rFonts w:hint="eastAsia" w:ascii="宋体" w:hAnsi="宋体" w:cs="宋体"/>
                <w:color w:val="000000"/>
                <w:kern w:val="0"/>
                <w:sz w:val="15"/>
                <w:szCs w:val="15"/>
              </w:rPr>
              <w:t>行政机关实施监督检查，不得妨碍被许可人正常的生产经营活动，不得索取或者收受被许可人的财物，不得谋取其他利益。</w:t>
            </w:r>
            <w:r>
              <w:rPr>
                <w:rFonts w:ascii="宋体" w:cs="Times New Roman"/>
                <w:color w:val="000000"/>
                <w:kern w:val="0"/>
                <w:sz w:val="15"/>
                <w:szCs w:val="15"/>
              </w:rPr>
              <w:br w:type="textWrapping"/>
            </w:r>
            <w:r>
              <w:rPr>
                <w:rFonts w:hint="eastAsia" w:ascii="宋体" w:hAnsi="宋体" w:cs="宋体"/>
                <w:color w:val="000000"/>
                <w:kern w:val="0"/>
                <w:sz w:val="15"/>
                <w:szCs w:val="15"/>
              </w:rPr>
              <w:t>《水行政许可实施办法》第四十五条</w:t>
            </w:r>
            <w:r>
              <w:rPr>
                <w:rFonts w:ascii="宋体" w:hAnsi="宋体" w:cs="宋体"/>
                <w:color w:val="000000"/>
                <w:kern w:val="0"/>
                <w:sz w:val="15"/>
                <w:szCs w:val="15"/>
              </w:rPr>
              <w:t>:</w:t>
            </w:r>
            <w:r>
              <w:rPr>
                <w:rFonts w:hint="eastAsia" w:ascii="宋体" w:hAnsi="宋体" w:cs="宋体"/>
                <w:color w:val="000000"/>
                <w:kern w:val="0"/>
                <w:sz w:val="15"/>
                <w:szCs w:val="15"/>
              </w:rPr>
              <w:t>“水行政许可实施机关应当建立健全监督制度，按照管理权限和职责分工，对公民、法人或者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r>
              <w:rPr>
                <w:rFonts w:ascii="宋体" w:cs="Times New Roman"/>
                <w:color w:val="000000"/>
                <w:kern w:val="0"/>
                <w:sz w:val="15"/>
                <w:szCs w:val="15"/>
              </w:rPr>
              <w:br w:type="textWrapping"/>
            </w:r>
            <w:r>
              <w:rPr>
                <w:rFonts w:hint="eastAsia" w:ascii="宋体" w:hAnsi="宋体" w:cs="宋体"/>
                <w:color w:val="000000"/>
                <w:kern w:val="0"/>
                <w:sz w:val="15"/>
                <w:szCs w:val="15"/>
              </w:rPr>
              <w:t>《水利部关于加强非防洪建设项目洪水影响评价工作的通知》（水汛</w:t>
            </w:r>
            <w:r>
              <w:rPr>
                <w:rFonts w:ascii="宋体" w:hAnsi="宋体" w:cs="宋体"/>
                <w:color w:val="000000"/>
                <w:kern w:val="0"/>
                <w:sz w:val="15"/>
                <w:szCs w:val="15"/>
              </w:rPr>
              <w:t>[2017]359</w:t>
            </w:r>
            <w:r>
              <w:rPr>
                <w:rFonts w:hint="eastAsia" w:ascii="宋体" w:hAnsi="宋体" w:cs="宋体"/>
                <w:color w:val="000000"/>
                <w:kern w:val="0"/>
                <w:sz w:val="15"/>
                <w:szCs w:val="15"/>
              </w:rPr>
              <w:t>号）：“六</w:t>
            </w:r>
            <w:r>
              <w:rPr>
                <w:rFonts w:ascii="宋体" w:hAnsi="宋体" w:cs="宋体"/>
                <w:color w:val="000000"/>
                <w:kern w:val="0"/>
                <w:sz w:val="15"/>
                <w:szCs w:val="15"/>
              </w:rPr>
              <w:t xml:space="preserve"> </w:t>
            </w:r>
            <w:r>
              <w:rPr>
                <w:rFonts w:hint="eastAsia" w:ascii="宋体" w:hAnsi="宋体" w:cs="宋体"/>
                <w:color w:val="000000"/>
                <w:kern w:val="0"/>
                <w:sz w:val="15"/>
                <w:szCs w:val="15"/>
              </w:rPr>
              <w:t>强化洪水影响评价监督管理</w:t>
            </w:r>
            <w:r>
              <w:rPr>
                <w:rFonts w:ascii="宋体" w:hAnsi="宋体" w:cs="宋体"/>
                <w:color w:val="000000"/>
                <w:kern w:val="0"/>
                <w:sz w:val="15"/>
                <w:szCs w:val="15"/>
              </w:rPr>
              <w:t xml:space="preserve">  </w:t>
            </w:r>
            <w:r>
              <w:rPr>
                <w:rFonts w:hint="eastAsia" w:ascii="宋体" w:hAnsi="宋体" w:cs="宋体"/>
                <w:color w:val="000000"/>
                <w:kern w:val="0"/>
                <w:sz w:val="15"/>
                <w:szCs w:val="15"/>
              </w:rPr>
              <w:t>各级水行政主管部门要加强洪水影响评价报告审批后项目建设监督管理，开展针对性跟踪检查，监督防洪安全措施执行到位。</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17</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对水利工程采用没有国家技术标准新技术、新材料的行政检查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水利工程建设市场主体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w:t>
            </w:r>
            <w:r>
              <w:rPr>
                <w:rFonts w:hint="eastAsia" w:ascii="宋体" w:hAnsi="宋体" w:cs="宋体"/>
                <w:kern w:val="0"/>
                <w:sz w:val="15"/>
                <w:szCs w:val="15"/>
                <w:lang w:eastAsia="zh-CN"/>
              </w:rPr>
              <w:t>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《建设工程勘察设计管理条例》第二十九条</w:t>
            </w:r>
            <w:r>
              <w:rPr>
                <w:rFonts w:ascii="宋体" w:hAnsi="宋体" w:cs="宋体"/>
                <w:kern w:val="0"/>
                <w:sz w:val="15"/>
                <w:szCs w:val="15"/>
              </w:rPr>
              <w:t xml:space="preserve"> </w:t>
            </w:r>
            <w:r>
              <w:rPr>
                <w:rFonts w:hint="eastAsia" w:ascii="宋体" w:hAnsi="宋体" w:cs="宋体"/>
                <w:kern w:val="0"/>
                <w:sz w:val="15"/>
                <w:szCs w:val="15"/>
              </w:rPr>
              <w:t>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ascii="宋体" w:cs="宋体"/>
                <w:kern w:val="0"/>
                <w:sz w:val="15"/>
                <w:szCs w:val="15"/>
              </w:rPr>
              <w:br w:type="textWrapping"/>
            </w:r>
            <w:r>
              <w:rPr>
                <w:rFonts w:hint="eastAsia" w:ascii="宋体" w:hAnsi="宋体" w:cs="宋体"/>
                <w:kern w:val="0"/>
                <w:sz w:val="15"/>
                <w:szCs w:val="15"/>
              </w:rPr>
              <w:t>《建设工程勘察设计管理条例》第五条第一款</w:t>
            </w:r>
            <w:r>
              <w:rPr>
                <w:rFonts w:ascii="宋体" w:hAnsi="宋体" w:cs="宋体"/>
                <w:kern w:val="0"/>
                <w:sz w:val="15"/>
                <w:szCs w:val="15"/>
              </w:rPr>
              <w:t xml:space="preserve"> </w:t>
            </w:r>
            <w:r>
              <w:rPr>
                <w:rFonts w:hint="eastAsia" w:ascii="宋体" w:hAnsi="宋体" w:cs="宋体"/>
                <w:kern w:val="0"/>
                <w:sz w:val="15"/>
                <w:szCs w:val="15"/>
              </w:rPr>
              <w:t>县级以上人民政府建设行政主管部门和交通、水利等有关部门应当依照本条例的规定，加强对建设工程勘察、设计活动的监督管理。</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级监管</w:t>
            </w:r>
          </w:p>
          <w:p>
            <w:pPr>
              <w:widowControl/>
              <w:spacing w:line="240" w:lineRule="exact"/>
              <w:jc w:val="left"/>
              <w:textAlignment w:val="center"/>
              <w:rPr>
                <w:rFonts w:hint="eastAsia" w:ascii="宋体" w:hAnsi="Calibri" w:eastAsia="宋体" w:cs="宋体"/>
                <w:kern w:val="0"/>
                <w:sz w:val="15"/>
                <w:szCs w:val="15"/>
                <w:lang w:val="en-US" w:eastAsia="zh-CN" w:bidi="ar-SA"/>
              </w:rPr>
            </w:pPr>
          </w:p>
        </w:tc>
      </w:tr>
      <w:tr>
        <w:tblPrEx>
          <w:tblCellMar>
            <w:top w:w="0" w:type="dxa"/>
            <w:left w:w="0" w:type="dxa"/>
            <w:bottom w:w="0" w:type="dxa"/>
            <w:right w:w="0" w:type="dxa"/>
          </w:tblCellMar>
        </w:tblPrEx>
        <w:trPr>
          <w:trHeight w:val="1057" w:hRule="atLeast"/>
        </w:trPr>
        <w:tc>
          <w:tcPr>
            <w:tcW w:w="19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18</w:t>
            </w:r>
          </w:p>
        </w:tc>
        <w:tc>
          <w:tcPr>
            <w:tcW w:w="283"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cs="宋体"/>
                <w:kern w:val="0"/>
                <w:sz w:val="15"/>
                <w:szCs w:val="15"/>
              </w:rPr>
            </w:pPr>
            <w:r>
              <w:rPr>
                <w:rFonts w:hint="eastAsia" w:ascii="宋体" w:hAnsi="宋体" w:cs="宋体"/>
                <w:kern w:val="0"/>
                <w:sz w:val="15"/>
                <w:szCs w:val="15"/>
                <w:lang w:eastAsia="zh-CN"/>
              </w:rPr>
              <w:t>盘龙区</w:t>
            </w:r>
            <w:bookmarkStart w:id="0" w:name="_GoBack"/>
            <w:bookmarkEnd w:id="0"/>
            <w:r>
              <w:rPr>
                <w:rFonts w:hint="eastAsia" w:ascii="宋体" w:hAnsi="宋体" w:cs="宋体"/>
                <w:kern w:val="0"/>
                <w:sz w:val="15"/>
                <w:szCs w:val="15"/>
              </w:rPr>
              <w:t>水务局</w:t>
            </w:r>
          </w:p>
        </w:tc>
        <w:tc>
          <w:tcPr>
            <w:tcW w:w="36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涉河项目检查</w:t>
            </w:r>
          </w:p>
        </w:tc>
        <w:tc>
          <w:tcPr>
            <w:tcW w:w="44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对河道管理范围内建设项目的行政检查</w:t>
            </w:r>
          </w:p>
        </w:tc>
        <w:tc>
          <w:tcPr>
            <w:tcW w:w="365"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一般检查事项</w:t>
            </w:r>
          </w:p>
        </w:tc>
        <w:tc>
          <w:tcPr>
            <w:tcW w:w="46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各类市场主体</w:t>
            </w:r>
          </w:p>
        </w:tc>
        <w:tc>
          <w:tcPr>
            <w:tcW w:w="559"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实地核查、书面检查</w:t>
            </w:r>
          </w:p>
        </w:tc>
        <w:tc>
          <w:tcPr>
            <w:tcW w:w="4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r>
              <w:rPr>
                <w:rFonts w:hint="eastAsia" w:ascii="宋体" w:hAnsi="宋体" w:cs="宋体"/>
                <w:kern w:val="0"/>
                <w:sz w:val="15"/>
                <w:szCs w:val="15"/>
              </w:rPr>
              <w:t>水利部门</w:t>
            </w:r>
          </w:p>
        </w:tc>
        <w:tc>
          <w:tcPr>
            <w:tcW w:w="1200"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rPr>
              <w:t>《河道管理范围内建设项目管理的有关规定》第十一条</w:t>
            </w:r>
            <w:r>
              <w:rPr>
                <w:rFonts w:ascii="宋体" w:hAnsi="宋体" w:cs="宋体"/>
                <w:kern w:val="0"/>
                <w:sz w:val="15"/>
                <w:szCs w:val="15"/>
              </w:rPr>
              <w:t xml:space="preserve"> </w:t>
            </w:r>
            <w:r>
              <w:rPr>
                <w:rFonts w:hint="eastAsia" w:ascii="宋体" w:hAnsi="宋体" w:cs="宋体"/>
                <w:kern w:val="0"/>
                <w:sz w:val="15"/>
                <w:szCs w:val="15"/>
              </w:rPr>
              <w:t>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ascii="宋体" w:cs="宋体"/>
                <w:kern w:val="0"/>
                <w:sz w:val="15"/>
                <w:szCs w:val="15"/>
              </w:rPr>
              <w:br w:type="textWrapping"/>
            </w:r>
            <w:r>
              <w:rPr>
                <w:rFonts w:hint="eastAsia" w:ascii="宋体" w:hAnsi="宋体" w:cs="宋体"/>
                <w:kern w:val="0"/>
                <w:sz w:val="15"/>
                <w:szCs w:val="15"/>
              </w:rPr>
              <w:t>《河道管理范围内建设项目管理的有关规定》第十二条</w:t>
            </w:r>
            <w:r>
              <w:rPr>
                <w:rFonts w:ascii="宋体" w:hAnsi="宋体" w:cs="宋体"/>
                <w:kern w:val="0"/>
                <w:sz w:val="15"/>
                <w:szCs w:val="15"/>
              </w:rPr>
              <w:t xml:space="preserve"> </w:t>
            </w:r>
            <w:r>
              <w:rPr>
                <w:rFonts w:hint="eastAsia" w:ascii="宋体" w:hAnsi="宋体" w:cs="宋体"/>
                <w:kern w:val="0"/>
                <w:sz w:val="15"/>
                <w:szCs w:val="15"/>
              </w:rPr>
              <w:t>河道管理范围内的建筑物和设施竣工后，应经河道主管机关检验合格后方可启用。建设单位应在竣工验收六个月内向河道主管机关报送有关竣工资料。</w:t>
            </w:r>
            <w:r>
              <w:rPr>
                <w:rFonts w:ascii="宋体" w:hAnsi="宋体" w:cs="宋体"/>
                <w:kern w:val="0"/>
                <w:sz w:val="15"/>
                <w:szCs w:val="15"/>
              </w:rPr>
              <w:t xml:space="preserve"> </w:t>
            </w:r>
            <w:r>
              <w:rPr>
                <w:rFonts w:ascii="宋体" w:hAnsi="宋体" w:cs="宋体"/>
                <w:kern w:val="0"/>
                <w:sz w:val="15"/>
                <w:szCs w:val="15"/>
              </w:rPr>
              <w:br w:type="textWrapping"/>
            </w:r>
            <w:r>
              <w:rPr>
                <w:rFonts w:hint="eastAsia" w:ascii="宋体" w:hAnsi="宋体" w:cs="宋体"/>
                <w:kern w:val="0"/>
                <w:sz w:val="15"/>
                <w:szCs w:val="15"/>
              </w:rPr>
              <w:t>《河道管理范围内建设项目管理的有关规定》第十三条</w:t>
            </w:r>
            <w:r>
              <w:rPr>
                <w:rFonts w:ascii="宋体" w:hAnsi="宋体" w:cs="宋体"/>
                <w:kern w:val="0"/>
                <w:sz w:val="15"/>
                <w:szCs w:val="15"/>
              </w:rPr>
              <w:t xml:space="preserve"> </w:t>
            </w:r>
            <w:r>
              <w:rPr>
                <w:rFonts w:hint="eastAsia" w:ascii="宋体" w:hAnsi="宋体" w:cs="宋体"/>
                <w:kern w:val="0"/>
                <w:sz w:val="15"/>
                <w:szCs w:val="15"/>
              </w:rPr>
              <w:t>河道主管机关应定期对河道管理范围内的建筑物和设施进行检查，凡不符合工程安全要求的，应提出限期改建的要求，有关单位和个人应当服从河道主管机关的安全管理。</w:t>
            </w:r>
            <w:r>
              <w:rPr>
                <w:rFonts w:ascii="宋体" w:hAnsi="宋体" w:cs="宋体"/>
                <w:kern w:val="0"/>
                <w:sz w:val="15"/>
                <w:szCs w:val="15"/>
              </w:rPr>
              <w:t xml:space="preserve"> </w:t>
            </w:r>
          </w:p>
        </w:tc>
        <w:tc>
          <w:tcPr>
            <w:tcW w:w="3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盘龙区</w:t>
            </w:r>
          </w:p>
        </w:tc>
        <w:tc>
          <w:tcPr>
            <w:tcW w:w="414"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Calibri" w:eastAsia="宋体" w:cs="宋体"/>
                <w:kern w:val="0"/>
                <w:sz w:val="15"/>
                <w:szCs w:val="15"/>
                <w:lang w:val="en-US" w:eastAsia="zh-CN" w:bidi="ar-SA"/>
              </w:rPr>
            </w:pPr>
            <w:r>
              <w:rPr>
                <w:rFonts w:hint="eastAsia" w:ascii="宋体" w:hAnsi="宋体" w:cs="宋体"/>
                <w:kern w:val="0"/>
                <w:sz w:val="15"/>
                <w:szCs w:val="15"/>
                <w:lang w:eastAsia="zh-CN"/>
              </w:rPr>
              <w:t>区</w:t>
            </w:r>
            <w:r>
              <w:rPr>
                <w:rFonts w:hint="eastAsia" w:ascii="宋体" w:hAnsi="宋体" w:cs="宋体"/>
                <w:kern w:val="0"/>
                <w:sz w:val="15"/>
                <w:szCs w:val="15"/>
              </w:rPr>
              <w:t>两级监管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03AE6"/>
    <w:rsid w:val="001241AF"/>
    <w:rsid w:val="005B6CFA"/>
    <w:rsid w:val="00802E76"/>
    <w:rsid w:val="00A33592"/>
    <w:rsid w:val="017F0FF2"/>
    <w:rsid w:val="06ED3223"/>
    <w:rsid w:val="08703867"/>
    <w:rsid w:val="0D8C19AE"/>
    <w:rsid w:val="13624458"/>
    <w:rsid w:val="151B7E27"/>
    <w:rsid w:val="163D4E63"/>
    <w:rsid w:val="16594157"/>
    <w:rsid w:val="17E04BFA"/>
    <w:rsid w:val="18C101A4"/>
    <w:rsid w:val="19DC34E0"/>
    <w:rsid w:val="1A07260C"/>
    <w:rsid w:val="1A5D2EC4"/>
    <w:rsid w:val="1C18524F"/>
    <w:rsid w:val="1D9414F4"/>
    <w:rsid w:val="1E3D7C00"/>
    <w:rsid w:val="206816E2"/>
    <w:rsid w:val="22503AE6"/>
    <w:rsid w:val="22663182"/>
    <w:rsid w:val="24BD407C"/>
    <w:rsid w:val="254F2E1C"/>
    <w:rsid w:val="259B038D"/>
    <w:rsid w:val="25BD2A71"/>
    <w:rsid w:val="263A4977"/>
    <w:rsid w:val="276F20AC"/>
    <w:rsid w:val="28AF6D2C"/>
    <w:rsid w:val="2A5F3A71"/>
    <w:rsid w:val="2B702093"/>
    <w:rsid w:val="2B7D49A4"/>
    <w:rsid w:val="2CA22EF9"/>
    <w:rsid w:val="2CA23545"/>
    <w:rsid w:val="2DD00157"/>
    <w:rsid w:val="307E7EC6"/>
    <w:rsid w:val="341619EE"/>
    <w:rsid w:val="355D72A1"/>
    <w:rsid w:val="375C47E8"/>
    <w:rsid w:val="3B5862F2"/>
    <w:rsid w:val="3FDB5D9A"/>
    <w:rsid w:val="43F85232"/>
    <w:rsid w:val="464619F3"/>
    <w:rsid w:val="48181FCB"/>
    <w:rsid w:val="48BB4F45"/>
    <w:rsid w:val="4B525AB5"/>
    <w:rsid w:val="4D0C778D"/>
    <w:rsid w:val="5303160A"/>
    <w:rsid w:val="55141DBF"/>
    <w:rsid w:val="5E0145F9"/>
    <w:rsid w:val="5EF627FF"/>
    <w:rsid w:val="605041DF"/>
    <w:rsid w:val="65146E3F"/>
    <w:rsid w:val="67E75129"/>
    <w:rsid w:val="68A23097"/>
    <w:rsid w:val="6DB40432"/>
    <w:rsid w:val="6DB845B9"/>
    <w:rsid w:val="6E7C30D1"/>
    <w:rsid w:val="709336AA"/>
    <w:rsid w:val="71565F57"/>
    <w:rsid w:val="76C04D82"/>
    <w:rsid w:val="77DF17F9"/>
    <w:rsid w:val="783634D1"/>
    <w:rsid w:val="794450B1"/>
    <w:rsid w:val="7BF25B6E"/>
    <w:rsid w:val="7C27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adjustRightInd w:val="0"/>
      <w:snapToGrid w:val="0"/>
      <w:spacing w:after="120"/>
    </w:pPr>
    <w:rPr>
      <w:rFonts w:ascii="Times New Roman" w:hAnsi="Times New Roman" w:cs="Times New Roman"/>
      <w:sz w:val="28"/>
      <w:szCs w:val="2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Char"/>
    <w:link w:val="3"/>
    <w:uiPriority w:val="0"/>
    <w:rPr>
      <w:b/>
      <w:kern w:val="44"/>
      <w:sz w:val="44"/>
    </w:rPr>
  </w:style>
  <w:style w:type="character" w:customStyle="1" w:styleId="9">
    <w:name w:val="页眉 Char"/>
    <w:basedOn w:val="7"/>
    <w:link w:val="5"/>
    <w:uiPriority w:val="0"/>
    <w:rPr>
      <w:rFonts w:ascii="Calibri" w:hAnsi="Calibri" w:eastAsia="宋体" w:cs="Calibri"/>
      <w:kern w:val="2"/>
      <w:sz w:val="18"/>
      <w:szCs w:val="18"/>
    </w:rPr>
  </w:style>
  <w:style w:type="character" w:customStyle="1" w:styleId="10">
    <w:name w:val="页脚 Char"/>
    <w:basedOn w:val="7"/>
    <w:link w:val="4"/>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昆明市盘龙区党政机关单位</Company>
  <Pages>2</Pages>
  <Words>153</Words>
  <Characters>878</Characters>
  <Lines>7</Lines>
  <Paragraphs>2</Paragraphs>
  <TotalTime>4</TotalTime>
  <ScaleCrop>false</ScaleCrop>
  <LinksUpToDate>false</LinksUpToDate>
  <CharactersWithSpaces>1029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2021-08-05T07:35:00Z</dcterms:created>
  <dc:creator>NTKO</dc:creator>
  <cp:lastModifiedBy>Administrator</cp:lastModifiedBy>
  <cp:lastPrinted>2021-10-19T03:06:00Z</cp:lastPrinted>
  <dcterms:modified xsi:type="dcterms:W3CDTF">2021-10-20T03:04:13Z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57F6B5A58B004FF988AA4C787397E39E</vt:lpwstr>
  </property>
</Properties>
</file>