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hAnsi="方正小标宋简体" w:eastAsia="方正小标宋简体" w:cs="方正小标宋简体"/>
          <w:spacing w:val="6"/>
          <w:kern w:val="0"/>
          <w:sz w:val="40"/>
          <w:szCs w:val="40"/>
          <w:highlight w:val="none"/>
        </w:rPr>
      </w:pPr>
    </w:p>
    <w:p>
      <w:pPr>
        <w:spacing w:line="360" w:lineRule="auto"/>
        <w:jc w:val="center"/>
        <w:rPr>
          <w:rFonts w:ascii="方正小标宋_GBK" w:hAnsi="方正小标宋简体" w:eastAsia="方正小标宋_GBK" w:cs="方正小标宋简体"/>
          <w:kern w:val="40"/>
          <w:sz w:val="44"/>
          <w:szCs w:val="44"/>
          <w:highlight w:val="none"/>
        </w:rPr>
      </w:pPr>
      <w:r>
        <w:rPr>
          <w:rFonts w:ascii="方正小标宋_GBK" w:hAnsi="方正小标宋简体" w:eastAsia="方正小标宋_GBK" w:cs="方正小标宋简体"/>
          <w:kern w:val="40"/>
          <w:sz w:val="44"/>
          <w:szCs w:val="44"/>
          <w:highlight w:val="none"/>
        </w:rPr>
        <w:t>2016-2019年度重点建设工程前期经费</w:t>
      </w:r>
    </w:p>
    <w:p>
      <w:pPr>
        <w:spacing w:line="360" w:lineRule="auto"/>
        <w:jc w:val="center"/>
        <w:rPr>
          <w:rFonts w:ascii="方正小标宋_GBK" w:hAnsi="方正小标宋简体" w:eastAsia="方正小标宋_GBK" w:cs="方正小标宋简体"/>
          <w:kern w:val="40"/>
          <w:sz w:val="44"/>
          <w:szCs w:val="44"/>
          <w:highlight w:val="none"/>
        </w:rPr>
      </w:pPr>
      <w:r>
        <w:rPr>
          <w:rFonts w:hint="eastAsia" w:ascii="方正小标宋_GBK" w:hAnsi="方正小标宋简体" w:eastAsia="方正小标宋_GBK" w:cs="方正小标宋简体"/>
          <w:kern w:val="40"/>
          <w:sz w:val="44"/>
          <w:szCs w:val="44"/>
          <w:highlight w:val="none"/>
        </w:rPr>
        <w:t>财政绩效评价报告</w:t>
      </w:r>
    </w:p>
    <w:p>
      <w:pPr>
        <w:spacing w:line="579" w:lineRule="exact"/>
        <w:jc w:val="center"/>
        <w:rPr>
          <w:rFonts w:ascii="方正小标宋_GBK" w:hAnsi="方正小标宋简体" w:eastAsia="方正小标宋_GBK" w:cs="方正小标宋简体"/>
          <w:kern w:val="40"/>
          <w:sz w:val="44"/>
          <w:szCs w:val="44"/>
          <w:highlight w:val="none"/>
        </w:rPr>
      </w:pPr>
      <w:bookmarkStart w:id="44" w:name="_GoBack"/>
      <w:bookmarkEnd w:id="44"/>
    </w:p>
    <w:p>
      <w:pPr>
        <w:spacing w:line="579" w:lineRule="exact"/>
        <w:jc w:val="center"/>
        <w:rPr>
          <w:rFonts w:ascii="方正小标宋简体" w:hAnsi="Arial Narrow" w:eastAsia="方正小标宋简体"/>
          <w:kern w:val="0"/>
          <w:sz w:val="40"/>
          <w:szCs w:val="40"/>
          <w:highlight w:val="none"/>
        </w:rPr>
      </w:pPr>
    </w:p>
    <w:p>
      <w:pPr>
        <w:spacing w:line="579" w:lineRule="exact"/>
        <w:jc w:val="center"/>
        <w:rPr>
          <w:rFonts w:ascii="方正小标宋简体" w:hAnsi="Arial Narrow" w:eastAsia="方正小标宋简体"/>
          <w:kern w:val="0"/>
          <w:sz w:val="40"/>
          <w:szCs w:val="40"/>
          <w:highlight w:val="none"/>
        </w:rPr>
      </w:pPr>
    </w:p>
    <w:p>
      <w:pPr>
        <w:spacing w:line="579" w:lineRule="exact"/>
        <w:jc w:val="center"/>
        <w:rPr>
          <w:rFonts w:ascii="方正小标宋简体" w:hAnsi="Arial Narrow" w:eastAsia="方正小标宋简体"/>
          <w:kern w:val="0"/>
          <w:sz w:val="40"/>
          <w:szCs w:val="40"/>
          <w:highlight w:val="none"/>
        </w:rPr>
      </w:pPr>
    </w:p>
    <w:p>
      <w:pPr>
        <w:spacing w:line="579" w:lineRule="exact"/>
        <w:jc w:val="center"/>
        <w:rPr>
          <w:rFonts w:ascii="方正小标宋简体" w:hAnsi="Arial Narrow" w:eastAsia="方正小标宋简体"/>
          <w:kern w:val="0"/>
          <w:sz w:val="40"/>
          <w:szCs w:val="40"/>
          <w:highlight w:val="none"/>
        </w:rPr>
      </w:pPr>
    </w:p>
    <w:p>
      <w:pPr>
        <w:spacing w:line="579" w:lineRule="exact"/>
        <w:jc w:val="center"/>
        <w:rPr>
          <w:rFonts w:ascii="方正小标宋简体" w:hAnsi="Arial Narrow" w:eastAsia="方正小标宋简体"/>
          <w:kern w:val="0"/>
          <w:sz w:val="40"/>
          <w:szCs w:val="40"/>
          <w:highlight w:val="none"/>
        </w:rPr>
      </w:pPr>
    </w:p>
    <w:p>
      <w:pPr>
        <w:spacing w:line="579" w:lineRule="exact"/>
        <w:jc w:val="center"/>
        <w:rPr>
          <w:rFonts w:ascii="方正小标宋简体" w:hAnsi="Arial Narrow" w:eastAsia="方正小标宋简体"/>
          <w:kern w:val="0"/>
          <w:sz w:val="40"/>
          <w:szCs w:val="40"/>
          <w:highlight w:val="none"/>
        </w:rPr>
      </w:pPr>
    </w:p>
    <w:p>
      <w:pPr>
        <w:spacing w:line="579" w:lineRule="exact"/>
        <w:jc w:val="center"/>
        <w:rPr>
          <w:rFonts w:ascii="方正小标宋简体" w:hAnsi="Arial Narrow" w:eastAsia="方正小标宋简体"/>
          <w:kern w:val="0"/>
          <w:sz w:val="40"/>
          <w:szCs w:val="40"/>
          <w:highlight w:val="none"/>
        </w:rPr>
      </w:pPr>
    </w:p>
    <w:p>
      <w:pPr>
        <w:spacing w:line="579" w:lineRule="exact"/>
        <w:jc w:val="center"/>
        <w:rPr>
          <w:rFonts w:ascii="方正小标宋简体" w:hAnsi="方正小标宋简体" w:eastAsia="方正小标宋简体" w:cs="方正小标宋简体"/>
          <w:kern w:val="0"/>
          <w:sz w:val="36"/>
          <w:szCs w:val="36"/>
          <w:highlight w:val="none"/>
        </w:rPr>
      </w:pPr>
    </w:p>
    <w:p>
      <w:pPr>
        <w:spacing w:line="579" w:lineRule="exact"/>
        <w:jc w:val="center"/>
        <w:rPr>
          <w:rFonts w:ascii="方正小标宋简体" w:hAnsi="方正小标宋简体" w:eastAsia="方正小标宋简体" w:cs="方正小标宋简体"/>
          <w:kern w:val="0"/>
          <w:sz w:val="36"/>
          <w:szCs w:val="36"/>
          <w:highlight w:val="none"/>
        </w:rPr>
      </w:pPr>
    </w:p>
    <w:p>
      <w:pPr>
        <w:adjustRightInd w:val="0"/>
        <w:snapToGrid w:val="0"/>
        <w:spacing w:line="360" w:lineRule="auto"/>
        <w:ind w:left="1260" w:leftChars="600"/>
        <w:rPr>
          <w:rFonts w:ascii="Times New Roman" w:hAnsi="Times New Roman" w:eastAsia="黑体" w:cs="黑体"/>
          <w:b/>
          <w:bCs/>
          <w:sz w:val="28"/>
          <w:szCs w:val="28"/>
          <w:highlight w:val="none"/>
        </w:rPr>
      </w:pPr>
      <w:r>
        <w:rPr>
          <w:rFonts w:hint="eastAsia" w:ascii="Times New Roman" w:hAnsi="Times New Roman" w:eastAsia="黑体" w:cs="黑体"/>
          <w:b/>
          <w:bCs/>
          <w:sz w:val="28"/>
          <w:szCs w:val="28"/>
          <w:highlight w:val="none"/>
        </w:rPr>
        <w:t>项目名称：</w:t>
      </w:r>
      <w:r>
        <w:rPr>
          <w:rFonts w:ascii="Times New Roman" w:hAnsi="Times New Roman" w:eastAsia="黑体" w:cs="黑体"/>
          <w:b/>
          <w:bCs/>
          <w:sz w:val="28"/>
          <w:szCs w:val="28"/>
          <w:highlight w:val="none"/>
          <w:u w:val="single"/>
        </w:rPr>
        <w:t>2016-2019年度重点建设工程前期经费</w:t>
      </w:r>
    </w:p>
    <w:p>
      <w:pPr>
        <w:adjustRightInd w:val="0"/>
        <w:snapToGrid w:val="0"/>
        <w:spacing w:line="360" w:lineRule="auto"/>
        <w:ind w:left="1260" w:leftChars="600"/>
        <w:rPr>
          <w:rFonts w:ascii="Times New Roman" w:hAnsi="Times New Roman" w:eastAsia="黑体" w:cs="黑体"/>
          <w:b/>
          <w:bCs/>
          <w:sz w:val="28"/>
          <w:szCs w:val="28"/>
          <w:highlight w:val="none"/>
        </w:rPr>
      </w:pPr>
      <w:r>
        <w:rPr>
          <w:rFonts w:hint="eastAsia" w:ascii="Times New Roman" w:hAnsi="Times New Roman" w:eastAsia="黑体" w:cs="黑体"/>
          <w:b/>
          <w:bCs/>
          <w:sz w:val="28"/>
          <w:szCs w:val="28"/>
          <w:highlight w:val="none"/>
        </w:rPr>
        <w:t>项目单位：</w:t>
      </w:r>
      <w:r>
        <w:rPr>
          <w:rFonts w:hint="eastAsia" w:ascii="Times New Roman" w:hAnsi="Times New Roman" w:eastAsia="黑体" w:cs="黑体"/>
          <w:b/>
          <w:bCs/>
          <w:sz w:val="28"/>
          <w:szCs w:val="28"/>
          <w:highlight w:val="none"/>
          <w:u w:val="single"/>
        </w:rPr>
        <w:t>盘龙区</w:t>
      </w:r>
      <w:r>
        <w:rPr>
          <w:rFonts w:ascii="Times New Roman" w:hAnsi="Times New Roman" w:eastAsia="黑体" w:cs="黑体"/>
          <w:b/>
          <w:bCs/>
          <w:sz w:val="28"/>
          <w:szCs w:val="28"/>
          <w:highlight w:val="none"/>
          <w:u w:val="single"/>
        </w:rPr>
        <w:t>14个相关局、街道</w:t>
      </w:r>
      <w:r>
        <w:rPr>
          <w:rFonts w:hint="eastAsia" w:ascii="Times New Roman" w:hAnsi="Times New Roman" w:eastAsia="黑体" w:cs="黑体"/>
          <w:b/>
          <w:bCs/>
          <w:sz w:val="28"/>
          <w:szCs w:val="28"/>
          <w:highlight w:val="none"/>
          <w:u w:val="single"/>
        </w:rPr>
        <w:t xml:space="preserve"> </w:t>
      </w:r>
      <w:r>
        <w:rPr>
          <w:rFonts w:ascii="Times New Roman" w:hAnsi="Times New Roman" w:eastAsia="黑体" w:cs="黑体"/>
          <w:b/>
          <w:bCs/>
          <w:sz w:val="28"/>
          <w:szCs w:val="28"/>
          <w:highlight w:val="none"/>
          <w:u w:val="single"/>
        </w:rPr>
        <w:t xml:space="preserve">         </w:t>
      </w:r>
    </w:p>
    <w:p>
      <w:pPr>
        <w:adjustRightInd w:val="0"/>
        <w:snapToGrid w:val="0"/>
        <w:spacing w:line="360" w:lineRule="auto"/>
        <w:ind w:left="1260" w:leftChars="600"/>
        <w:rPr>
          <w:rFonts w:ascii="Times New Roman" w:hAnsi="Times New Roman" w:eastAsia="黑体"/>
          <w:b/>
          <w:bCs/>
          <w:sz w:val="28"/>
          <w:szCs w:val="28"/>
          <w:highlight w:val="none"/>
        </w:rPr>
      </w:pPr>
      <w:r>
        <w:rPr>
          <w:rFonts w:hint="eastAsia" w:ascii="Times New Roman" w:hAnsi="Times New Roman" w:eastAsia="黑体" w:cs="黑体"/>
          <w:b/>
          <w:bCs/>
          <w:sz w:val="28"/>
          <w:szCs w:val="28"/>
          <w:highlight w:val="none"/>
        </w:rPr>
        <w:t>主管部门：</w:t>
      </w:r>
      <w:r>
        <w:rPr>
          <w:rFonts w:hint="eastAsia" w:ascii="Times New Roman" w:hAnsi="Times New Roman" w:eastAsia="黑体" w:cs="黑体"/>
          <w:b/>
          <w:bCs/>
          <w:sz w:val="28"/>
          <w:szCs w:val="28"/>
          <w:highlight w:val="none"/>
          <w:u w:val="single"/>
        </w:rPr>
        <w:t xml:space="preserve">盘龙区发展和改革局 </w:t>
      </w:r>
      <w:r>
        <w:rPr>
          <w:rFonts w:ascii="Times New Roman" w:hAnsi="Times New Roman" w:eastAsia="黑体" w:cs="黑体"/>
          <w:b/>
          <w:bCs/>
          <w:sz w:val="28"/>
          <w:szCs w:val="28"/>
          <w:highlight w:val="none"/>
          <w:u w:val="single"/>
        </w:rPr>
        <w:t xml:space="preserve">              </w:t>
      </w:r>
    </w:p>
    <w:p>
      <w:pPr>
        <w:adjustRightInd w:val="0"/>
        <w:snapToGrid w:val="0"/>
        <w:spacing w:line="360" w:lineRule="auto"/>
        <w:ind w:left="1260" w:leftChars="600"/>
        <w:rPr>
          <w:rFonts w:ascii="Times New Roman" w:hAnsi="Times New Roman" w:eastAsia="黑体"/>
          <w:b/>
          <w:bCs/>
          <w:sz w:val="28"/>
          <w:szCs w:val="28"/>
          <w:highlight w:val="none"/>
        </w:rPr>
      </w:pPr>
      <w:r>
        <w:rPr>
          <w:rFonts w:hint="eastAsia" w:ascii="Times New Roman" w:hAnsi="Times New Roman" w:eastAsia="黑体" w:cs="黑体"/>
          <w:b/>
          <w:bCs/>
          <w:sz w:val="28"/>
          <w:szCs w:val="28"/>
          <w:highlight w:val="none"/>
        </w:rPr>
        <w:t>委托单位：</w:t>
      </w:r>
      <w:r>
        <w:rPr>
          <w:rFonts w:hint="eastAsia" w:ascii="Times New Roman" w:hAnsi="Times New Roman" w:eastAsia="黑体" w:cs="黑体"/>
          <w:b/>
          <w:bCs/>
          <w:sz w:val="28"/>
          <w:szCs w:val="28"/>
          <w:highlight w:val="none"/>
          <w:u w:val="single"/>
        </w:rPr>
        <w:t xml:space="preserve">昆明市盘龙区财政局 </w:t>
      </w:r>
      <w:r>
        <w:rPr>
          <w:rFonts w:ascii="Times New Roman" w:hAnsi="Times New Roman" w:eastAsia="黑体" w:cs="黑体"/>
          <w:b/>
          <w:bCs/>
          <w:sz w:val="28"/>
          <w:szCs w:val="28"/>
          <w:highlight w:val="none"/>
          <w:u w:val="single"/>
        </w:rPr>
        <w:t xml:space="preserve">              </w:t>
      </w:r>
    </w:p>
    <w:p>
      <w:pPr>
        <w:adjustRightInd w:val="0"/>
        <w:snapToGrid w:val="0"/>
        <w:spacing w:line="360" w:lineRule="auto"/>
        <w:ind w:left="1260" w:leftChars="600"/>
        <w:rPr>
          <w:rFonts w:ascii="Times New Roman" w:hAnsi="Times New Roman" w:eastAsia="黑体"/>
          <w:b/>
          <w:bCs/>
          <w:sz w:val="28"/>
          <w:szCs w:val="28"/>
          <w:highlight w:val="none"/>
        </w:rPr>
      </w:pPr>
      <w:r>
        <w:rPr>
          <w:rFonts w:hint="eastAsia" w:ascii="Times New Roman" w:hAnsi="Times New Roman" w:eastAsia="黑体" w:cs="黑体"/>
          <w:b/>
          <w:bCs/>
          <w:sz w:val="28"/>
          <w:szCs w:val="28"/>
          <w:highlight w:val="none"/>
        </w:rPr>
        <w:t>评价机构：</w:t>
      </w:r>
      <w:r>
        <w:rPr>
          <w:rFonts w:hint="eastAsia" w:ascii="Times New Roman" w:hAnsi="Times New Roman" w:eastAsia="黑体" w:cs="黑体"/>
          <w:b/>
          <w:bCs/>
          <w:sz w:val="28"/>
          <w:szCs w:val="28"/>
          <w:highlight w:val="none"/>
          <w:u w:val="single"/>
        </w:rPr>
        <w:t xml:space="preserve">昆明旭坤会计师事务所有限责任公司 </w:t>
      </w:r>
    </w:p>
    <w:p>
      <w:pPr>
        <w:spacing w:line="360" w:lineRule="auto"/>
        <w:ind w:left="1218" w:leftChars="580"/>
        <w:rPr>
          <w:rFonts w:ascii="Times New Roman" w:hAnsi="Times New Roman" w:eastAsia="黑体"/>
          <w:b/>
          <w:bCs/>
          <w:sz w:val="28"/>
          <w:szCs w:val="28"/>
          <w:highlight w:val="none"/>
        </w:rPr>
      </w:pPr>
    </w:p>
    <w:p>
      <w:pPr>
        <w:ind w:left="420" w:leftChars="200" w:firstLine="2937" w:firstLineChars="1045"/>
        <w:rPr>
          <w:rFonts w:ascii="Times New Roman" w:hAnsi="Times New Roman" w:eastAsia="黑体" w:cs="黑体"/>
          <w:b/>
          <w:bCs/>
          <w:sz w:val="28"/>
          <w:szCs w:val="28"/>
          <w:highlight w:val="none"/>
        </w:rPr>
      </w:pPr>
      <w:r>
        <w:rPr>
          <w:rFonts w:hint="eastAsia" w:ascii="Times New Roman" w:hAnsi="Times New Roman" w:eastAsia="黑体" w:cs="黑体"/>
          <w:b/>
          <w:bCs/>
          <w:sz w:val="28"/>
          <w:szCs w:val="28"/>
          <w:highlight w:val="none"/>
        </w:rPr>
        <w:t>2020年11月</w:t>
      </w:r>
    </w:p>
    <w:p>
      <w:pPr>
        <w:pStyle w:val="11"/>
        <w:tabs>
          <w:tab w:val="right" w:leader="dot" w:pos="8296"/>
        </w:tabs>
        <w:jc w:val="center"/>
        <w:rPr>
          <w:rFonts w:ascii="仿宋_GB2312" w:eastAsia="仿宋_GB2312"/>
          <w:sz w:val="32"/>
          <w:szCs w:val="32"/>
          <w:highlight w:val="none"/>
        </w:rPr>
      </w:pPr>
      <w:r>
        <w:rPr>
          <w:rFonts w:hint="eastAsia" w:ascii="仿宋_GB2312" w:eastAsia="仿宋_GB2312"/>
          <w:sz w:val="32"/>
          <w:szCs w:val="32"/>
          <w:highlight w:val="none"/>
        </w:rPr>
        <w:t>目录</w:t>
      </w:r>
    </w:p>
    <w:p>
      <w:pPr>
        <w:pStyle w:val="11"/>
        <w:tabs>
          <w:tab w:val="right" w:leader="dot" w:pos="8834"/>
        </w:tabs>
        <w:spacing w:line="360" w:lineRule="auto"/>
        <w:rPr>
          <w:rFonts w:ascii="黑体" w:hAnsi="黑体" w:eastAsia="黑体"/>
          <w:highlight w:val="none"/>
        </w:rPr>
      </w:pPr>
      <w:r>
        <w:rPr>
          <w:rFonts w:hint="eastAsia" w:ascii="楷体_GB2312" w:eastAsia="楷体_GB2312"/>
          <w:sz w:val="44"/>
          <w:szCs w:val="44"/>
          <w:highlight w:val="none"/>
        </w:rPr>
        <w:fldChar w:fldCharType="begin"/>
      </w:r>
      <w:r>
        <w:rPr>
          <w:rFonts w:hint="eastAsia" w:ascii="楷体_GB2312" w:eastAsia="楷体_GB2312"/>
          <w:sz w:val="44"/>
          <w:szCs w:val="44"/>
          <w:highlight w:val="none"/>
        </w:rPr>
        <w:instrText xml:space="preserve"> TOC \o "1-3" \h \z \u </w:instrText>
      </w:r>
      <w:r>
        <w:rPr>
          <w:rFonts w:hint="eastAsia" w:ascii="楷体_GB2312" w:eastAsia="楷体_GB2312"/>
          <w:sz w:val="44"/>
          <w:szCs w:val="44"/>
          <w:highlight w:val="none"/>
        </w:rPr>
        <w:fldChar w:fldCharType="separate"/>
      </w:r>
      <w:r>
        <w:rPr>
          <w:highlight w:val="none"/>
        </w:rPr>
        <w:fldChar w:fldCharType="begin"/>
      </w:r>
      <w:r>
        <w:rPr>
          <w:highlight w:val="none"/>
        </w:rPr>
        <w:instrText xml:space="preserve"> HYPERLINK \l "_Toc84873671" </w:instrText>
      </w:r>
      <w:r>
        <w:rPr>
          <w:highlight w:val="none"/>
        </w:rPr>
        <w:fldChar w:fldCharType="separate"/>
      </w:r>
      <w:r>
        <w:rPr>
          <w:rStyle w:val="18"/>
          <w:rFonts w:hint="eastAsia" w:ascii="黑体" w:hAnsi="黑体" w:eastAsia="黑体"/>
          <w:highlight w:val="none"/>
        </w:rPr>
        <w:t>摘要</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_Toc84873671 \h </w:instrText>
      </w:r>
      <w:r>
        <w:rPr>
          <w:rFonts w:hint="eastAsia" w:ascii="黑体" w:hAnsi="黑体" w:eastAsia="黑体"/>
          <w:highlight w:val="none"/>
        </w:rPr>
        <w:fldChar w:fldCharType="separate"/>
      </w:r>
      <w:r>
        <w:rPr>
          <w:rFonts w:ascii="黑体" w:hAnsi="黑体" w:eastAsia="黑体"/>
          <w:highlight w:val="none"/>
        </w:rPr>
        <w:t>1</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834"/>
        </w:tabs>
        <w:spacing w:line="360" w:lineRule="auto"/>
        <w:rPr>
          <w:rStyle w:val="18"/>
          <w:rFonts w:ascii="黑体" w:hAnsi="黑体" w:eastAsia="黑体"/>
          <w:highlight w:val="none"/>
        </w:rPr>
      </w:pPr>
      <w:r>
        <w:rPr>
          <w:highlight w:val="none"/>
        </w:rPr>
        <w:fldChar w:fldCharType="begin"/>
      </w:r>
      <w:r>
        <w:rPr>
          <w:highlight w:val="none"/>
        </w:rPr>
        <w:instrText xml:space="preserve"> HYPERLINK \l "_Toc84873672" </w:instrText>
      </w:r>
      <w:r>
        <w:rPr>
          <w:highlight w:val="none"/>
        </w:rPr>
        <w:fldChar w:fldCharType="separate"/>
      </w:r>
      <w:r>
        <w:rPr>
          <w:rStyle w:val="18"/>
          <w:rFonts w:hint="eastAsia" w:ascii="黑体" w:hAnsi="黑体" w:eastAsia="黑体"/>
          <w:highlight w:val="none"/>
        </w:rPr>
        <w:t>一、 项目基本情况</w:t>
      </w:r>
      <w:r>
        <w:rPr>
          <w:rStyle w:val="18"/>
          <w:rFonts w:ascii="黑体" w:hAnsi="黑体" w:eastAsia="黑体"/>
          <w:highlight w:val="none"/>
        </w:rPr>
        <w:tab/>
      </w:r>
      <w:r>
        <w:rPr>
          <w:rStyle w:val="18"/>
          <w:rFonts w:ascii="黑体" w:hAnsi="黑体" w:eastAsia="黑体"/>
          <w:highlight w:val="none"/>
        </w:rPr>
        <w:fldChar w:fldCharType="begin"/>
      </w:r>
      <w:r>
        <w:rPr>
          <w:rStyle w:val="18"/>
          <w:rFonts w:ascii="黑体" w:hAnsi="黑体" w:eastAsia="黑体"/>
          <w:highlight w:val="none"/>
        </w:rPr>
        <w:instrText xml:space="preserve"> PAGEREF _Toc84873672 \h </w:instrText>
      </w:r>
      <w:r>
        <w:rPr>
          <w:rStyle w:val="18"/>
          <w:rFonts w:ascii="黑体" w:hAnsi="黑体" w:eastAsia="黑体"/>
          <w:highlight w:val="none"/>
        </w:rPr>
        <w:fldChar w:fldCharType="separate"/>
      </w:r>
      <w:r>
        <w:rPr>
          <w:rStyle w:val="18"/>
          <w:rFonts w:ascii="黑体" w:hAnsi="黑体" w:eastAsia="黑体"/>
          <w:highlight w:val="none"/>
        </w:rPr>
        <w:t>9</w:t>
      </w:r>
      <w:r>
        <w:rPr>
          <w:rStyle w:val="18"/>
          <w:rFonts w:ascii="黑体" w:hAnsi="黑体" w:eastAsia="黑体"/>
          <w:highlight w:val="none"/>
        </w:rPr>
        <w:fldChar w:fldCharType="end"/>
      </w:r>
      <w:r>
        <w:rPr>
          <w:rStyle w:val="18"/>
          <w:rFonts w:ascii="黑体" w:hAnsi="黑体" w:eastAsia="黑体"/>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"_Toc84873673" </w:instrText>
      </w:r>
      <w:r>
        <w:rPr>
          <w:highlight w:val="none"/>
        </w:rPr>
        <w:fldChar w:fldCharType="separate"/>
      </w:r>
      <w:r>
        <w:rPr>
          <w:rStyle w:val="18"/>
          <w:rFonts w:hint="eastAsia" w:ascii="楷体_GB2312" w:eastAsia="楷体_GB2312"/>
          <w:kern w:val="30"/>
          <w:highlight w:val="none"/>
        </w:rPr>
        <w:t>（一）项目立项背景</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_Toc84873673 \h </w:instrText>
      </w:r>
      <w:r>
        <w:rPr>
          <w:rFonts w:hint="eastAsia" w:ascii="楷体_GB2312" w:eastAsia="楷体_GB2312"/>
          <w:highlight w:val="none"/>
        </w:rPr>
        <w:fldChar w:fldCharType="separate"/>
      </w:r>
      <w:r>
        <w:rPr>
          <w:rFonts w:ascii="楷体_GB2312" w:eastAsia="楷体_GB2312"/>
          <w:highlight w:val="none"/>
        </w:rPr>
        <w:t>9</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"_Toc84873674" </w:instrText>
      </w:r>
      <w:r>
        <w:rPr>
          <w:highlight w:val="none"/>
        </w:rPr>
        <w:fldChar w:fldCharType="separate"/>
      </w:r>
      <w:r>
        <w:rPr>
          <w:rStyle w:val="18"/>
          <w:rFonts w:hint="eastAsia" w:ascii="楷体_GB2312" w:eastAsia="楷体_GB2312"/>
          <w:kern w:val="30"/>
          <w:highlight w:val="none"/>
        </w:rPr>
        <w:t>（二）项目立项依据</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_Toc84873674 \h </w:instrText>
      </w:r>
      <w:r>
        <w:rPr>
          <w:rFonts w:hint="eastAsia" w:ascii="楷体_GB2312" w:eastAsia="楷体_GB2312"/>
          <w:highlight w:val="none"/>
        </w:rPr>
        <w:fldChar w:fldCharType="separate"/>
      </w:r>
      <w:r>
        <w:rPr>
          <w:rFonts w:ascii="楷体_GB2312" w:eastAsia="楷体_GB2312"/>
          <w:highlight w:val="none"/>
        </w:rPr>
        <w:t>9</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"_Toc84873675" </w:instrText>
      </w:r>
      <w:r>
        <w:rPr>
          <w:highlight w:val="none"/>
        </w:rPr>
        <w:fldChar w:fldCharType="separate"/>
      </w:r>
      <w:r>
        <w:rPr>
          <w:rStyle w:val="18"/>
          <w:rFonts w:hint="eastAsia" w:ascii="楷体_GB2312" w:eastAsia="楷体_GB2312"/>
          <w:kern w:val="30"/>
          <w:highlight w:val="none"/>
        </w:rPr>
        <w:t>（三）项目实施内容</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_Toc84873675 \h </w:instrText>
      </w:r>
      <w:r>
        <w:rPr>
          <w:rFonts w:hint="eastAsia" w:ascii="楷体_GB2312" w:eastAsia="楷体_GB2312"/>
          <w:highlight w:val="none"/>
        </w:rPr>
        <w:fldChar w:fldCharType="separate"/>
      </w:r>
      <w:r>
        <w:rPr>
          <w:rFonts w:ascii="楷体_GB2312" w:eastAsia="楷体_GB2312"/>
          <w:highlight w:val="none"/>
        </w:rPr>
        <w:t>10</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"_Toc84873676" </w:instrText>
      </w:r>
      <w:r>
        <w:rPr>
          <w:highlight w:val="none"/>
        </w:rPr>
        <w:fldChar w:fldCharType="separate"/>
      </w:r>
      <w:r>
        <w:rPr>
          <w:rStyle w:val="18"/>
          <w:rFonts w:hint="eastAsia" w:ascii="楷体_GB2312" w:eastAsia="楷体_GB2312"/>
          <w:kern w:val="30"/>
          <w:highlight w:val="none"/>
        </w:rPr>
        <w:t>（四）项目实施计划及完成情况</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_Toc84873676 \h </w:instrText>
      </w:r>
      <w:r>
        <w:rPr>
          <w:rFonts w:hint="eastAsia" w:ascii="楷体_GB2312" w:eastAsia="楷体_GB2312"/>
          <w:highlight w:val="none"/>
        </w:rPr>
        <w:fldChar w:fldCharType="separate"/>
      </w:r>
      <w:r>
        <w:rPr>
          <w:rFonts w:ascii="楷体_GB2312" w:eastAsia="楷体_GB2312"/>
          <w:highlight w:val="none"/>
        </w:rPr>
        <w:t>10</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"_Toc84873677" </w:instrText>
      </w:r>
      <w:r>
        <w:rPr>
          <w:highlight w:val="none"/>
        </w:rPr>
        <w:fldChar w:fldCharType="separate"/>
      </w:r>
      <w:r>
        <w:rPr>
          <w:rStyle w:val="18"/>
          <w:rFonts w:hint="eastAsia" w:ascii="楷体_GB2312" w:eastAsia="楷体_GB2312"/>
          <w:kern w:val="30"/>
          <w:highlight w:val="none"/>
        </w:rPr>
        <w:t>（五）项目的组织及管理</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_Toc84873677 \h </w:instrText>
      </w:r>
      <w:r>
        <w:rPr>
          <w:rFonts w:hint="eastAsia" w:ascii="楷体_GB2312" w:eastAsia="楷体_GB2312"/>
          <w:highlight w:val="none"/>
        </w:rPr>
        <w:fldChar w:fldCharType="separate"/>
      </w:r>
      <w:r>
        <w:rPr>
          <w:rFonts w:ascii="楷体_GB2312" w:eastAsia="楷体_GB2312"/>
          <w:highlight w:val="none"/>
        </w:rPr>
        <w:t>19</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"_Toc84873678" </w:instrText>
      </w:r>
      <w:r>
        <w:rPr>
          <w:highlight w:val="none"/>
        </w:rPr>
        <w:fldChar w:fldCharType="separate"/>
      </w:r>
      <w:r>
        <w:rPr>
          <w:rStyle w:val="18"/>
          <w:rFonts w:hint="eastAsia" w:ascii="楷体_GB2312" w:eastAsia="楷体_GB2312"/>
          <w:kern w:val="30"/>
          <w:highlight w:val="none"/>
        </w:rPr>
        <w:t>（六）项目绩效目标</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_Toc84873678 \h </w:instrText>
      </w:r>
      <w:r>
        <w:rPr>
          <w:rFonts w:hint="eastAsia" w:ascii="楷体_GB2312" w:eastAsia="楷体_GB2312"/>
          <w:highlight w:val="none"/>
        </w:rPr>
        <w:fldChar w:fldCharType="separate"/>
      </w:r>
      <w:r>
        <w:rPr>
          <w:rFonts w:ascii="楷体_GB2312" w:eastAsia="楷体_GB2312"/>
          <w:highlight w:val="none"/>
        </w:rPr>
        <w:t>19</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1"/>
        <w:tabs>
          <w:tab w:val="right" w:leader="dot" w:pos="8834"/>
        </w:tabs>
        <w:spacing w:line="360" w:lineRule="auto"/>
        <w:rPr>
          <w:rStyle w:val="18"/>
          <w:rFonts w:ascii="黑体" w:hAnsi="黑体" w:eastAsia="黑体"/>
          <w:highlight w:val="none"/>
        </w:rPr>
      </w:pPr>
      <w:r>
        <w:rPr>
          <w:highlight w:val="none"/>
        </w:rPr>
        <w:fldChar w:fldCharType="begin"/>
      </w:r>
      <w:r>
        <w:rPr>
          <w:highlight w:val="none"/>
        </w:rPr>
        <w:instrText xml:space="preserve"> HYPERLINK \l "_Toc84873679" </w:instrText>
      </w:r>
      <w:r>
        <w:rPr>
          <w:highlight w:val="none"/>
        </w:rPr>
        <w:fldChar w:fldCharType="separate"/>
      </w:r>
      <w:r>
        <w:rPr>
          <w:rStyle w:val="18"/>
          <w:rFonts w:hint="eastAsia" w:ascii="黑体" w:hAnsi="黑体" w:eastAsia="黑体"/>
          <w:highlight w:val="none"/>
        </w:rPr>
        <w:t>二、绩效评价工作情况</w:t>
      </w:r>
      <w:r>
        <w:rPr>
          <w:rStyle w:val="18"/>
          <w:rFonts w:ascii="黑体" w:hAnsi="黑体" w:eastAsia="黑体"/>
          <w:highlight w:val="none"/>
        </w:rPr>
        <w:tab/>
      </w:r>
      <w:r>
        <w:rPr>
          <w:rStyle w:val="18"/>
          <w:rFonts w:ascii="黑体" w:hAnsi="黑体" w:eastAsia="黑体"/>
          <w:highlight w:val="none"/>
        </w:rPr>
        <w:fldChar w:fldCharType="begin"/>
      </w:r>
      <w:r>
        <w:rPr>
          <w:rStyle w:val="18"/>
          <w:rFonts w:ascii="黑体" w:hAnsi="黑体" w:eastAsia="黑体"/>
          <w:highlight w:val="none"/>
        </w:rPr>
        <w:instrText xml:space="preserve"> PAGEREF _Toc84873679 \h </w:instrText>
      </w:r>
      <w:r>
        <w:rPr>
          <w:rStyle w:val="18"/>
          <w:rFonts w:ascii="黑体" w:hAnsi="黑体" w:eastAsia="黑体"/>
          <w:highlight w:val="none"/>
        </w:rPr>
        <w:fldChar w:fldCharType="separate"/>
      </w:r>
      <w:r>
        <w:rPr>
          <w:rStyle w:val="18"/>
          <w:rFonts w:ascii="黑体" w:hAnsi="黑体" w:eastAsia="黑体"/>
          <w:highlight w:val="none"/>
        </w:rPr>
        <w:t>20</w:t>
      </w:r>
      <w:r>
        <w:rPr>
          <w:rStyle w:val="18"/>
          <w:rFonts w:ascii="黑体" w:hAnsi="黑体" w:eastAsia="黑体"/>
          <w:highlight w:val="none"/>
        </w:rPr>
        <w:fldChar w:fldCharType="end"/>
      </w:r>
      <w:r>
        <w:rPr>
          <w:rStyle w:val="18"/>
          <w:rFonts w:ascii="黑体" w:hAnsi="黑体" w:eastAsia="黑体"/>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"_Toc84873680" </w:instrText>
      </w:r>
      <w:r>
        <w:rPr>
          <w:highlight w:val="none"/>
        </w:rPr>
        <w:fldChar w:fldCharType="separate"/>
      </w:r>
      <w:r>
        <w:rPr>
          <w:rStyle w:val="18"/>
          <w:rFonts w:hint="eastAsia" w:ascii="楷体_GB2312" w:eastAsia="楷体_GB2312"/>
          <w:kern w:val="30"/>
          <w:highlight w:val="none"/>
        </w:rPr>
        <w:t>(一)评价的目的和依据</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_Toc84873680 \h </w:instrText>
      </w:r>
      <w:r>
        <w:rPr>
          <w:rFonts w:hint="eastAsia" w:ascii="楷体_GB2312" w:eastAsia="楷体_GB2312"/>
          <w:highlight w:val="none"/>
        </w:rPr>
        <w:fldChar w:fldCharType="separate"/>
      </w:r>
      <w:r>
        <w:rPr>
          <w:rFonts w:ascii="楷体_GB2312" w:eastAsia="楷体_GB2312"/>
          <w:highlight w:val="none"/>
        </w:rPr>
        <w:t>20</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"_Toc84873681" </w:instrText>
      </w:r>
      <w:r>
        <w:rPr>
          <w:highlight w:val="none"/>
        </w:rPr>
        <w:fldChar w:fldCharType="separate"/>
      </w:r>
      <w:r>
        <w:rPr>
          <w:rStyle w:val="18"/>
          <w:rFonts w:hint="eastAsia" w:ascii="楷体_GB2312" w:eastAsia="楷体_GB2312"/>
          <w:kern w:val="30"/>
          <w:highlight w:val="none"/>
        </w:rPr>
        <w:t>(二)绩效评价体系制定过程</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_Toc84873681 \h </w:instrText>
      </w:r>
      <w:r>
        <w:rPr>
          <w:rFonts w:hint="eastAsia" w:ascii="楷体_GB2312" w:eastAsia="楷体_GB2312"/>
          <w:highlight w:val="none"/>
        </w:rPr>
        <w:fldChar w:fldCharType="separate"/>
      </w:r>
      <w:r>
        <w:rPr>
          <w:rFonts w:ascii="楷体_GB2312" w:eastAsia="楷体_GB2312"/>
          <w:highlight w:val="none"/>
        </w:rPr>
        <w:t>21</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"_Toc84873682" </w:instrText>
      </w:r>
      <w:r>
        <w:rPr>
          <w:highlight w:val="none"/>
        </w:rPr>
        <w:fldChar w:fldCharType="separate"/>
      </w:r>
      <w:r>
        <w:rPr>
          <w:rStyle w:val="18"/>
          <w:rFonts w:hint="eastAsia" w:ascii="楷体_GB2312" w:eastAsia="楷体_GB2312"/>
          <w:kern w:val="30"/>
          <w:highlight w:val="none"/>
        </w:rPr>
        <w:t>(三)绩效评价原则、评价方法等</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_Toc84873682 \h </w:instrText>
      </w:r>
      <w:r>
        <w:rPr>
          <w:rFonts w:hint="eastAsia" w:ascii="楷体_GB2312" w:eastAsia="楷体_GB2312"/>
          <w:highlight w:val="none"/>
        </w:rPr>
        <w:fldChar w:fldCharType="separate"/>
      </w:r>
      <w:r>
        <w:rPr>
          <w:rFonts w:ascii="楷体_GB2312" w:eastAsia="楷体_GB2312"/>
          <w:highlight w:val="none"/>
        </w:rPr>
        <w:t>22</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"_Toc84873683" </w:instrText>
      </w:r>
      <w:r>
        <w:rPr>
          <w:highlight w:val="none"/>
        </w:rPr>
        <w:fldChar w:fldCharType="separate"/>
      </w:r>
      <w:r>
        <w:rPr>
          <w:rStyle w:val="18"/>
          <w:rFonts w:hint="eastAsia" w:ascii="楷体_GB2312" w:eastAsia="楷体_GB2312"/>
          <w:kern w:val="30"/>
          <w:highlight w:val="none"/>
        </w:rPr>
        <w:t>(四)绩效评价实施过程</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_Toc84873683 \h </w:instrText>
      </w:r>
      <w:r>
        <w:rPr>
          <w:rFonts w:hint="eastAsia" w:ascii="楷体_GB2312" w:eastAsia="楷体_GB2312"/>
          <w:highlight w:val="none"/>
        </w:rPr>
        <w:fldChar w:fldCharType="separate"/>
      </w:r>
      <w:r>
        <w:rPr>
          <w:rFonts w:ascii="楷体_GB2312" w:eastAsia="楷体_GB2312"/>
          <w:highlight w:val="none"/>
        </w:rPr>
        <w:t>22</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1"/>
        <w:tabs>
          <w:tab w:val="right" w:leader="dot" w:pos="8834"/>
        </w:tabs>
        <w:spacing w:line="360" w:lineRule="auto"/>
        <w:rPr>
          <w:rStyle w:val="18"/>
          <w:rFonts w:ascii="黑体" w:hAnsi="黑体" w:eastAsia="黑体"/>
          <w:highlight w:val="none"/>
        </w:rPr>
      </w:pPr>
      <w:r>
        <w:rPr>
          <w:highlight w:val="none"/>
        </w:rPr>
        <w:fldChar w:fldCharType="begin"/>
      </w:r>
      <w:r>
        <w:rPr>
          <w:highlight w:val="none"/>
        </w:rPr>
        <w:instrText xml:space="preserve"> HYPERLINK \l "_Toc84873684" </w:instrText>
      </w:r>
      <w:r>
        <w:rPr>
          <w:highlight w:val="none"/>
        </w:rPr>
        <w:fldChar w:fldCharType="separate"/>
      </w:r>
      <w:r>
        <w:rPr>
          <w:rStyle w:val="18"/>
          <w:rFonts w:hint="eastAsia" w:ascii="黑体" w:hAnsi="黑体" w:eastAsia="黑体"/>
          <w:highlight w:val="none"/>
        </w:rPr>
        <w:t>三、评价结论及绩效分析</w:t>
      </w:r>
      <w:r>
        <w:rPr>
          <w:rStyle w:val="18"/>
          <w:rFonts w:ascii="黑体" w:hAnsi="黑体" w:eastAsia="黑体"/>
          <w:highlight w:val="none"/>
        </w:rPr>
        <w:tab/>
      </w:r>
      <w:r>
        <w:rPr>
          <w:rStyle w:val="18"/>
          <w:rFonts w:ascii="黑体" w:hAnsi="黑体" w:eastAsia="黑体"/>
          <w:highlight w:val="none"/>
        </w:rPr>
        <w:fldChar w:fldCharType="begin"/>
      </w:r>
      <w:r>
        <w:rPr>
          <w:rStyle w:val="18"/>
          <w:rFonts w:ascii="黑体" w:hAnsi="黑体" w:eastAsia="黑体"/>
          <w:highlight w:val="none"/>
        </w:rPr>
        <w:instrText xml:space="preserve"> PAGEREF _Toc84873684 \h </w:instrText>
      </w:r>
      <w:r>
        <w:rPr>
          <w:rStyle w:val="18"/>
          <w:rFonts w:ascii="黑体" w:hAnsi="黑体" w:eastAsia="黑体"/>
          <w:highlight w:val="none"/>
        </w:rPr>
        <w:fldChar w:fldCharType="separate"/>
      </w:r>
      <w:r>
        <w:rPr>
          <w:rStyle w:val="18"/>
          <w:rFonts w:ascii="黑体" w:hAnsi="黑体" w:eastAsia="黑体"/>
          <w:highlight w:val="none"/>
        </w:rPr>
        <w:t>23</w:t>
      </w:r>
      <w:r>
        <w:rPr>
          <w:rStyle w:val="18"/>
          <w:rFonts w:ascii="黑体" w:hAnsi="黑体" w:eastAsia="黑体"/>
          <w:highlight w:val="none"/>
        </w:rPr>
        <w:fldChar w:fldCharType="end"/>
      </w:r>
      <w:r>
        <w:rPr>
          <w:rStyle w:val="18"/>
          <w:rFonts w:ascii="黑体" w:hAnsi="黑体" w:eastAsia="黑体"/>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"_Toc84873685" </w:instrText>
      </w:r>
      <w:r>
        <w:rPr>
          <w:highlight w:val="none"/>
        </w:rPr>
        <w:fldChar w:fldCharType="separate"/>
      </w:r>
      <w:r>
        <w:rPr>
          <w:rStyle w:val="18"/>
          <w:rFonts w:hint="eastAsia" w:ascii="楷体_GB2312" w:eastAsia="楷体_GB2312"/>
          <w:kern w:val="30"/>
          <w:highlight w:val="none"/>
        </w:rPr>
        <w:t>(一)评价结论</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_Toc84873685 \h </w:instrText>
      </w:r>
      <w:r>
        <w:rPr>
          <w:rFonts w:hint="eastAsia" w:ascii="楷体_GB2312" w:eastAsia="楷体_GB2312"/>
          <w:highlight w:val="none"/>
        </w:rPr>
        <w:fldChar w:fldCharType="separate"/>
      </w:r>
      <w:r>
        <w:rPr>
          <w:rFonts w:ascii="楷体_GB2312" w:eastAsia="楷体_GB2312"/>
          <w:highlight w:val="none"/>
        </w:rPr>
        <w:t>23</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"_Toc84873686" </w:instrText>
      </w:r>
      <w:r>
        <w:rPr>
          <w:highlight w:val="none"/>
        </w:rPr>
        <w:fldChar w:fldCharType="separate"/>
      </w:r>
      <w:r>
        <w:rPr>
          <w:rStyle w:val="18"/>
          <w:rFonts w:hint="eastAsia" w:ascii="楷体_GB2312" w:eastAsia="楷体_GB2312"/>
          <w:kern w:val="30"/>
          <w:highlight w:val="none"/>
        </w:rPr>
        <w:t>(二)绩效分析</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_Toc84873686 \h </w:instrText>
      </w:r>
      <w:r>
        <w:rPr>
          <w:rFonts w:hint="eastAsia" w:ascii="楷体_GB2312" w:eastAsia="楷体_GB2312"/>
          <w:highlight w:val="none"/>
        </w:rPr>
        <w:fldChar w:fldCharType="separate"/>
      </w:r>
      <w:r>
        <w:rPr>
          <w:rFonts w:ascii="楷体_GB2312" w:eastAsia="楷体_GB2312"/>
          <w:highlight w:val="none"/>
        </w:rPr>
        <w:t>24</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1"/>
        <w:tabs>
          <w:tab w:val="right" w:leader="dot" w:pos="8834"/>
        </w:tabs>
        <w:spacing w:line="360" w:lineRule="auto"/>
        <w:rPr>
          <w:rStyle w:val="18"/>
          <w:rFonts w:ascii="黑体" w:hAnsi="黑体" w:eastAsia="黑体"/>
          <w:highlight w:val="none"/>
        </w:rPr>
      </w:pPr>
      <w:r>
        <w:rPr>
          <w:highlight w:val="none"/>
        </w:rPr>
        <w:fldChar w:fldCharType="begin"/>
      </w:r>
      <w:r>
        <w:rPr>
          <w:highlight w:val="none"/>
        </w:rPr>
        <w:instrText xml:space="preserve"> HYPERLINK \l "_Toc84873687" </w:instrText>
      </w:r>
      <w:r>
        <w:rPr>
          <w:highlight w:val="none"/>
        </w:rPr>
        <w:fldChar w:fldCharType="separate"/>
      </w:r>
      <w:r>
        <w:rPr>
          <w:rStyle w:val="18"/>
          <w:rFonts w:hint="eastAsia" w:ascii="黑体" w:hAnsi="黑体" w:eastAsia="黑体"/>
          <w:highlight w:val="none"/>
        </w:rPr>
        <w:t>四、项目主要经验及做法、存在的问题和建议</w:t>
      </w:r>
      <w:r>
        <w:rPr>
          <w:rStyle w:val="18"/>
          <w:rFonts w:ascii="黑体" w:hAnsi="黑体" w:eastAsia="黑体"/>
          <w:highlight w:val="none"/>
        </w:rPr>
        <w:tab/>
      </w:r>
      <w:r>
        <w:rPr>
          <w:rStyle w:val="18"/>
          <w:rFonts w:ascii="黑体" w:hAnsi="黑体" w:eastAsia="黑体"/>
          <w:highlight w:val="none"/>
        </w:rPr>
        <w:fldChar w:fldCharType="begin"/>
      </w:r>
      <w:r>
        <w:rPr>
          <w:rStyle w:val="18"/>
          <w:rFonts w:ascii="黑体" w:hAnsi="黑体" w:eastAsia="黑体"/>
          <w:highlight w:val="none"/>
        </w:rPr>
        <w:instrText xml:space="preserve"> PAGEREF _Toc84873687 \h </w:instrText>
      </w:r>
      <w:r>
        <w:rPr>
          <w:rStyle w:val="18"/>
          <w:rFonts w:ascii="黑体" w:hAnsi="黑体" w:eastAsia="黑体"/>
          <w:highlight w:val="none"/>
        </w:rPr>
        <w:fldChar w:fldCharType="separate"/>
      </w:r>
      <w:r>
        <w:rPr>
          <w:rStyle w:val="18"/>
          <w:rFonts w:ascii="黑体" w:hAnsi="黑体" w:eastAsia="黑体"/>
          <w:highlight w:val="none"/>
        </w:rPr>
        <w:t>33</w:t>
      </w:r>
      <w:r>
        <w:rPr>
          <w:rStyle w:val="18"/>
          <w:rFonts w:ascii="黑体" w:hAnsi="黑体" w:eastAsia="黑体"/>
          <w:highlight w:val="none"/>
        </w:rPr>
        <w:fldChar w:fldCharType="end"/>
      </w:r>
      <w:r>
        <w:rPr>
          <w:rStyle w:val="18"/>
          <w:rFonts w:ascii="黑体" w:hAnsi="黑体" w:eastAsia="黑体"/>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"_Toc84873688" </w:instrText>
      </w:r>
      <w:r>
        <w:rPr>
          <w:highlight w:val="none"/>
        </w:rPr>
        <w:fldChar w:fldCharType="separate"/>
      </w:r>
      <w:r>
        <w:rPr>
          <w:rStyle w:val="18"/>
          <w:rFonts w:hint="eastAsia" w:ascii="楷体_GB2312" w:eastAsia="楷体_GB2312"/>
          <w:kern w:val="30"/>
          <w:highlight w:val="none"/>
        </w:rPr>
        <w:t>(一)主要经验及做法</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_Toc84873688 \h </w:instrText>
      </w:r>
      <w:r>
        <w:rPr>
          <w:rFonts w:hint="eastAsia" w:ascii="楷体_GB2312" w:eastAsia="楷体_GB2312"/>
          <w:highlight w:val="none"/>
        </w:rPr>
        <w:fldChar w:fldCharType="separate"/>
      </w:r>
      <w:r>
        <w:rPr>
          <w:rFonts w:ascii="楷体_GB2312" w:eastAsia="楷体_GB2312"/>
          <w:highlight w:val="none"/>
        </w:rPr>
        <w:t>33</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"_Toc84873689" </w:instrText>
      </w:r>
      <w:r>
        <w:rPr>
          <w:highlight w:val="none"/>
        </w:rPr>
        <w:fldChar w:fldCharType="separate"/>
      </w:r>
      <w:r>
        <w:rPr>
          <w:rStyle w:val="18"/>
          <w:rFonts w:hint="eastAsia" w:ascii="楷体_GB2312" w:eastAsia="楷体_GB2312"/>
          <w:kern w:val="30"/>
          <w:highlight w:val="none"/>
        </w:rPr>
        <w:t>(二)存在的问题</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_Toc84873689 \h </w:instrText>
      </w:r>
      <w:r>
        <w:rPr>
          <w:rFonts w:hint="eastAsia" w:ascii="楷体_GB2312" w:eastAsia="楷体_GB2312"/>
          <w:highlight w:val="none"/>
        </w:rPr>
        <w:fldChar w:fldCharType="separate"/>
      </w:r>
      <w:r>
        <w:rPr>
          <w:rFonts w:ascii="楷体_GB2312" w:eastAsia="楷体_GB2312"/>
          <w:highlight w:val="none"/>
        </w:rPr>
        <w:t>34</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2"/>
        <w:tabs>
          <w:tab w:val="right" w:leader="dot" w:pos="8834"/>
        </w:tabs>
        <w:spacing w:line="360" w:lineRule="auto"/>
        <w:rPr>
          <w:rFonts w:ascii="楷体_GB2312" w:eastAsia="楷体_GB2312"/>
          <w:highlight w:val="none"/>
        </w:rPr>
      </w:pPr>
      <w:r>
        <w:rPr>
          <w:highlight w:val="none"/>
        </w:rPr>
        <w:fldChar w:fldCharType="begin"/>
      </w:r>
      <w:r>
        <w:rPr>
          <w:highlight w:val="none"/>
        </w:rPr>
        <w:instrText xml:space="preserve"> HYPERLINK \l "_Toc84873690" </w:instrText>
      </w:r>
      <w:r>
        <w:rPr>
          <w:highlight w:val="none"/>
        </w:rPr>
        <w:fldChar w:fldCharType="separate"/>
      </w:r>
      <w:r>
        <w:rPr>
          <w:rStyle w:val="18"/>
          <w:rFonts w:hint="eastAsia" w:ascii="楷体_GB2312" w:eastAsia="楷体_GB2312"/>
          <w:kern w:val="30"/>
          <w:highlight w:val="none"/>
        </w:rPr>
        <w:t>(三)建议和改进措施</w:t>
      </w:r>
      <w:r>
        <w:rPr>
          <w:rFonts w:hint="eastAsia" w:ascii="楷体_GB2312" w:eastAsia="楷体_GB2312"/>
          <w:highlight w:val="none"/>
        </w:rPr>
        <w:tab/>
      </w:r>
      <w:r>
        <w:rPr>
          <w:rFonts w:hint="eastAsia" w:ascii="楷体_GB2312" w:eastAsia="楷体_GB2312"/>
          <w:highlight w:val="none"/>
        </w:rPr>
        <w:fldChar w:fldCharType="begin"/>
      </w:r>
      <w:r>
        <w:rPr>
          <w:rFonts w:hint="eastAsia" w:ascii="楷体_GB2312" w:eastAsia="楷体_GB2312"/>
          <w:highlight w:val="none"/>
        </w:rPr>
        <w:instrText xml:space="preserve"> PAGEREF _Toc84873690 \h </w:instrText>
      </w:r>
      <w:r>
        <w:rPr>
          <w:rFonts w:hint="eastAsia" w:ascii="楷体_GB2312" w:eastAsia="楷体_GB2312"/>
          <w:highlight w:val="none"/>
        </w:rPr>
        <w:fldChar w:fldCharType="separate"/>
      </w:r>
      <w:r>
        <w:rPr>
          <w:rFonts w:ascii="楷体_GB2312" w:eastAsia="楷体_GB2312"/>
          <w:highlight w:val="none"/>
        </w:rPr>
        <w:t>35</w:t>
      </w:r>
      <w:r>
        <w:rPr>
          <w:rFonts w:hint="eastAsia" w:ascii="楷体_GB2312" w:eastAsia="楷体_GB2312"/>
          <w:highlight w:val="none"/>
        </w:rPr>
        <w:fldChar w:fldCharType="end"/>
      </w:r>
      <w:r>
        <w:rPr>
          <w:rFonts w:hint="eastAsia" w:ascii="楷体_GB2312" w:eastAsia="楷体_GB2312"/>
          <w:highlight w:val="none"/>
        </w:rPr>
        <w:fldChar w:fldCharType="end"/>
      </w:r>
    </w:p>
    <w:p>
      <w:pPr>
        <w:pStyle w:val="11"/>
        <w:tabs>
          <w:tab w:val="right" w:leader="dot" w:pos="8834"/>
        </w:tabs>
        <w:spacing w:line="360" w:lineRule="auto"/>
        <w:rPr>
          <w:rFonts w:ascii="黑体" w:hAnsi="黑体" w:eastAsia="黑体"/>
          <w:highlight w:val="none"/>
        </w:rPr>
      </w:pPr>
      <w:r>
        <w:rPr>
          <w:highlight w:val="none"/>
        </w:rPr>
        <w:fldChar w:fldCharType="begin"/>
      </w:r>
      <w:r>
        <w:rPr>
          <w:highlight w:val="none"/>
        </w:rPr>
        <w:instrText xml:space="preserve"> HYPERLINK \l "_Toc84873691" </w:instrText>
      </w:r>
      <w:r>
        <w:rPr>
          <w:highlight w:val="none"/>
        </w:rPr>
        <w:fldChar w:fldCharType="separate"/>
      </w:r>
      <w:r>
        <w:rPr>
          <w:rStyle w:val="18"/>
          <w:rFonts w:hint="eastAsia" w:ascii="黑体" w:hAnsi="黑体" w:eastAsia="黑体" w:cs="Times New Roman"/>
          <w:bCs/>
          <w:kern w:val="44"/>
          <w:highlight w:val="none"/>
        </w:rPr>
        <w:t>五、附件</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_Toc84873691 \h </w:instrText>
      </w:r>
      <w:r>
        <w:rPr>
          <w:rFonts w:hint="eastAsia" w:ascii="黑体" w:hAnsi="黑体" w:eastAsia="黑体"/>
          <w:highlight w:val="none"/>
        </w:rPr>
        <w:fldChar w:fldCharType="separate"/>
      </w:r>
      <w:r>
        <w:rPr>
          <w:rFonts w:ascii="黑体" w:hAnsi="黑体" w:eastAsia="黑体"/>
          <w:highlight w:val="none"/>
        </w:rPr>
        <w:t>36</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834"/>
        </w:tabs>
        <w:spacing w:line="360" w:lineRule="auto"/>
        <w:rPr>
          <w:rFonts w:ascii="黑体" w:hAnsi="黑体" w:eastAsia="黑体"/>
          <w:highlight w:val="none"/>
        </w:rPr>
      </w:pPr>
      <w:r>
        <w:rPr>
          <w:highlight w:val="none"/>
        </w:rPr>
        <w:fldChar w:fldCharType="begin"/>
      </w:r>
      <w:r>
        <w:rPr>
          <w:highlight w:val="none"/>
        </w:rPr>
        <w:instrText xml:space="preserve"> HYPERLINK \l "_Toc84873692" </w:instrText>
      </w:r>
      <w:r>
        <w:rPr>
          <w:highlight w:val="none"/>
        </w:rPr>
        <w:fldChar w:fldCharType="separate"/>
      </w:r>
      <w:r>
        <w:rPr>
          <w:rStyle w:val="18"/>
          <w:rFonts w:hint="eastAsia" w:ascii="黑体" w:hAnsi="黑体" w:eastAsia="黑体" w:cs="Times New Roman"/>
          <w:bCs/>
          <w:kern w:val="44"/>
          <w:highlight w:val="none"/>
        </w:rPr>
        <w:t>附件一：绩效评价指标体系</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_Toc84873692 \h </w:instrText>
      </w:r>
      <w:r>
        <w:rPr>
          <w:rFonts w:hint="eastAsia" w:ascii="黑体" w:hAnsi="黑体" w:eastAsia="黑体"/>
          <w:highlight w:val="none"/>
        </w:rPr>
        <w:fldChar w:fldCharType="separate"/>
      </w:r>
      <w:r>
        <w:rPr>
          <w:rFonts w:ascii="黑体" w:hAnsi="黑体" w:eastAsia="黑体"/>
          <w:highlight w:val="none"/>
        </w:rPr>
        <w:t>36</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834"/>
        </w:tabs>
        <w:spacing w:line="360" w:lineRule="auto"/>
        <w:rPr>
          <w:rFonts w:ascii="黑体" w:hAnsi="黑体" w:eastAsia="黑体"/>
          <w:highlight w:val="none"/>
        </w:rPr>
      </w:pPr>
      <w:r>
        <w:rPr>
          <w:highlight w:val="none"/>
        </w:rPr>
        <w:fldChar w:fldCharType="begin"/>
      </w:r>
      <w:r>
        <w:rPr>
          <w:highlight w:val="none"/>
        </w:rPr>
        <w:instrText xml:space="preserve"> HYPERLINK \l "_Toc84873693" </w:instrText>
      </w:r>
      <w:r>
        <w:rPr>
          <w:highlight w:val="none"/>
        </w:rPr>
        <w:fldChar w:fldCharType="separate"/>
      </w:r>
      <w:r>
        <w:rPr>
          <w:rStyle w:val="18"/>
          <w:rFonts w:hint="eastAsia" w:ascii="黑体" w:hAnsi="黑体" w:eastAsia="黑体" w:cs="Times New Roman"/>
          <w:bCs/>
          <w:kern w:val="44"/>
          <w:highlight w:val="none"/>
        </w:rPr>
        <w:t>附件二：基础数据表</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_Toc84873693 \h </w:instrText>
      </w:r>
      <w:r>
        <w:rPr>
          <w:rFonts w:hint="eastAsia" w:ascii="黑体" w:hAnsi="黑体" w:eastAsia="黑体"/>
          <w:highlight w:val="none"/>
        </w:rPr>
        <w:fldChar w:fldCharType="separate"/>
      </w:r>
      <w:r>
        <w:rPr>
          <w:rFonts w:ascii="黑体" w:hAnsi="黑体" w:eastAsia="黑体"/>
          <w:highlight w:val="none"/>
        </w:rPr>
        <w:t>36</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834"/>
        </w:tabs>
        <w:spacing w:line="360" w:lineRule="auto"/>
        <w:rPr>
          <w:rFonts w:ascii="黑体" w:hAnsi="黑体" w:eastAsia="黑体"/>
          <w:highlight w:val="none"/>
        </w:rPr>
      </w:pPr>
      <w:r>
        <w:rPr>
          <w:highlight w:val="none"/>
        </w:rPr>
        <w:fldChar w:fldCharType="begin"/>
      </w:r>
      <w:r>
        <w:rPr>
          <w:highlight w:val="none"/>
        </w:rPr>
        <w:instrText xml:space="preserve"> HYPERLINK \l "_Toc84873694" </w:instrText>
      </w:r>
      <w:r>
        <w:rPr>
          <w:highlight w:val="none"/>
        </w:rPr>
        <w:fldChar w:fldCharType="separate"/>
      </w:r>
      <w:r>
        <w:rPr>
          <w:rStyle w:val="18"/>
          <w:rFonts w:hint="eastAsia" w:ascii="黑体" w:hAnsi="黑体" w:eastAsia="黑体" w:cs="Times New Roman"/>
          <w:bCs/>
          <w:kern w:val="44"/>
          <w:highlight w:val="none"/>
        </w:rPr>
        <w:t>附件三：访谈汇总分析报告</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_Toc84873694 \h </w:instrText>
      </w:r>
      <w:r>
        <w:rPr>
          <w:rFonts w:hint="eastAsia" w:ascii="黑体" w:hAnsi="黑体" w:eastAsia="黑体"/>
          <w:highlight w:val="none"/>
        </w:rPr>
        <w:fldChar w:fldCharType="separate"/>
      </w:r>
      <w:r>
        <w:rPr>
          <w:rFonts w:ascii="黑体" w:hAnsi="黑体" w:eastAsia="黑体"/>
          <w:highlight w:val="none"/>
        </w:rPr>
        <w:t>36</w:t>
      </w:r>
      <w:r>
        <w:rPr>
          <w:rFonts w:hint="eastAsia" w:ascii="黑体" w:hAnsi="黑体" w:eastAsia="黑体"/>
          <w:highlight w:val="none"/>
        </w:rPr>
        <w:fldChar w:fldCharType="end"/>
      </w:r>
      <w:r>
        <w:rPr>
          <w:rFonts w:hint="eastAsia" w:ascii="黑体" w:hAnsi="黑体" w:eastAsia="黑体"/>
          <w:highlight w:val="none"/>
        </w:rPr>
        <w:fldChar w:fldCharType="end"/>
      </w:r>
    </w:p>
    <w:p>
      <w:pPr>
        <w:pStyle w:val="11"/>
        <w:tabs>
          <w:tab w:val="right" w:leader="dot" w:pos="8834"/>
        </w:tabs>
        <w:spacing w:line="360" w:lineRule="auto"/>
        <w:rPr>
          <w:rFonts w:ascii="黑体" w:hAnsi="黑体" w:eastAsia="黑体"/>
          <w:highlight w:val="none"/>
        </w:rPr>
      </w:pPr>
      <w:r>
        <w:rPr>
          <w:highlight w:val="none"/>
        </w:rPr>
        <w:fldChar w:fldCharType="begin"/>
      </w:r>
      <w:r>
        <w:rPr>
          <w:highlight w:val="none"/>
        </w:rPr>
        <w:instrText xml:space="preserve"> HYPERLINK \l "_Toc84873695" </w:instrText>
      </w:r>
      <w:r>
        <w:rPr>
          <w:highlight w:val="none"/>
        </w:rPr>
        <w:fldChar w:fldCharType="separate"/>
      </w:r>
      <w:r>
        <w:rPr>
          <w:rStyle w:val="18"/>
          <w:rFonts w:hint="eastAsia" w:ascii="黑体" w:hAnsi="黑体" w:eastAsia="黑体" w:cs="Times New Roman"/>
          <w:bCs/>
          <w:kern w:val="44"/>
          <w:highlight w:val="none"/>
        </w:rPr>
        <w:t>附件四：问卷调查汇总分析报告</w:t>
      </w:r>
      <w:r>
        <w:rPr>
          <w:rFonts w:hint="eastAsia" w:ascii="黑体" w:hAnsi="黑体" w:eastAsia="黑体"/>
          <w:highlight w:val="none"/>
        </w:rPr>
        <w:tab/>
      </w:r>
      <w:r>
        <w:rPr>
          <w:rFonts w:hint="eastAsia" w:ascii="黑体" w:hAnsi="黑体" w:eastAsia="黑体"/>
          <w:highlight w:val="none"/>
        </w:rPr>
        <w:fldChar w:fldCharType="begin"/>
      </w:r>
      <w:r>
        <w:rPr>
          <w:rFonts w:hint="eastAsia" w:ascii="黑体" w:hAnsi="黑体" w:eastAsia="黑体"/>
          <w:highlight w:val="none"/>
        </w:rPr>
        <w:instrText xml:space="preserve"> PAGEREF _Toc84873695 \h </w:instrText>
      </w:r>
      <w:r>
        <w:rPr>
          <w:rFonts w:hint="eastAsia" w:ascii="黑体" w:hAnsi="黑体" w:eastAsia="黑体"/>
          <w:highlight w:val="none"/>
        </w:rPr>
        <w:fldChar w:fldCharType="separate"/>
      </w:r>
      <w:r>
        <w:rPr>
          <w:rFonts w:ascii="黑体" w:hAnsi="黑体" w:eastAsia="黑体"/>
          <w:highlight w:val="none"/>
        </w:rPr>
        <w:t>36</w:t>
      </w:r>
      <w:r>
        <w:rPr>
          <w:rFonts w:hint="eastAsia" w:ascii="黑体" w:hAnsi="黑体" w:eastAsia="黑体"/>
          <w:highlight w:val="none"/>
        </w:rPr>
        <w:fldChar w:fldCharType="end"/>
      </w:r>
      <w:r>
        <w:rPr>
          <w:rFonts w:hint="eastAsia" w:ascii="黑体" w:hAnsi="黑体" w:eastAsia="黑体"/>
          <w:highlight w:val="none"/>
        </w:rPr>
        <w:fldChar w:fldCharType="end"/>
      </w:r>
    </w:p>
    <w:p>
      <w:pPr>
        <w:pStyle w:val="2"/>
        <w:jc w:val="center"/>
        <w:rPr>
          <w:rFonts w:ascii="方正小标宋简体" w:eastAsia="方正小标宋简体"/>
          <w:sz w:val="44"/>
          <w:szCs w:val="44"/>
          <w:highlight w:val="none"/>
        </w:rPr>
        <w:sectPr>
          <w:footerReference r:id="rId3" w:type="default"/>
          <w:pgSz w:w="11906" w:h="16838"/>
          <w:pgMar w:top="2098" w:right="1474" w:bottom="1985" w:left="1588" w:header="851" w:footer="1474" w:gutter="0"/>
          <w:pgNumType w:start="1"/>
          <w:cols w:space="425" w:num="1"/>
          <w:docGrid w:type="lines" w:linePitch="312" w:charSpace="0"/>
        </w:sectPr>
      </w:pPr>
      <w:r>
        <w:rPr>
          <w:rFonts w:hint="eastAsia" w:ascii="楷体_GB2312" w:eastAsia="楷体_GB2312"/>
          <w:sz w:val="44"/>
          <w:szCs w:val="44"/>
          <w:highlight w:val="none"/>
        </w:rPr>
        <w:fldChar w:fldCharType="end"/>
      </w:r>
    </w:p>
    <w:p>
      <w:pPr>
        <w:pStyle w:val="2"/>
        <w:jc w:val="center"/>
        <w:rPr>
          <w:highlight w:val="none"/>
        </w:rPr>
      </w:pPr>
      <w:bookmarkStart w:id="0" w:name="_Toc84873671"/>
      <w:r>
        <w:rPr>
          <w:rFonts w:hint="eastAsia"/>
          <w:highlight w:val="none"/>
        </w:rPr>
        <w:t>摘要</w:t>
      </w:r>
      <w:bookmarkEnd w:id="0"/>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一、项目概况</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为加强财政支出管理，提高财政资金使用效益，充分发挥财政资金对2016-2019年度重点建设工程项目的支持作用，根据《项目支出绩效评价管理办法》（财预〔2020〕10 号）、《昆明市盘龙区财政局关于开展2019年度项目支出重点绩效评价的通知》（盘财绩〔2020〕7 号）的要求，对2016-2019年度重点建设工程前期经费展开绩效评价。昆明旭坤会计师事务所有限责任公司受盘龙区财政局委托，对本项目进行具体评价工作，形成评价报告。</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本次评价涉及</w:t>
      </w:r>
      <w:r>
        <w:rPr>
          <w:rFonts w:hint="eastAsia" w:ascii="Times New Roman" w:hAnsi="Times New Roman" w:eastAsia="仿宋_GB2312" w:cs="Times New Roman"/>
          <w:sz w:val="32"/>
          <w:szCs w:val="32"/>
          <w:highlight w:val="none"/>
        </w:rPr>
        <w:t>14个单位，明细如下：</w:t>
      </w:r>
    </w:p>
    <w:tbl>
      <w:tblPr>
        <w:tblStyle w:val="15"/>
        <w:tblW w:w="9323" w:type="dxa"/>
        <w:tblInd w:w="0" w:type="dxa"/>
        <w:tblLayout w:type="fixed"/>
        <w:tblCellMar>
          <w:top w:w="0" w:type="dxa"/>
          <w:left w:w="108" w:type="dxa"/>
          <w:bottom w:w="0" w:type="dxa"/>
          <w:right w:w="108" w:type="dxa"/>
        </w:tblCellMar>
      </w:tblPr>
      <w:tblGrid>
        <w:gridCol w:w="656"/>
        <w:gridCol w:w="3958"/>
        <w:gridCol w:w="740"/>
        <w:gridCol w:w="3969"/>
      </w:tblGrid>
      <w:tr>
        <w:tblPrEx>
          <w:tblLayout w:type="fixed"/>
          <w:tblCellMar>
            <w:top w:w="0" w:type="dxa"/>
            <w:left w:w="108" w:type="dxa"/>
            <w:bottom w:w="0" w:type="dxa"/>
            <w:right w:w="108" w:type="dxa"/>
          </w:tblCellMar>
        </w:tblPrEx>
        <w:trPr>
          <w:cantSplit/>
          <w:trHeight w:val="524"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序号</w:t>
            </w:r>
          </w:p>
        </w:tc>
        <w:tc>
          <w:tcPr>
            <w:tcW w:w="3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单  位</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单  位</w:t>
            </w:r>
          </w:p>
        </w:tc>
      </w:tr>
      <w:tr>
        <w:tblPrEx>
          <w:tblLayout w:type="fixed"/>
          <w:tblCellMar>
            <w:top w:w="0" w:type="dxa"/>
            <w:left w:w="108" w:type="dxa"/>
            <w:bottom w:w="0" w:type="dxa"/>
            <w:right w:w="108" w:type="dxa"/>
          </w:tblCellMar>
        </w:tblPrEx>
        <w:trPr>
          <w:cantSplit/>
          <w:trHeight w:val="454" w:hRule="exac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1</w:t>
            </w:r>
          </w:p>
        </w:tc>
        <w:tc>
          <w:tcPr>
            <w:tcW w:w="39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盘龙区住房和城乡建设局</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8</w:t>
            </w:r>
          </w:p>
        </w:tc>
        <w:tc>
          <w:tcPr>
            <w:tcW w:w="396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盘龙区农业农村局</w:t>
            </w:r>
          </w:p>
        </w:tc>
      </w:tr>
      <w:tr>
        <w:tblPrEx>
          <w:tblLayout w:type="fixed"/>
          <w:tblCellMar>
            <w:top w:w="0" w:type="dxa"/>
            <w:left w:w="108" w:type="dxa"/>
            <w:bottom w:w="0" w:type="dxa"/>
            <w:right w:w="108" w:type="dxa"/>
          </w:tblCellMar>
        </w:tblPrEx>
        <w:trPr>
          <w:cantSplit/>
          <w:trHeight w:val="454" w:hRule="exac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2</w:t>
            </w:r>
          </w:p>
        </w:tc>
        <w:tc>
          <w:tcPr>
            <w:tcW w:w="39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盘龙区教育体育局</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9</w:t>
            </w:r>
          </w:p>
        </w:tc>
        <w:tc>
          <w:tcPr>
            <w:tcW w:w="396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盘龙区环境保护局</w:t>
            </w:r>
          </w:p>
        </w:tc>
      </w:tr>
      <w:tr>
        <w:tblPrEx>
          <w:tblLayout w:type="fixed"/>
          <w:tblCellMar>
            <w:top w:w="0" w:type="dxa"/>
            <w:left w:w="108" w:type="dxa"/>
            <w:bottom w:w="0" w:type="dxa"/>
            <w:right w:w="108" w:type="dxa"/>
          </w:tblCellMar>
        </w:tblPrEx>
        <w:trPr>
          <w:cantSplit/>
          <w:trHeight w:val="454" w:hRule="exac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3</w:t>
            </w:r>
          </w:p>
        </w:tc>
        <w:tc>
          <w:tcPr>
            <w:tcW w:w="39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盘龙区卫生健康局</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10</w:t>
            </w:r>
          </w:p>
        </w:tc>
        <w:tc>
          <w:tcPr>
            <w:tcW w:w="396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盘龙区园林绿化局</w:t>
            </w:r>
          </w:p>
        </w:tc>
      </w:tr>
      <w:tr>
        <w:tblPrEx>
          <w:tblLayout w:type="fixed"/>
          <w:tblCellMar>
            <w:top w:w="0" w:type="dxa"/>
            <w:left w:w="108" w:type="dxa"/>
            <w:bottom w:w="0" w:type="dxa"/>
            <w:right w:w="108" w:type="dxa"/>
          </w:tblCellMar>
        </w:tblPrEx>
        <w:trPr>
          <w:cantSplit/>
          <w:trHeight w:val="454" w:hRule="exac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4</w:t>
            </w:r>
          </w:p>
        </w:tc>
        <w:tc>
          <w:tcPr>
            <w:tcW w:w="39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盘龙区交通运输局</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11</w:t>
            </w:r>
          </w:p>
        </w:tc>
        <w:tc>
          <w:tcPr>
            <w:tcW w:w="396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盘龙区滇源街道办事处</w:t>
            </w:r>
          </w:p>
        </w:tc>
      </w:tr>
      <w:tr>
        <w:tblPrEx>
          <w:tblLayout w:type="fixed"/>
          <w:tblCellMar>
            <w:top w:w="0" w:type="dxa"/>
            <w:left w:w="108" w:type="dxa"/>
            <w:bottom w:w="0" w:type="dxa"/>
            <w:right w:w="108" w:type="dxa"/>
          </w:tblCellMar>
        </w:tblPrEx>
        <w:trPr>
          <w:cantSplit/>
          <w:trHeight w:val="454" w:hRule="exac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5</w:t>
            </w:r>
          </w:p>
        </w:tc>
        <w:tc>
          <w:tcPr>
            <w:tcW w:w="39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盘龙区水务局</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12</w:t>
            </w:r>
          </w:p>
        </w:tc>
        <w:tc>
          <w:tcPr>
            <w:tcW w:w="396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盘龙区鼓楼街道办事处</w:t>
            </w:r>
          </w:p>
        </w:tc>
      </w:tr>
      <w:tr>
        <w:tblPrEx>
          <w:tblLayout w:type="fixed"/>
          <w:tblCellMar>
            <w:top w:w="0" w:type="dxa"/>
            <w:left w:w="108" w:type="dxa"/>
            <w:bottom w:w="0" w:type="dxa"/>
            <w:right w:w="108" w:type="dxa"/>
          </w:tblCellMar>
        </w:tblPrEx>
        <w:trPr>
          <w:cantSplit/>
          <w:trHeight w:val="517" w:hRule="exac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6</w:t>
            </w:r>
          </w:p>
        </w:tc>
        <w:tc>
          <w:tcPr>
            <w:tcW w:w="39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盘龙区城市管理综合行政执法局</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13</w:t>
            </w:r>
          </w:p>
        </w:tc>
        <w:tc>
          <w:tcPr>
            <w:tcW w:w="396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盘龙区都市产业开发经营管理有限公司</w:t>
            </w:r>
          </w:p>
        </w:tc>
      </w:tr>
      <w:tr>
        <w:tblPrEx>
          <w:tblLayout w:type="fixed"/>
          <w:tblCellMar>
            <w:top w:w="0" w:type="dxa"/>
            <w:left w:w="108" w:type="dxa"/>
            <w:bottom w:w="0" w:type="dxa"/>
            <w:right w:w="108" w:type="dxa"/>
          </w:tblCellMar>
        </w:tblPrEx>
        <w:trPr>
          <w:cantSplit/>
          <w:trHeight w:val="454" w:hRule="exac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7</w:t>
            </w:r>
          </w:p>
        </w:tc>
        <w:tc>
          <w:tcPr>
            <w:tcW w:w="39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盘龙区文化和旅游局</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14</w:t>
            </w:r>
          </w:p>
        </w:tc>
        <w:tc>
          <w:tcPr>
            <w:tcW w:w="396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盘龙区国有资产经营投资集团有限公司</w:t>
            </w:r>
          </w:p>
        </w:tc>
      </w:tr>
    </w:tbl>
    <w:p>
      <w:pPr>
        <w:spacing w:line="600" w:lineRule="exact"/>
        <w:ind w:firstLine="640"/>
        <w:rPr>
          <w:rFonts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rPr>
        <w:t>（一）项目完成情况</w:t>
      </w:r>
    </w:p>
    <w:p>
      <w:pPr>
        <w:spacing w:line="600" w:lineRule="exact"/>
        <w:ind w:firstLine="640" w:firstLineChars="200"/>
        <w:rPr>
          <w:rFonts w:ascii="仿宋_GB2312" w:eastAsia="仿宋_GB2312"/>
          <w:b/>
          <w:sz w:val="32"/>
          <w:szCs w:val="32"/>
          <w:highlight w:val="none"/>
        </w:rPr>
      </w:pPr>
      <w:r>
        <w:rPr>
          <w:rFonts w:hint="eastAsia" w:ascii="仿宋_GB2312" w:hAnsi="仿宋_GB2312" w:eastAsia="仿宋_GB2312" w:cs="仿宋_GB2312"/>
          <w:sz w:val="32"/>
          <w:szCs w:val="32"/>
          <w:highlight w:val="none"/>
        </w:rPr>
        <w:t>盘龙区发展和改革局</w:t>
      </w:r>
      <w:r>
        <w:rPr>
          <w:rFonts w:hint="eastAsia" w:eastAsia="仿宋_GB2312"/>
          <w:kern w:val="0"/>
          <w:sz w:val="32"/>
          <w:szCs w:val="32"/>
          <w:highlight w:val="none"/>
          <w:lang w:val="zh-CN"/>
        </w:rPr>
        <w:t>根据项目前期费安排情况，通知各项目责任单位报送项目前期费计划，同时</w:t>
      </w:r>
      <w:r>
        <w:rPr>
          <w:rFonts w:hint="eastAsia" w:ascii="仿宋_GB2312" w:hAnsi="仿宋_GB2312" w:eastAsia="仿宋_GB2312" w:cs="仿宋_GB2312"/>
          <w:sz w:val="32"/>
          <w:szCs w:val="32"/>
          <w:highlight w:val="none"/>
        </w:rPr>
        <w:t>对</w:t>
      </w:r>
      <w:r>
        <w:rPr>
          <w:rFonts w:hint="eastAsia" w:eastAsia="仿宋_GB2312"/>
          <w:kern w:val="0"/>
          <w:sz w:val="32"/>
          <w:szCs w:val="32"/>
          <w:highlight w:val="none"/>
          <w:lang w:val="zh-CN"/>
        </w:rPr>
        <w:t>收到的项目前期费申请及计划进行汇总、审核，提出项目前期费年度安排拨付计划，报区政府分管领导审批。各项目责任单位在收到区政府批复下达的计划后向区发改局申请拨款。</w:t>
      </w:r>
    </w:p>
    <w:p>
      <w:pPr>
        <w:spacing w:line="60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每年由盘龙区财政局根据预算计划将前期费拨付至盘龙区发展和改革局，盘龙区发展和改革局根据区政府批复的拨付计划及实施单位的拨款申请，将资金拨付至各实施单位。各实施单位待重点项目取得项目专项拨款后</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盘龙区发展和改革局将前期费</w:t>
      </w:r>
      <w:r>
        <w:rPr>
          <w:rFonts w:hint="eastAsia" w:ascii="仿宋_GB2312" w:hAnsi="仿宋_GB2312" w:eastAsia="仿宋_GB2312" w:cs="仿宋_GB2312"/>
          <w:sz w:val="32"/>
          <w:szCs w:val="32"/>
          <w:highlight w:val="none"/>
        </w:rPr>
        <w:t>收</w:t>
      </w:r>
      <w:r>
        <w:rPr>
          <w:rFonts w:ascii="仿宋_GB2312" w:hAnsi="仿宋_GB2312" w:eastAsia="仿宋_GB2312" w:cs="仿宋_GB2312"/>
          <w:sz w:val="32"/>
          <w:szCs w:val="32"/>
          <w:highlight w:val="none"/>
        </w:rPr>
        <w:t>回。</w:t>
      </w:r>
      <w:r>
        <w:rPr>
          <w:rFonts w:hint="eastAsia" w:ascii="仿宋_GB2312" w:hAnsi="仿宋_GB2312" w:eastAsia="仿宋_GB2312" w:cs="仿宋_GB2312"/>
          <w:sz w:val="32"/>
          <w:szCs w:val="32"/>
          <w:highlight w:val="none"/>
        </w:rPr>
        <w:t>资金根据各年项目情况滚动使用。</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rPr>
        <w:t>2019年12月31日，盘龙区发展和改革局实施的</w:t>
      </w:r>
      <w:r>
        <w:rPr>
          <w:rFonts w:ascii="Times New Roman" w:hAnsi="Times New Roman" w:eastAsia="仿宋_GB2312" w:cs="Times New Roman"/>
          <w:sz w:val="32"/>
          <w:szCs w:val="32"/>
          <w:highlight w:val="none"/>
        </w:rPr>
        <w:t>2016-2019年度重点建设工程前期经费项目已开展</w:t>
      </w:r>
      <w:r>
        <w:rPr>
          <w:rFonts w:hint="eastAsia" w:ascii="Times New Roman" w:hAnsi="Times New Roman" w:eastAsia="仿宋_GB2312" w:cs="Times New Roman"/>
          <w:sz w:val="32"/>
          <w:szCs w:val="32"/>
          <w:highlight w:val="none"/>
        </w:rPr>
        <w:t>123个，涵盖道路、卫生、教育、河道、扶贫、文化、饮水等方面。在</w:t>
      </w:r>
      <w:r>
        <w:rPr>
          <w:rFonts w:ascii="Times New Roman" w:hAnsi="Times New Roman" w:eastAsia="仿宋_GB2312" w:cs="Times New Roman"/>
          <w:sz w:val="32"/>
          <w:szCs w:val="32"/>
          <w:highlight w:val="none"/>
        </w:rPr>
        <w:t>开展</w:t>
      </w:r>
      <w:r>
        <w:rPr>
          <w:rFonts w:hint="eastAsia" w:ascii="Times New Roman" w:hAnsi="Times New Roman" w:eastAsia="仿宋_GB2312" w:cs="Times New Roman"/>
          <w:sz w:val="32"/>
          <w:szCs w:val="32"/>
          <w:highlight w:val="none"/>
        </w:rPr>
        <w:t>的123个</w:t>
      </w:r>
      <w:r>
        <w:rPr>
          <w:rFonts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rPr>
        <w:t>中，</w:t>
      </w:r>
      <w:r>
        <w:rPr>
          <w:rFonts w:ascii="仿宋_GB2312" w:hAnsi="仿宋_GB2312" w:eastAsia="仿宋_GB2312" w:cs="仿宋_GB2312"/>
          <w:sz w:val="32"/>
          <w:szCs w:val="32"/>
          <w:highlight w:val="none"/>
        </w:rPr>
        <w:t>盘龙区发展和改革局</w:t>
      </w:r>
      <w:r>
        <w:rPr>
          <w:rFonts w:hint="eastAsia" w:ascii="仿宋_GB2312" w:hAnsi="仿宋_GB2312" w:eastAsia="仿宋_GB2312" w:cs="仿宋_GB2312"/>
          <w:sz w:val="32"/>
          <w:szCs w:val="32"/>
          <w:highlight w:val="none"/>
        </w:rPr>
        <w:t>收回</w:t>
      </w:r>
      <w:r>
        <w:rPr>
          <w:rFonts w:ascii="仿宋_GB2312" w:hAnsi="仿宋_GB2312" w:eastAsia="仿宋_GB2312" w:cs="仿宋_GB2312"/>
          <w:sz w:val="32"/>
          <w:szCs w:val="32"/>
          <w:highlight w:val="none"/>
        </w:rPr>
        <w:t>前期费</w:t>
      </w:r>
      <w:r>
        <w:rPr>
          <w:rFonts w:hint="eastAsia" w:ascii="仿宋_GB2312" w:hAnsi="仿宋_GB2312" w:eastAsia="仿宋_GB2312" w:cs="仿宋_GB2312"/>
          <w:sz w:val="32"/>
          <w:szCs w:val="32"/>
          <w:highlight w:val="none"/>
        </w:rPr>
        <w:t>的项目有</w:t>
      </w:r>
      <w:r>
        <w:rPr>
          <w:rFonts w:hint="eastAsia" w:ascii="Times New Roman" w:hAnsi="Times New Roman" w:eastAsia="仿宋_GB2312" w:cs="Times New Roman"/>
          <w:sz w:val="32"/>
          <w:szCs w:val="32"/>
          <w:highlight w:val="none"/>
        </w:rPr>
        <w:t>51个（占总项目数的41.46%），未</w:t>
      </w:r>
      <w:r>
        <w:rPr>
          <w:rFonts w:hint="eastAsia" w:ascii="仿宋_GB2312" w:hAnsi="仿宋_GB2312" w:eastAsia="仿宋_GB2312" w:cs="仿宋_GB2312"/>
          <w:sz w:val="32"/>
          <w:szCs w:val="32"/>
          <w:highlight w:val="none"/>
        </w:rPr>
        <w:t>收回</w:t>
      </w:r>
      <w:r>
        <w:rPr>
          <w:rFonts w:hint="eastAsia" w:ascii="Times New Roman" w:hAnsi="Times New Roman" w:eastAsia="仿宋_GB2312" w:cs="Times New Roman"/>
          <w:sz w:val="32"/>
          <w:szCs w:val="32"/>
          <w:highlight w:val="none"/>
        </w:rPr>
        <w:t>前期费的项目72个（占总项目数的58.54%）。</w:t>
      </w:r>
    </w:p>
    <w:p>
      <w:pPr>
        <w:spacing w:line="600" w:lineRule="exact"/>
        <w:ind w:firstLine="640" w:firstLineChars="200"/>
        <w:rPr>
          <w:rFonts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rPr>
        <w:t>（二）资金使用情况</w:t>
      </w:r>
    </w:p>
    <w:p>
      <w:pPr>
        <w:spacing w:line="600"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1.盘龙区发展和改革局前期费拨付情况</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rPr>
        <w:t>2019年12月31日，盘龙区发展和改革局共收到盘龙区财政局2016-2019年前期费6,500.00万元。项目资金滚动使用，2016-2019年共拨付至盘龙区各单位、街道办1</w:t>
      </w:r>
      <w:r>
        <w:rPr>
          <w:rFonts w:ascii="Times New Roman" w:hAnsi="Times New Roman" w:eastAsia="仿宋_GB2312" w:cs="Times New Roman"/>
          <w:sz w:val="32"/>
          <w:szCs w:val="32"/>
          <w:highlight w:val="none"/>
        </w:rPr>
        <w:t>23</w:t>
      </w:r>
      <w:r>
        <w:rPr>
          <w:rFonts w:hint="eastAsia" w:ascii="Times New Roman" w:hAnsi="Times New Roman" w:eastAsia="仿宋_GB2312" w:cs="Times New Roman"/>
          <w:sz w:val="32"/>
          <w:szCs w:val="32"/>
          <w:highlight w:val="none"/>
        </w:rPr>
        <w:t>个项目9,</w:t>
      </w:r>
      <w:r>
        <w:rPr>
          <w:rFonts w:ascii="Times New Roman" w:hAnsi="Times New Roman" w:eastAsia="仿宋_GB2312" w:cs="Times New Roman"/>
          <w:sz w:val="32"/>
          <w:szCs w:val="32"/>
          <w:highlight w:val="none"/>
        </w:rPr>
        <w:t>0</w:t>
      </w:r>
      <w:r>
        <w:rPr>
          <w:rFonts w:hint="eastAsia" w:ascii="Times New Roman" w:hAnsi="Times New Roman" w:eastAsia="仿宋_GB2312" w:cs="Times New Roman"/>
          <w:sz w:val="32"/>
          <w:szCs w:val="32"/>
          <w:highlight w:val="none"/>
        </w:rPr>
        <w:t>48</w:t>
      </w:r>
      <w:r>
        <w:rPr>
          <w:rFonts w:ascii="Times New Roman" w:hAnsi="Times New Roman" w:eastAsia="仿宋_GB2312" w:cs="Times New Roman"/>
          <w:sz w:val="32"/>
          <w:szCs w:val="32"/>
          <w:highlight w:val="none"/>
        </w:rPr>
        <w:t>.36</w:t>
      </w:r>
      <w:r>
        <w:rPr>
          <w:rFonts w:hint="eastAsia" w:ascii="Times New Roman" w:hAnsi="Times New Roman" w:eastAsia="仿宋_GB2312" w:cs="Times New Roman"/>
          <w:sz w:val="32"/>
          <w:szCs w:val="32"/>
          <w:highlight w:val="none"/>
        </w:rPr>
        <w:t>万元（含下拨收回5</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个项目3,</w:t>
      </w:r>
      <w:r>
        <w:rPr>
          <w:rFonts w:ascii="Times New Roman" w:hAnsi="Times New Roman" w:eastAsia="仿宋_GB2312" w:cs="Times New Roman"/>
          <w:sz w:val="32"/>
          <w:szCs w:val="32"/>
          <w:highlight w:val="none"/>
        </w:rPr>
        <w:t>745.46</w:t>
      </w:r>
      <w:r>
        <w:rPr>
          <w:rFonts w:hint="eastAsia" w:ascii="Times New Roman" w:hAnsi="Times New Roman" w:eastAsia="仿宋_GB2312" w:cs="Times New Roman"/>
          <w:sz w:val="32"/>
          <w:szCs w:val="32"/>
          <w:highlight w:val="none"/>
        </w:rPr>
        <w:t>万元），未收回7</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个项目</w:t>
      </w:r>
      <w:r>
        <w:rPr>
          <w:rFonts w:ascii="Times New Roman" w:hAnsi="Times New Roman" w:eastAsia="仿宋_GB2312" w:cs="Times New Roman"/>
          <w:sz w:val="32"/>
          <w:szCs w:val="32"/>
          <w:highlight w:val="none"/>
        </w:rPr>
        <w:t>5,287.90</w:t>
      </w:r>
      <w:r>
        <w:rPr>
          <w:rFonts w:hint="eastAsia" w:ascii="Times New Roman" w:hAnsi="Times New Roman" w:eastAsia="仿宋_GB2312" w:cs="Times New Roman"/>
          <w:sz w:val="32"/>
          <w:szCs w:val="32"/>
          <w:highlight w:val="none"/>
        </w:rPr>
        <w:t>万元，核销15.00万元。截止2</w:t>
      </w:r>
      <w:r>
        <w:rPr>
          <w:rFonts w:ascii="Times New Roman" w:hAnsi="Times New Roman" w:eastAsia="仿宋_GB2312" w:cs="Times New Roman"/>
          <w:sz w:val="32"/>
          <w:szCs w:val="32"/>
          <w:highlight w:val="none"/>
        </w:rPr>
        <w:t>019</w:t>
      </w:r>
      <w:r>
        <w:rPr>
          <w:rFonts w:hint="eastAsia" w:ascii="Times New Roman" w:hAnsi="Times New Roman" w:eastAsia="仿宋_GB2312" w:cs="Times New Roman"/>
          <w:sz w:val="32"/>
          <w:szCs w:val="32"/>
          <w:highlight w:val="none"/>
        </w:rPr>
        <w:t>年1</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月3</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日，盘龙区发展和改革局结余前期费</w:t>
      </w:r>
      <w:r>
        <w:rPr>
          <w:rFonts w:ascii="Times New Roman" w:hAnsi="Times New Roman" w:eastAsia="仿宋_GB2312" w:cs="Times New Roman"/>
          <w:sz w:val="32"/>
          <w:szCs w:val="32"/>
          <w:highlight w:val="none"/>
        </w:rPr>
        <w:t>1,21</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0万元。明细见下表：</w:t>
      </w:r>
    </w:p>
    <w:p>
      <w:pPr>
        <w:spacing w:line="600" w:lineRule="exact"/>
        <w:ind w:firstLine="440" w:firstLineChars="200"/>
        <w:jc w:val="right"/>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单位：万元</w:t>
      </w:r>
    </w:p>
    <w:tbl>
      <w:tblPr>
        <w:tblStyle w:val="15"/>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89"/>
        <w:gridCol w:w="1326"/>
        <w:gridCol w:w="1327"/>
        <w:gridCol w:w="1327"/>
        <w:gridCol w:w="1568"/>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21"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年度</w:t>
            </w:r>
          </w:p>
        </w:tc>
        <w:tc>
          <w:tcPr>
            <w:tcW w:w="1689"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收到盘龙财政资金</w:t>
            </w:r>
          </w:p>
        </w:tc>
        <w:tc>
          <w:tcPr>
            <w:tcW w:w="1326"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下拨项目</w:t>
            </w:r>
          </w:p>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资金</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核销资金</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收回项目</w:t>
            </w:r>
          </w:p>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资金</w:t>
            </w:r>
          </w:p>
        </w:tc>
        <w:tc>
          <w:tcPr>
            <w:tcW w:w="1568"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未收回项目</w:t>
            </w:r>
          </w:p>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资金</w:t>
            </w:r>
          </w:p>
        </w:tc>
        <w:tc>
          <w:tcPr>
            <w:tcW w:w="109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21"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2016</w:t>
            </w:r>
          </w:p>
        </w:tc>
        <w:tc>
          <w:tcPr>
            <w:tcW w:w="1689"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4,500.00</w:t>
            </w:r>
          </w:p>
        </w:tc>
        <w:tc>
          <w:tcPr>
            <w:tcW w:w="1326"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3,993.99</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15.00</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3,147.59</w:t>
            </w:r>
          </w:p>
        </w:tc>
        <w:tc>
          <w:tcPr>
            <w:tcW w:w="1568"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831.4</w:t>
            </w:r>
            <w:r>
              <w:rPr>
                <w:rFonts w:ascii="仿宋_GB2312" w:hAnsi="等线" w:eastAsia="仿宋_GB2312" w:cs="宋体"/>
                <w:color w:val="000000"/>
                <w:kern w:val="0"/>
                <w:sz w:val="22"/>
                <w:highlight w:val="none"/>
              </w:rPr>
              <w:t>0</w:t>
            </w:r>
          </w:p>
        </w:tc>
        <w:tc>
          <w:tcPr>
            <w:tcW w:w="109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3,668.60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21"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2017</w:t>
            </w:r>
          </w:p>
        </w:tc>
        <w:tc>
          <w:tcPr>
            <w:tcW w:w="1689"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1,500.00</w:t>
            </w:r>
          </w:p>
        </w:tc>
        <w:tc>
          <w:tcPr>
            <w:tcW w:w="1326"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2,819.00</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443.5</w:t>
            </w:r>
            <w:r>
              <w:rPr>
                <w:rFonts w:ascii="仿宋_GB2312" w:hAnsi="等线" w:eastAsia="仿宋_GB2312" w:cs="宋体"/>
                <w:color w:val="000000"/>
                <w:kern w:val="0"/>
                <w:sz w:val="22"/>
                <w:highlight w:val="none"/>
              </w:rPr>
              <w:t>0</w:t>
            </w:r>
          </w:p>
        </w:tc>
        <w:tc>
          <w:tcPr>
            <w:tcW w:w="1568"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2,375.50</w:t>
            </w:r>
          </w:p>
        </w:tc>
        <w:tc>
          <w:tcPr>
            <w:tcW w:w="109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2,793.10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21"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2018</w:t>
            </w:r>
          </w:p>
        </w:tc>
        <w:tc>
          <w:tcPr>
            <w:tcW w:w="1689"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　</w:t>
            </w:r>
          </w:p>
        </w:tc>
        <w:tc>
          <w:tcPr>
            <w:tcW w:w="1326"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1,695.37</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154.37</w:t>
            </w:r>
          </w:p>
        </w:tc>
        <w:tc>
          <w:tcPr>
            <w:tcW w:w="1568"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1,541.00</w:t>
            </w:r>
          </w:p>
        </w:tc>
        <w:tc>
          <w:tcPr>
            <w:tcW w:w="109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1,252.10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21"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2019</w:t>
            </w:r>
          </w:p>
        </w:tc>
        <w:tc>
          <w:tcPr>
            <w:tcW w:w="1689"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500</w:t>
            </w:r>
            <w:r>
              <w:rPr>
                <w:rFonts w:ascii="仿宋_GB2312" w:hAnsi="等线" w:eastAsia="仿宋_GB2312" w:cs="宋体"/>
                <w:color w:val="000000"/>
                <w:kern w:val="0"/>
                <w:sz w:val="22"/>
                <w:highlight w:val="none"/>
              </w:rPr>
              <w:t>.00</w:t>
            </w:r>
          </w:p>
        </w:tc>
        <w:tc>
          <w:tcPr>
            <w:tcW w:w="1326"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540</w:t>
            </w:r>
            <w:r>
              <w:rPr>
                <w:rFonts w:ascii="仿宋_GB2312" w:hAnsi="等线" w:eastAsia="仿宋_GB2312" w:cs="宋体"/>
                <w:color w:val="000000"/>
                <w:kern w:val="0"/>
                <w:sz w:val="22"/>
                <w:highlight w:val="none"/>
              </w:rPr>
              <w:t>.00</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　</w:t>
            </w:r>
          </w:p>
        </w:tc>
        <w:tc>
          <w:tcPr>
            <w:tcW w:w="1568"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540</w:t>
            </w:r>
            <w:r>
              <w:rPr>
                <w:rFonts w:ascii="仿宋_GB2312" w:hAnsi="等线" w:eastAsia="仿宋_GB2312" w:cs="宋体"/>
                <w:color w:val="000000"/>
                <w:kern w:val="0"/>
                <w:sz w:val="22"/>
                <w:highlight w:val="none"/>
              </w:rPr>
              <w:t>.00</w:t>
            </w:r>
          </w:p>
        </w:tc>
        <w:tc>
          <w:tcPr>
            <w:tcW w:w="109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1,212.10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21"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合计</w:t>
            </w:r>
          </w:p>
        </w:tc>
        <w:tc>
          <w:tcPr>
            <w:tcW w:w="1689"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6,500.00</w:t>
            </w:r>
          </w:p>
        </w:tc>
        <w:tc>
          <w:tcPr>
            <w:tcW w:w="1326"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9,048.36</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15.00</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3,745.46</w:t>
            </w:r>
          </w:p>
        </w:tc>
        <w:tc>
          <w:tcPr>
            <w:tcW w:w="1568"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5,287.90</w:t>
            </w:r>
          </w:p>
        </w:tc>
        <w:tc>
          <w:tcPr>
            <w:tcW w:w="109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1,212.10</w:t>
            </w:r>
          </w:p>
        </w:tc>
      </w:tr>
    </w:tbl>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注：结余资金=盘龙财政下拨资金-拨付项目资金+收回项目资金-核销资金</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2.拨出前期费使用情况</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rPr>
        <w:t>2019年12月31日，盘龙区各单位、街道办共收到盘龙区发展和改革局2016-2019年1</w:t>
      </w:r>
      <w:r>
        <w:rPr>
          <w:rFonts w:ascii="Times New Roman" w:hAnsi="Times New Roman" w:eastAsia="仿宋_GB2312" w:cs="Times New Roman"/>
          <w:sz w:val="32"/>
          <w:szCs w:val="32"/>
          <w:highlight w:val="none"/>
        </w:rPr>
        <w:t>23</w:t>
      </w:r>
      <w:r>
        <w:rPr>
          <w:rFonts w:hint="eastAsia" w:ascii="Times New Roman" w:hAnsi="Times New Roman" w:eastAsia="仿宋_GB2312" w:cs="Times New Roman"/>
          <w:sz w:val="32"/>
          <w:szCs w:val="32"/>
          <w:highlight w:val="none"/>
        </w:rPr>
        <w:t>个项目前期费9,</w:t>
      </w:r>
      <w:r>
        <w:rPr>
          <w:rFonts w:ascii="Times New Roman" w:hAnsi="Times New Roman" w:eastAsia="仿宋_GB2312" w:cs="Times New Roman"/>
          <w:sz w:val="32"/>
          <w:szCs w:val="32"/>
          <w:highlight w:val="none"/>
        </w:rPr>
        <w:t>0</w:t>
      </w:r>
      <w:r>
        <w:rPr>
          <w:rFonts w:hint="eastAsia" w:ascii="Times New Roman" w:hAnsi="Times New Roman" w:eastAsia="仿宋_GB2312" w:cs="Times New Roman"/>
          <w:sz w:val="32"/>
          <w:szCs w:val="32"/>
          <w:highlight w:val="none"/>
        </w:rPr>
        <w:t>48</w:t>
      </w:r>
      <w:r>
        <w:rPr>
          <w:rFonts w:ascii="Times New Roman" w:hAnsi="Times New Roman" w:eastAsia="仿宋_GB2312" w:cs="Times New Roman"/>
          <w:sz w:val="32"/>
          <w:szCs w:val="32"/>
          <w:highlight w:val="none"/>
        </w:rPr>
        <w:t>.36</w:t>
      </w:r>
      <w:r>
        <w:rPr>
          <w:rFonts w:hint="eastAsia" w:ascii="Times New Roman" w:hAnsi="Times New Roman" w:eastAsia="仿宋_GB2312" w:cs="Times New Roman"/>
          <w:sz w:val="32"/>
          <w:szCs w:val="32"/>
          <w:highlight w:val="none"/>
        </w:rPr>
        <w:t>万元。退回5</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个项目前期费3,</w:t>
      </w:r>
      <w:r>
        <w:rPr>
          <w:rFonts w:ascii="Times New Roman" w:hAnsi="Times New Roman" w:eastAsia="仿宋_GB2312" w:cs="Times New Roman"/>
          <w:sz w:val="32"/>
          <w:szCs w:val="32"/>
          <w:highlight w:val="none"/>
        </w:rPr>
        <w:t>745.46</w:t>
      </w:r>
      <w:r>
        <w:rPr>
          <w:rFonts w:hint="eastAsia" w:ascii="Times New Roman" w:hAnsi="Times New Roman" w:eastAsia="仿宋_GB2312" w:cs="Times New Roman"/>
          <w:sz w:val="32"/>
          <w:szCs w:val="32"/>
          <w:highlight w:val="none"/>
        </w:rPr>
        <w:t>万元，未退回7</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个项目前期费</w:t>
      </w:r>
      <w:r>
        <w:rPr>
          <w:rFonts w:ascii="Times New Roman" w:hAnsi="Times New Roman" w:eastAsia="仿宋_GB2312" w:cs="Times New Roman"/>
          <w:sz w:val="32"/>
          <w:szCs w:val="32"/>
          <w:highlight w:val="none"/>
        </w:rPr>
        <w:t>5,287.90</w:t>
      </w:r>
      <w:r>
        <w:rPr>
          <w:rFonts w:hint="eastAsia" w:ascii="Times New Roman" w:hAnsi="Times New Roman" w:eastAsia="仿宋_GB2312" w:cs="Times New Roman"/>
          <w:sz w:val="32"/>
          <w:szCs w:val="32"/>
          <w:highlight w:val="none"/>
        </w:rPr>
        <w:t>万元（其中：各单位、街道办已使用资金3,167.05万元，未使用资金</w:t>
      </w:r>
      <w:r>
        <w:rPr>
          <w:rFonts w:ascii="Times New Roman" w:hAnsi="Times New Roman" w:eastAsia="仿宋_GB2312" w:cs="Times New Roman"/>
          <w:sz w:val="32"/>
          <w:szCs w:val="32"/>
          <w:highlight w:val="none"/>
        </w:rPr>
        <w:t>2,120.85万元</w:t>
      </w:r>
      <w:r>
        <w:rPr>
          <w:rFonts w:hint="eastAsia" w:ascii="Times New Roman" w:hAnsi="Times New Roman" w:eastAsia="仿宋_GB2312" w:cs="Times New Roman"/>
          <w:sz w:val="32"/>
          <w:szCs w:val="32"/>
          <w:highlight w:val="none"/>
        </w:rPr>
        <w:t>），核销前期费15.00万元。明细见下表：</w:t>
      </w:r>
    </w:p>
    <w:p>
      <w:pPr>
        <w:spacing w:line="600" w:lineRule="exact"/>
        <w:ind w:firstLine="440" w:firstLineChars="200"/>
        <w:jc w:val="right"/>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单位：万元</w:t>
      </w:r>
    </w:p>
    <w:tbl>
      <w:tblPr>
        <w:tblStyle w:val="1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86"/>
        <w:gridCol w:w="1114"/>
        <w:gridCol w:w="824"/>
        <w:gridCol w:w="1166"/>
        <w:gridCol w:w="682"/>
        <w:gridCol w:w="1108"/>
        <w:gridCol w:w="786"/>
        <w:gridCol w:w="112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jc w:val="center"/>
              <w:rPr>
                <w:rFonts w:ascii="黑体" w:hAnsi="黑体" w:eastAsia="黑体" w:cs="黑体"/>
                <w:sz w:val="32"/>
                <w:szCs w:val="32"/>
                <w:highlight w:val="none"/>
              </w:rPr>
            </w:pPr>
            <w:bookmarkStart w:id="1" w:name="_Toc16985"/>
            <w:bookmarkStart w:id="2" w:name="_Toc48082193"/>
            <w:bookmarkStart w:id="3" w:name="_Toc48991964"/>
            <w:bookmarkStart w:id="4" w:name="_Toc53382687"/>
            <w:bookmarkStart w:id="5" w:name="_Toc20338"/>
            <w:bookmarkStart w:id="6" w:name="_Toc10393"/>
            <w:r>
              <w:rPr>
                <w:rFonts w:hint="eastAsia" w:ascii="仿宋_GB2312" w:hAnsi="Times New Roman" w:eastAsia="仿宋_GB2312" w:cs="Times New Roman"/>
                <w:sz w:val="22"/>
                <w:highlight w:val="none"/>
              </w:rPr>
              <w:t>年度</w:t>
            </w:r>
          </w:p>
        </w:tc>
        <w:tc>
          <w:tcPr>
            <w:tcW w:w="686"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项目总数</w:t>
            </w:r>
          </w:p>
        </w:tc>
        <w:tc>
          <w:tcPr>
            <w:tcW w:w="1114" w:type="dxa"/>
            <w:vAlign w:val="center"/>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各单位收到项目</w:t>
            </w:r>
          </w:p>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资金</w:t>
            </w:r>
          </w:p>
        </w:tc>
        <w:tc>
          <w:tcPr>
            <w:tcW w:w="824"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已退回项目数</w:t>
            </w:r>
          </w:p>
        </w:tc>
        <w:tc>
          <w:tcPr>
            <w:tcW w:w="1166"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已退回</w:t>
            </w:r>
          </w:p>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资金</w:t>
            </w:r>
          </w:p>
        </w:tc>
        <w:tc>
          <w:tcPr>
            <w:tcW w:w="682"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未退回项目数</w:t>
            </w:r>
          </w:p>
        </w:tc>
        <w:tc>
          <w:tcPr>
            <w:tcW w:w="1108"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未退回项目资金</w:t>
            </w:r>
          </w:p>
        </w:tc>
        <w:tc>
          <w:tcPr>
            <w:tcW w:w="786"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核销金额</w:t>
            </w:r>
          </w:p>
        </w:tc>
        <w:tc>
          <w:tcPr>
            <w:tcW w:w="1126"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未退回项目的已使用资金</w:t>
            </w:r>
          </w:p>
        </w:tc>
        <w:tc>
          <w:tcPr>
            <w:tcW w:w="1120"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未退回项目的未使用资金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tcPr>
          <w:p>
            <w:pPr>
              <w:jc w:val="center"/>
              <w:rPr>
                <w:rFonts w:ascii="黑体" w:hAnsi="黑体" w:eastAsia="黑体" w:cs="黑体"/>
                <w:sz w:val="32"/>
                <w:szCs w:val="32"/>
                <w:highlight w:val="none"/>
              </w:rPr>
            </w:pPr>
            <w:r>
              <w:rPr>
                <w:rFonts w:hint="eastAsia" w:ascii="仿宋_GB2312" w:eastAsia="仿宋_GB2312"/>
                <w:sz w:val="22"/>
                <w:highlight w:val="none"/>
              </w:rPr>
              <w:t>2016</w:t>
            </w:r>
          </w:p>
        </w:tc>
        <w:tc>
          <w:tcPr>
            <w:tcW w:w="68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58</w:t>
            </w:r>
          </w:p>
        </w:tc>
        <w:tc>
          <w:tcPr>
            <w:tcW w:w="1114" w:type="dxa"/>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3,993.99</w:t>
            </w:r>
          </w:p>
        </w:tc>
        <w:tc>
          <w:tcPr>
            <w:tcW w:w="824"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40</w:t>
            </w:r>
          </w:p>
        </w:tc>
        <w:tc>
          <w:tcPr>
            <w:tcW w:w="116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3,147.59</w:t>
            </w:r>
          </w:p>
        </w:tc>
        <w:tc>
          <w:tcPr>
            <w:tcW w:w="682"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w:t>
            </w:r>
            <w:r>
              <w:rPr>
                <w:rFonts w:hint="eastAsia" w:ascii="仿宋_GB2312" w:hAnsi="Times New Roman" w:eastAsia="仿宋_GB2312" w:cs="Times New Roman"/>
                <w:sz w:val="22"/>
                <w:highlight w:val="none"/>
              </w:rPr>
              <w:t>7</w:t>
            </w:r>
          </w:p>
        </w:tc>
        <w:tc>
          <w:tcPr>
            <w:tcW w:w="1108"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831.40</w:t>
            </w:r>
          </w:p>
        </w:tc>
        <w:tc>
          <w:tcPr>
            <w:tcW w:w="786" w:type="dxa"/>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15.00</w:t>
            </w:r>
          </w:p>
        </w:tc>
        <w:tc>
          <w:tcPr>
            <w:tcW w:w="112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622.11</w:t>
            </w:r>
          </w:p>
        </w:tc>
        <w:tc>
          <w:tcPr>
            <w:tcW w:w="1120"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209.29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tcPr>
          <w:p>
            <w:pPr>
              <w:jc w:val="center"/>
              <w:rPr>
                <w:rFonts w:ascii="黑体" w:hAnsi="黑体" w:eastAsia="黑体" w:cs="黑体"/>
                <w:sz w:val="32"/>
                <w:szCs w:val="32"/>
                <w:highlight w:val="none"/>
              </w:rPr>
            </w:pPr>
            <w:r>
              <w:rPr>
                <w:rFonts w:hint="eastAsia" w:ascii="仿宋_GB2312" w:eastAsia="仿宋_GB2312"/>
                <w:sz w:val="22"/>
                <w:highlight w:val="none"/>
              </w:rPr>
              <w:t>2017</w:t>
            </w:r>
          </w:p>
        </w:tc>
        <w:tc>
          <w:tcPr>
            <w:tcW w:w="68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30</w:t>
            </w:r>
          </w:p>
        </w:tc>
        <w:tc>
          <w:tcPr>
            <w:tcW w:w="1114" w:type="dxa"/>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2,819.00</w:t>
            </w:r>
          </w:p>
        </w:tc>
        <w:tc>
          <w:tcPr>
            <w:tcW w:w="824"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8</w:t>
            </w:r>
          </w:p>
        </w:tc>
        <w:tc>
          <w:tcPr>
            <w:tcW w:w="116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443.50</w:t>
            </w:r>
          </w:p>
        </w:tc>
        <w:tc>
          <w:tcPr>
            <w:tcW w:w="682"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22</w:t>
            </w:r>
          </w:p>
        </w:tc>
        <w:tc>
          <w:tcPr>
            <w:tcW w:w="1108"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2,375.50</w:t>
            </w:r>
          </w:p>
        </w:tc>
        <w:tc>
          <w:tcPr>
            <w:tcW w:w="786" w:type="dxa"/>
          </w:tcPr>
          <w:p>
            <w:pPr>
              <w:jc w:val="center"/>
              <w:rPr>
                <w:rFonts w:ascii="仿宋_GB2312" w:hAnsi="Times New Roman" w:eastAsia="仿宋_GB2312" w:cs="Times New Roman"/>
                <w:sz w:val="22"/>
                <w:highlight w:val="none"/>
              </w:rPr>
            </w:pPr>
          </w:p>
        </w:tc>
        <w:tc>
          <w:tcPr>
            <w:tcW w:w="112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1,599.54</w:t>
            </w:r>
          </w:p>
        </w:tc>
        <w:tc>
          <w:tcPr>
            <w:tcW w:w="1120"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775.96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tcPr>
          <w:p>
            <w:pPr>
              <w:jc w:val="center"/>
              <w:rPr>
                <w:rFonts w:ascii="黑体" w:hAnsi="黑体" w:eastAsia="黑体" w:cs="黑体"/>
                <w:sz w:val="32"/>
                <w:szCs w:val="32"/>
                <w:highlight w:val="none"/>
              </w:rPr>
            </w:pPr>
            <w:r>
              <w:rPr>
                <w:rFonts w:hint="eastAsia" w:ascii="仿宋_GB2312" w:eastAsia="仿宋_GB2312"/>
                <w:sz w:val="22"/>
                <w:highlight w:val="none"/>
              </w:rPr>
              <w:t>2018</w:t>
            </w:r>
          </w:p>
        </w:tc>
        <w:tc>
          <w:tcPr>
            <w:tcW w:w="68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27</w:t>
            </w:r>
          </w:p>
        </w:tc>
        <w:tc>
          <w:tcPr>
            <w:tcW w:w="1114" w:type="dxa"/>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1,695.37</w:t>
            </w:r>
          </w:p>
        </w:tc>
        <w:tc>
          <w:tcPr>
            <w:tcW w:w="824"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3</w:t>
            </w:r>
          </w:p>
        </w:tc>
        <w:tc>
          <w:tcPr>
            <w:tcW w:w="116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154.37</w:t>
            </w:r>
          </w:p>
        </w:tc>
        <w:tc>
          <w:tcPr>
            <w:tcW w:w="682"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24</w:t>
            </w:r>
          </w:p>
        </w:tc>
        <w:tc>
          <w:tcPr>
            <w:tcW w:w="1108"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1,541.00</w:t>
            </w:r>
          </w:p>
        </w:tc>
        <w:tc>
          <w:tcPr>
            <w:tcW w:w="786" w:type="dxa"/>
          </w:tcPr>
          <w:p>
            <w:pPr>
              <w:jc w:val="center"/>
              <w:rPr>
                <w:rFonts w:ascii="仿宋_GB2312" w:hAnsi="Times New Roman" w:eastAsia="仿宋_GB2312" w:cs="Times New Roman"/>
                <w:sz w:val="22"/>
                <w:highlight w:val="none"/>
              </w:rPr>
            </w:pPr>
          </w:p>
        </w:tc>
        <w:tc>
          <w:tcPr>
            <w:tcW w:w="112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505.40</w:t>
            </w:r>
          </w:p>
        </w:tc>
        <w:tc>
          <w:tcPr>
            <w:tcW w:w="1120"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1,035.60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tcPr>
          <w:p>
            <w:pPr>
              <w:jc w:val="center"/>
              <w:rPr>
                <w:rFonts w:ascii="黑体" w:hAnsi="黑体" w:eastAsia="黑体" w:cs="黑体"/>
                <w:sz w:val="32"/>
                <w:szCs w:val="32"/>
                <w:highlight w:val="none"/>
              </w:rPr>
            </w:pPr>
            <w:r>
              <w:rPr>
                <w:rFonts w:hint="eastAsia" w:ascii="仿宋_GB2312" w:eastAsia="仿宋_GB2312"/>
                <w:sz w:val="22"/>
                <w:highlight w:val="none"/>
              </w:rPr>
              <w:t>2019</w:t>
            </w:r>
          </w:p>
        </w:tc>
        <w:tc>
          <w:tcPr>
            <w:tcW w:w="68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8</w:t>
            </w:r>
          </w:p>
        </w:tc>
        <w:tc>
          <w:tcPr>
            <w:tcW w:w="1114" w:type="dxa"/>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540</w:t>
            </w:r>
            <w:r>
              <w:rPr>
                <w:rFonts w:ascii="仿宋_GB2312" w:hAnsi="等线" w:eastAsia="仿宋_GB2312" w:cs="宋体"/>
                <w:color w:val="000000"/>
                <w:kern w:val="0"/>
                <w:sz w:val="22"/>
                <w:highlight w:val="none"/>
              </w:rPr>
              <w:t>.00</w:t>
            </w:r>
          </w:p>
        </w:tc>
        <w:tc>
          <w:tcPr>
            <w:tcW w:w="824" w:type="dxa"/>
          </w:tcPr>
          <w:p>
            <w:pPr>
              <w:jc w:val="center"/>
              <w:rPr>
                <w:rFonts w:ascii="仿宋_GB2312" w:hAnsi="Times New Roman" w:eastAsia="仿宋_GB2312" w:cs="Times New Roman"/>
                <w:sz w:val="22"/>
                <w:highlight w:val="none"/>
              </w:rPr>
            </w:pPr>
          </w:p>
        </w:tc>
        <w:tc>
          <w:tcPr>
            <w:tcW w:w="1166" w:type="dxa"/>
          </w:tcPr>
          <w:p>
            <w:pPr>
              <w:jc w:val="center"/>
              <w:rPr>
                <w:rFonts w:ascii="仿宋_GB2312" w:hAnsi="Times New Roman" w:eastAsia="仿宋_GB2312" w:cs="Times New Roman"/>
                <w:sz w:val="22"/>
                <w:highlight w:val="none"/>
              </w:rPr>
            </w:pPr>
          </w:p>
        </w:tc>
        <w:tc>
          <w:tcPr>
            <w:tcW w:w="682"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8</w:t>
            </w:r>
          </w:p>
        </w:tc>
        <w:tc>
          <w:tcPr>
            <w:tcW w:w="1108"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540.00</w:t>
            </w:r>
          </w:p>
        </w:tc>
        <w:tc>
          <w:tcPr>
            <w:tcW w:w="786" w:type="dxa"/>
          </w:tcPr>
          <w:p>
            <w:pPr>
              <w:jc w:val="center"/>
              <w:rPr>
                <w:rFonts w:ascii="仿宋_GB2312" w:hAnsi="Times New Roman" w:eastAsia="仿宋_GB2312" w:cs="Times New Roman"/>
                <w:sz w:val="22"/>
                <w:highlight w:val="none"/>
              </w:rPr>
            </w:pPr>
          </w:p>
        </w:tc>
        <w:tc>
          <w:tcPr>
            <w:tcW w:w="112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440.00</w:t>
            </w:r>
          </w:p>
        </w:tc>
        <w:tc>
          <w:tcPr>
            <w:tcW w:w="1120"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tcPr>
          <w:p>
            <w:pPr>
              <w:jc w:val="center"/>
              <w:rPr>
                <w:rFonts w:ascii="黑体" w:hAnsi="黑体" w:eastAsia="黑体" w:cs="黑体"/>
                <w:sz w:val="32"/>
                <w:szCs w:val="32"/>
                <w:highlight w:val="none"/>
              </w:rPr>
            </w:pPr>
            <w:r>
              <w:rPr>
                <w:rFonts w:hint="eastAsia" w:ascii="仿宋_GB2312" w:hAnsi="Times New Roman" w:eastAsia="仿宋_GB2312" w:cs="Times New Roman"/>
                <w:sz w:val="22"/>
                <w:highlight w:val="none"/>
              </w:rPr>
              <w:t>合计</w:t>
            </w:r>
          </w:p>
        </w:tc>
        <w:tc>
          <w:tcPr>
            <w:tcW w:w="68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123</w:t>
            </w:r>
          </w:p>
        </w:tc>
        <w:tc>
          <w:tcPr>
            <w:tcW w:w="1114" w:type="dxa"/>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9,048.36</w:t>
            </w:r>
          </w:p>
        </w:tc>
        <w:tc>
          <w:tcPr>
            <w:tcW w:w="824"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51</w:t>
            </w:r>
          </w:p>
        </w:tc>
        <w:tc>
          <w:tcPr>
            <w:tcW w:w="116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3,745.46</w:t>
            </w:r>
          </w:p>
        </w:tc>
        <w:tc>
          <w:tcPr>
            <w:tcW w:w="682"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7</w:t>
            </w:r>
            <w:r>
              <w:rPr>
                <w:rFonts w:hint="eastAsia" w:ascii="仿宋_GB2312" w:hAnsi="Times New Roman" w:eastAsia="仿宋_GB2312" w:cs="Times New Roman"/>
                <w:sz w:val="22"/>
                <w:highlight w:val="none"/>
              </w:rPr>
              <w:t>1</w:t>
            </w:r>
          </w:p>
        </w:tc>
        <w:tc>
          <w:tcPr>
            <w:tcW w:w="1108"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5,287.90</w:t>
            </w:r>
          </w:p>
        </w:tc>
        <w:tc>
          <w:tcPr>
            <w:tcW w:w="786" w:type="dxa"/>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15.00</w:t>
            </w:r>
          </w:p>
        </w:tc>
        <w:tc>
          <w:tcPr>
            <w:tcW w:w="112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3,167.05</w:t>
            </w:r>
          </w:p>
        </w:tc>
        <w:tc>
          <w:tcPr>
            <w:tcW w:w="1120"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2,120.85</w:t>
            </w:r>
          </w:p>
        </w:tc>
      </w:tr>
    </w:tbl>
    <w:p>
      <w:pPr>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注：未退回项目的未使用资金=未退回项目资金-未退回项目的已使用资金</w:t>
      </w:r>
    </w:p>
    <w:p>
      <w:pPr>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）未退回项目已使用资金情况</w:t>
      </w:r>
    </w:p>
    <w:p>
      <w:pPr>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未退回7</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个项目前期费各单位、街道办已使用资金3,167.05万元，其中：直接费用3,036.93万元、间接费用5.12万元、下拨资金125.00万元。</w:t>
      </w:r>
    </w:p>
    <w:p>
      <w:pPr>
        <w:ind w:firstLine="640" w:firstLine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w:t>
      </w:r>
      <w:r>
        <w:rPr>
          <w:rFonts w:ascii="仿宋_GB2312" w:hAnsi="Times New Roman" w:eastAsia="仿宋_GB2312" w:cs="Times New Roman"/>
          <w:bCs/>
          <w:sz w:val="32"/>
          <w:szCs w:val="32"/>
          <w:highlight w:val="none"/>
        </w:rPr>
        <w:t>2</w:t>
      </w:r>
      <w:r>
        <w:rPr>
          <w:rFonts w:hint="eastAsia" w:ascii="仿宋_GB2312" w:hAnsi="Times New Roman" w:eastAsia="仿宋_GB2312" w:cs="Times New Roman"/>
          <w:bCs/>
          <w:sz w:val="32"/>
          <w:szCs w:val="32"/>
          <w:highlight w:val="none"/>
        </w:rPr>
        <w:t>）</w:t>
      </w:r>
      <w:r>
        <w:rPr>
          <w:rFonts w:hint="eastAsia" w:ascii="Times New Roman" w:hAnsi="Times New Roman" w:eastAsia="仿宋_GB2312" w:cs="Times New Roman"/>
          <w:sz w:val="32"/>
          <w:szCs w:val="32"/>
          <w:highlight w:val="none"/>
        </w:rPr>
        <w:t>未退回项目未使用资金情况</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未退回项目未使用资金共</w:t>
      </w:r>
      <w:r>
        <w:rPr>
          <w:rFonts w:hint="eastAsia" w:ascii="Times New Roman" w:hAnsi="Times New Roman" w:eastAsia="仿宋_GB2312" w:cs="Times New Roman"/>
          <w:sz w:val="32"/>
          <w:szCs w:val="32"/>
          <w:highlight w:val="none"/>
        </w:rPr>
        <w:t>2,120.85万元（项目数49个），具体分析如下：</w:t>
      </w:r>
    </w:p>
    <w:p>
      <w:pPr>
        <w:spacing w:line="560" w:lineRule="exact"/>
        <w:ind w:firstLine="640" w:firstLineChars="200"/>
        <w:rPr>
          <w:rFonts w:ascii="Times New Roman" w:hAnsi="Times New Roman" w:eastAsia="仿宋_GB2312" w:cs="Times New Roman"/>
          <w:sz w:val="32"/>
          <w:szCs w:val="32"/>
          <w:highlight w:val="none"/>
        </w:rPr>
      </w:pPr>
      <w:r>
        <w:rPr>
          <w:rFonts w:ascii="仿宋_GB2312" w:hAnsi="Times New Roman" w:eastAsia="仿宋_GB2312" w:cs="Times New Roman"/>
          <w:bCs/>
          <w:sz w:val="32"/>
          <w:szCs w:val="32"/>
          <w:highlight w:val="none"/>
        </w:rPr>
        <w:fldChar w:fldCharType="begin"/>
      </w:r>
      <w:r>
        <w:rPr>
          <w:rFonts w:ascii="仿宋_GB2312" w:hAnsi="Times New Roman" w:eastAsia="仿宋_GB2312" w:cs="Times New Roman"/>
          <w:bCs/>
          <w:sz w:val="32"/>
          <w:szCs w:val="32"/>
          <w:highlight w:val="none"/>
        </w:rPr>
        <w:instrText xml:space="preserve"> </w:instrText>
      </w:r>
      <w:r>
        <w:rPr>
          <w:rFonts w:hint="eastAsia" w:ascii="仿宋_GB2312" w:hAnsi="Times New Roman" w:eastAsia="仿宋_GB2312" w:cs="Times New Roman"/>
          <w:bCs/>
          <w:sz w:val="32"/>
          <w:szCs w:val="32"/>
          <w:highlight w:val="none"/>
        </w:rPr>
        <w:instrText xml:space="preserve">= 1 \* GB3</w:instrText>
      </w:r>
      <w:r>
        <w:rPr>
          <w:rFonts w:ascii="仿宋_GB2312" w:hAnsi="Times New Roman" w:eastAsia="仿宋_GB2312" w:cs="Times New Roman"/>
          <w:bCs/>
          <w:sz w:val="32"/>
          <w:szCs w:val="32"/>
          <w:highlight w:val="none"/>
        </w:rPr>
        <w:instrText xml:space="preserve"> </w:instrText>
      </w:r>
      <w:r>
        <w:rPr>
          <w:rFonts w:ascii="仿宋_GB2312" w:hAnsi="Times New Roman" w:eastAsia="仿宋_GB2312" w:cs="Times New Roman"/>
          <w:bCs/>
          <w:sz w:val="32"/>
          <w:szCs w:val="32"/>
          <w:highlight w:val="none"/>
        </w:rPr>
        <w:fldChar w:fldCharType="separate"/>
      </w:r>
      <w:r>
        <w:rPr>
          <w:rFonts w:hint="eastAsia" w:ascii="仿宋_GB2312" w:hAnsi="Times New Roman" w:eastAsia="仿宋_GB2312" w:cs="Times New Roman"/>
          <w:bCs/>
          <w:sz w:val="32"/>
          <w:szCs w:val="32"/>
          <w:highlight w:val="none"/>
        </w:rPr>
        <w:t>①</w:t>
      </w:r>
      <w:r>
        <w:rPr>
          <w:rFonts w:ascii="仿宋_GB2312" w:hAnsi="Times New Roman" w:eastAsia="仿宋_GB2312" w:cs="Times New Roman"/>
          <w:bCs/>
          <w:sz w:val="32"/>
          <w:szCs w:val="32"/>
          <w:highlight w:val="none"/>
        </w:rPr>
        <w:fldChar w:fldCharType="end"/>
      </w:r>
      <w:r>
        <w:rPr>
          <w:rFonts w:hint="eastAsia" w:ascii="Times New Roman" w:hAnsi="Times New Roman" w:eastAsia="仿宋_GB2312" w:cs="Times New Roman"/>
          <w:sz w:val="32"/>
          <w:szCs w:val="32"/>
          <w:highlight w:val="none"/>
        </w:rPr>
        <w:t>6家单位12个项目资金未下达，导致项目资金1</w:t>
      </w:r>
      <w:r>
        <w:rPr>
          <w:rFonts w:ascii="Times New Roman" w:hAnsi="Times New Roman" w:eastAsia="仿宋_GB2312" w:cs="Times New Roman"/>
          <w:sz w:val="32"/>
          <w:szCs w:val="32"/>
          <w:highlight w:val="none"/>
        </w:rPr>
        <w:t>51.88</w:t>
      </w:r>
      <w:r>
        <w:rPr>
          <w:rFonts w:hint="eastAsia" w:ascii="Times New Roman" w:hAnsi="Times New Roman" w:eastAsia="仿宋_GB2312" w:cs="Times New Roman"/>
          <w:sz w:val="32"/>
          <w:szCs w:val="32"/>
          <w:highlight w:val="none"/>
        </w:rPr>
        <w:t>万元未退回</w:t>
      </w:r>
    </w:p>
    <w:p>
      <w:pPr>
        <w:spacing w:line="560" w:lineRule="exact"/>
        <w:ind w:firstLine="640" w:firstLineChars="200"/>
        <w:rPr>
          <w:rFonts w:ascii="Times New Roman" w:hAnsi="Times New Roman" w:eastAsia="仿宋_GB2312" w:cs="Times New Roman"/>
          <w:sz w:val="32"/>
          <w:szCs w:val="32"/>
          <w:highlight w:val="none"/>
        </w:rPr>
      </w:pPr>
      <w:r>
        <w:rPr>
          <w:rFonts w:hint="eastAsia" w:ascii="仿宋_GB2312" w:hAnsi="Times New Roman" w:eastAsia="仿宋_GB2312" w:cs="Times New Roman"/>
          <w:bCs/>
          <w:sz w:val="32"/>
          <w:szCs w:val="32"/>
          <w:highlight w:val="none"/>
        </w:rPr>
        <w:t>截</w:t>
      </w:r>
      <w:r>
        <w:rPr>
          <w:rFonts w:hint="eastAsia" w:ascii="Times New Roman" w:hAnsi="Times New Roman" w:eastAsia="仿宋_GB2312" w:cs="Times New Roman"/>
          <w:sz w:val="32"/>
          <w:szCs w:val="32"/>
          <w:highlight w:val="none"/>
        </w:rPr>
        <w:t>止2019年12月31日，</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家单位1</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个项目未</w:t>
      </w:r>
      <w:r>
        <w:rPr>
          <w:rFonts w:hint="eastAsia" w:ascii="仿宋_GB2312" w:hAnsi="Times New Roman" w:eastAsia="仿宋_GB2312" w:cs="Times New Roman"/>
          <w:bCs/>
          <w:sz w:val="32"/>
          <w:szCs w:val="32"/>
          <w:highlight w:val="none"/>
        </w:rPr>
        <w:t>使用资金</w:t>
      </w: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51.88</w:t>
      </w:r>
      <w:r>
        <w:rPr>
          <w:rFonts w:hint="eastAsia" w:ascii="仿宋_GB2312" w:hAnsi="Times New Roman" w:eastAsia="仿宋_GB2312" w:cs="Times New Roman"/>
          <w:bCs/>
          <w:sz w:val="32"/>
          <w:szCs w:val="32"/>
          <w:highlight w:val="none"/>
        </w:rPr>
        <w:t>万元，占全部未使用资</w:t>
      </w:r>
      <w:r>
        <w:rPr>
          <w:rFonts w:hint="eastAsia" w:ascii="Times New Roman" w:hAnsi="Times New Roman" w:eastAsia="仿宋_GB2312" w:cs="Times New Roman"/>
          <w:sz w:val="32"/>
          <w:szCs w:val="32"/>
          <w:highlight w:val="none"/>
        </w:rPr>
        <w:t>金</w:t>
      </w:r>
      <w:r>
        <w:rPr>
          <w:rFonts w:ascii="Times New Roman" w:hAnsi="Times New Roman" w:eastAsia="仿宋_GB2312" w:cs="Times New Roman"/>
          <w:sz w:val="32"/>
          <w:szCs w:val="32"/>
          <w:highlight w:val="none"/>
        </w:rPr>
        <w:t>2,120.85</w:t>
      </w:r>
      <w:r>
        <w:rPr>
          <w:rFonts w:hint="eastAsia" w:ascii="Times New Roman" w:hAnsi="Times New Roman" w:eastAsia="仿宋_GB2312" w:cs="Times New Roman"/>
          <w:sz w:val="32"/>
          <w:szCs w:val="32"/>
          <w:highlight w:val="none"/>
        </w:rPr>
        <w:t>万元的</w:t>
      </w:r>
      <w:r>
        <w:rPr>
          <w:rFonts w:ascii="Times New Roman" w:hAnsi="Times New Roman" w:eastAsia="仿宋_GB2312" w:cs="Times New Roman"/>
          <w:sz w:val="32"/>
          <w:szCs w:val="32"/>
          <w:highlight w:val="none"/>
        </w:rPr>
        <w:t>7.16</w:t>
      </w:r>
      <w:r>
        <w:rPr>
          <w:rFonts w:hint="eastAsia" w:ascii="Times New Roman" w:hAnsi="Times New Roman" w:eastAsia="仿宋_GB2312" w:cs="Times New Roman"/>
          <w:sz w:val="32"/>
          <w:szCs w:val="32"/>
          <w:highlight w:val="none"/>
        </w:rPr>
        <w:t>%，资金拨付日期均在2</w:t>
      </w:r>
      <w:r>
        <w:rPr>
          <w:rFonts w:ascii="Times New Roman" w:hAnsi="Times New Roman" w:eastAsia="仿宋_GB2312" w:cs="Times New Roman"/>
          <w:sz w:val="32"/>
          <w:szCs w:val="32"/>
          <w:highlight w:val="none"/>
        </w:rPr>
        <w:t>016</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2018</w:t>
      </w:r>
      <w:r>
        <w:rPr>
          <w:rFonts w:hint="eastAsia" w:ascii="Times New Roman" w:hAnsi="Times New Roman" w:eastAsia="仿宋_GB2312" w:cs="Times New Roman"/>
          <w:sz w:val="32"/>
          <w:szCs w:val="32"/>
          <w:highlight w:val="none"/>
        </w:rPr>
        <w:t>年，因项目</w:t>
      </w:r>
      <w:r>
        <w:rPr>
          <w:rFonts w:hint="eastAsia" w:ascii="仿宋_GB2312" w:hAnsi="Times New Roman" w:eastAsia="仿宋_GB2312" w:cs="Times New Roman"/>
          <w:bCs/>
          <w:sz w:val="32"/>
          <w:szCs w:val="32"/>
          <w:highlight w:val="none"/>
        </w:rPr>
        <w:t>资金未下达到位，导致</w:t>
      </w:r>
      <w:r>
        <w:rPr>
          <w:rFonts w:hint="eastAsia" w:ascii="Times New Roman" w:hAnsi="Times New Roman" w:eastAsia="仿宋_GB2312" w:cs="Times New Roman"/>
          <w:sz w:val="32"/>
          <w:szCs w:val="32"/>
          <w:highlight w:val="none"/>
        </w:rPr>
        <w:t>未退回资金。其中：区教育局</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3.73</w:t>
      </w:r>
      <w:r>
        <w:rPr>
          <w:rFonts w:hint="eastAsia" w:ascii="Times New Roman" w:hAnsi="Times New Roman" w:eastAsia="仿宋_GB2312" w:cs="Times New Roman"/>
          <w:sz w:val="32"/>
          <w:szCs w:val="32"/>
          <w:highlight w:val="none"/>
        </w:rPr>
        <w:t>万元、区卫计局</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6.95</w:t>
      </w:r>
      <w:r>
        <w:rPr>
          <w:rFonts w:hint="eastAsia" w:ascii="Times New Roman" w:hAnsi="Times New Roman" w:eastAsia="仿宋_GB2312" w:cs="Times New Roman"/>
          <w:sz w:val="32"/>
          <w:szCs w:val="32"/>
          <w:highlight w:val="none"/>
        </w:rPr>
        <w:t>万元、区文体旅游局</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45.40</w:t>
      </w:r>
      <w:r>
        <w:rPr>
          <w:rFonts w:hint="eastAsia" w:ascii="Times New Roman" w:hAnsi="Times New Roman" w:eastAsia="仿宋_GB2312" w:cs="Times New Roman"/>
          <w:sz w:val="32"/>
          <w:szCs w:val="32"/>
          <w:highlight w:val="none"/>
        </w:rPr>
        <w:t>万元、滇源街道1个涉及资金</w:t>
      </w:r>
      <w:r>
        <w:rPr>
          <w:rFonts w:ascii="Times New Roman" w:hAnsi="Times New Roman" w:eastAsia="仿宋_GB2312" w:cs="Times New Roman"/>
          <w:sz w:val="32"/>
          <w:szCs w:val="32"/>
          <w:highlight w:val="none"/>
        </w:rPr>
        <w:t>11.92</w:t>
      </w:r>
      <w:r>
        <w:rPr>
          <w:rFonts w:hint="eastAsia" w:ascii="Times New Roman" w:hAnsi="Times New Roman" w:eastAsia="仿宋_GB2312" w:cs="Times New Roman"/>
          <w:sz w:val="32"/>
          <w:szCs w:val="32"/>
          <w:highlight w:val="none"/>
        </w:rPr>
        <w:t>万元、区水务局</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48.20</w:t>
      </w:r>
      <w:r>
        <w:rPr>
          <w:rFonts w:hint="eastAsia" w:ascii="Times New Roman" w:hAnsi="Times New Roman" w:eastAsia="仿宋_GB2312" w:cs="Times New Roman"/>
          <w:sz w:val="32"/>
          <w:szCs w:val="32"/>
          <w:highlight w:val="none"/>
        </w:rPr>
        <w:t>万元、区鼓楼街道</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35.68</w:t>
      </w:r>
      <w:r>
        <w:rPr>
          <w:rFonts w:hint="eastAsia" w:ascii="Times New Roman" w:hAnsi="Times New Roman" w:eastAsia="仿宋_GB2312" w:cs="Times New Roman"/>
          <w:sz w:val="32"/>
          <w:szCs w:val="32"/>
          <w:highlight w:val="none"/>
        </w:rPr>
        <w:t>万元。</w:t>
      </w:r>
    </w:p>
    <w:p>
      <w:pPr>
        <w:spacing w:line="560" w:lineRule="exact"/>
        <w:ind w:firstLine="640" w:firstLine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②</w:t>
      </w:r>
      <w:r>
        <w:rPr>
          <w:rFonts w:hint="eastAsia" w:ascii="Times New Roman" w:hAnsi="Times New Roman" w:eastAsia="仿宋_GB2312" w:cs="Times New Roman"/>
          <w:sz w:val="32"/>
          <w:szCs w:val="32"/>
          <w:highlight w:val="none"/>
        </w:rPr>
        <w:t>3家单位12个项目未</w:t>
      </w:r>
      <w:r>
        <w:rPr>
          <w:rFonts w:hint="eastAsia" w:ascii="仿宋_GB2312" w:hAnsi="Times New Roman" w:eastAsia="仿宋_GB2312" w:cs="Times New Roman"/>
          <w:bCs/>
          <w:sz w:val="32"/>
          <w:szCs w:val="32"/>
          <w:highlight w:val="none"/>
        </w:rPr>
        <w:t>实施，占用资金</w:t>
      </w:r>
      <w:r>
        <w:rPr>
          <w:rFonts w:ascii="Times New Roman" w:hAnsi="Times New Roman" w:eastAsia="仿宋_GB2312" w:cs="Times New Roman"/>
          <w:sz w:val="32"/>
          <w:szCs w:val="32"/>
          <w:highlight w:val="none"/>
        </w:rPr>
        <w:t>560.53</w:t>
      </w:r>
      <w:r>
        <w:rPr>
          <w:rFonts w:hint="eastAsia" w:ascii="Times New Roman" w:hAnsi="Times New Roman" w:eastAsia="仿宋_GB2312" w:cs="Times New Roman"/>
          <w:sz w:val="32"/>
          <w:szCs w:val="32"/>
          <w:highlight w:val="none"/>
        </w:rPr>
        <w:t>万元</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截止2019年12月31日，3家单位12个项目未使用资金</w:t>
      </w:r>
      <w:r>
        <w:rPr>
          <w:rFonts w:ascii="Times New Roman" w:hAnsi="Times New Roman" w:eastAsia="仿宋_GB2312" w:cs="Times New Roman"/>
          <w:sz w:val="32"/>
          <w:szCs w:val="32"/>
          <w:highlight w:val="none"/>
        </w:rPr>
        <w:t>560.53</w:t>
      </w:r>
      <w:r>
        <w:rPr>
          <w:rFonts w:hint="eastAsia" w:ascii="Times New Roman" w:hAnsi="Times New Roman" w:eastAsia="仿宋_GB2312" w:cs="Times New Roman"/>
          <w:sz w:val="32"/>
          <w:szCs w:val="32"/>
          <w:highlight w:val="none"/>
        </w:rPr>
        <w:t>万元，占全部未使用资金</w:t>
      </w:r>
      <w:r>
        <w:rPr>
          <w:rFonts w:ascii="Times New Roman" w:hAnsi="Times New Roman" w:eastAsia="仿宋_GB2312" w:cs="Times New Roman"/>
          <w:sz w:val="32"/>
          <w:szCs w:val="32"/>
          <w:highlight w:val="none"/>
        </w:rPr>
        <w:t>2,120.85</w:t>
      </w:r>
      <w:r>
        <w:rPr>
          <w:rFonts w:hint="eastAsia" w:ascii="Times New Roman" w:hAnsi="Times New Roman" w:eastAsia="仿宋_GB2312" w:cs="Times New Roman"/>
          <w:sz w:val="32"/>
          <w:szCs w:val="32"/>
          <w:highlight w:val="none"/>
        </w:rPr>
        <w:t>万元的</w:t>
      </w:r>
      <w:r>
        <w:rPr>
          <w:rFonts w:ascii="Times New Roman" w:hAnsi="Times New Roman" w:eastAsia="仿宋_GB2312" w:cs="Times New Roman"/>
          <w:sz w:val="32"/>
          <w:szCs w:val="32"/>
          <w:highlight w:val="none"/>
        </w:rPr>
        <w:t>26.43</w:t>
      </w:r>
      <w:r>
        <w:rPr>
          <w:rFonts w:hint="eastAsia" w:ascii="Times New Roman" w:hAnsi="Times New Roman" w:eastAsia="仿宋_GB2312" w:cs="Times New Roman"/>
          <w:sz w:val="32"/>
          <w:szCs w:val="32"/>
          <w:highlight w:val="none"/>
        </w:rPr>
        <w:t>%，资金拨付日期基本在2</w:t>
      </w:r>
      <w:r>
        <w:rPr>
          <w:rFonts w:ascii="Times New Roman" w:hAnsi="Times New Roman" w:eastAsia="仿宋_GB2312" w:cs="Times New Roman"/>
          <w:sz w:val="32"/>
          <w:szCs w:val="32"/>
          <w:highlight w:val="none"/>
        </w:rPr>
        <w:t>016</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2018</w:t>
      </w:r>
      <w:r>
        <w:rPr>
          <w:rFonts w:hint="eastAsia" w:ascii="Times New Roman" w:hAnsi="Times New Roman" w:eastAsia="仿宋_GB2312" w:cs="Times New Roman"/>
          <w:sz w:val="32"/>
          <w:szCs w:val="32"/>
          <w:highlight w:val="none"/>
        </w:rPr>
        <w:t>年，因任务、规划调整等原因未实施，其中：区产业公司1个涉及资金</w:t>
      </w:r>
      <w:r>
        <w:rPr>
          <w:rFonts w:ascii="Times New Roman" w:hAnsi="Times New Roman" w:eastAsia="仿宋_GB2312" w:cs="Times New Roman"/>
          <w:sz w:val="32"/>
          <w:szCs w:val="32"/>
          <w:highlight w:val="none"/>
        </w:rPr>
        <w:t>184.53</w:t>
      </w:r>
      <w:r>
        <w:rPr>
          <w:rFonts w:hint="eastAsia" w:ascii="Times New Roman" w:hAnsi="Times New Roman" w:eastAsia="仿宋_GB2312" w:cs="Times New Roman"/>
          <w:sz w:val="32"/>
          <w:szCs w:val="32"/>
          <w:highlight w:val="none"/>
        </w:rPr>
        <w:t>万元、区住建局9个涉及资金201.00万元、区水务局2个涉及资金175.00万元。</w:t>
      </w:r>
    </w:p>
    <w:p>
      <w:pPr>
        <w:spacing w:line="560" w:lineRule="exact"/>
        <w:ind w:firstLine="640" w:firstLine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③</w:t>
      </w:r>
      <w:r>
        <w:rPr>
          <w:rFonts w:hint="eastAsia" w:ascii="Times New Roman" w:hAnsi="Times New Roman" w:eastAsia="仿宋_GB2312" w:cs="Times New Roman"/>
          <w:sz w:val="32"/>
          <w:szCs w:val="32"/>
          <w:highlight w:val="none"/>
        </w:rPr>
        <w:t>3家单位17个项</w:t>
      </w:r>
      <w:r>
        <w:rPr>
          <w:rFonts w:hint="eastAsia" w:ascii="仿宋_GB2312" w:hAnsi="Times New Roman" w:eastAsia="仿宋_GB2312" w:cs="Times New Roman"/>
          <w:bCs/>
          <w:sz w:val="32"/>
          <w:szCs w:val="32"/>
          <w:highlight w:val="none"/>
        </w:rPr>
        <w:t>目停滞，占用资金</w:t>
      </w:r>
      <w:r>
        <w:rPr>
          <w:rFonts w:ascii="Times New Roman" w:hAnsi="Times New Roman" w:eastAsia="仿宋_GB2312" w:cs="Times New Roman"/>
          <w:sz w:val="32"/>
          <w:szCs w:val="32"/>
          <w:highlight w:val="none"/>
        </w:rPr>
        <w:t>314.49</w:t>
      </w:r>
      <w:r>
        <w:rPr>
          <w:rFonts w:hint="eastAsia" w:ascii="Times New Roman" w:hAnsi="Times New Roman" w:eastAsia="仿宋_GB2312" w:cs="Times New Roman"/>
          <w:sz w:val="32"/>
          <w:szCs w:val="32"/>
          <w:highlight w:val="none"/>
        </w:rPr>
        <w:t>万元</w:t>
      </w:r>
    </w:p>
    <w:p>
      <w:pPr>
        <w:spacing w:line="600"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截止2019年12月31日，3家单位</w:t>
      </w:r>
      <w:r>
        <w:rPr>
          <w:rFonts w:ascii="Times New Roman" w:hAnsi="Times New Roman" w:eastAsia="仿宋_GB2312" w:cs="Times New Roman"/>
          <w:sz w:val="32"/>
          <w:szCs w:val="32"/>
          <w:highlight w:val="none"/>
        </w:rPr>
        <w:t>17</w:t>
      </w:r>
      <w:r>
        <w:rPr>
          <w:rFonts w:hint="eastAsia" w:ascii="Times New Roman" w:hAnsi="Times New Roman" w:eastAsia="仿宋_GB2312" w:cs="Times New Roman"/>
          <w:sz w:val="32"/>
          <w:szCs w:val="32"/>
          <w:highlight w:val="none"/>
        </w:rPr>
        <w:t>个项目未使用资金</w:t>
      </w:r>
      <w:r>
        <w:rPr>
          <w:rFonts w:ascii="Times New Roman" w:hAnsi="Times New Roman" w:eastAsia="仿宋_GB2312" w:cs="Times New Roman"/>
          <w:sz w:val="32"/>
          <w:szCs w:val="32"/>
          <w:highlight w:val="none"/>
        </w:rPr>
        <w:t>314.49</w:t>
      </w:r>
      <w:r>
        <w:rPr>
          <w:rFonts w:hint="eastAsia" w:ascii="Times New Roman" w:hAnsi="Times New Roman" w:eastAsia="仿宋_GB2312" w:cs="Times New Roman"/>
          <w:sz w:val="32"/>
          <w:szCs w:val="32"/>
          <w:highlight w:val="none"/>
        </w:rPr>
        <w:t xml:space="preserve"> 万元，占全部未使用资金</w:t>
      </w:r>
      <w:r>
        <w:rPr>
          <w:rFonts w:ascii="Times New Roman" w:hAnsi="Times New Roman" w:eastAsia="仿宋_GB2312" w:cs="Times New Roman"/>
          <w:sz w:val="32"/>
          <w:szCs w:val="32"/>
          <w:highlight w:val="none"/>
        </w:rPr>
        <w:t>2,120.85</w:t>
      </w:r>
      <w:r>
        <w:rPr>
          <w:rFonts w:hint="eastAsia" w:ascii="Times New Roman" w:hAnsi="Times New Roman" w:eastAsia="仿宋_GB2312" w:cs="Times New Roman"/>
          <w:sz w:val="32"/>
          <w:szCs w:val="32"/>
          <w:highlight w:val="none"/>
        </w:rPr>
        <w:t>万元的</w:t>
      </w:r>
      <w:r>
        <w:rPr>
          <w:rFonts w:ascii="Times New Roman" w:hAnsi="Times New Roman" w:eastAsia="仿宋_GB2312" w:cs="Times New Roman"/>
          <w:sz w:val="32"/>
          <w:szCs w:val="32"/>
          <w:highlight w:val="none"/>
        </w:rPr>
        <w:t>14.83</w:t>
      </w:r>
      <w:r>
        <w:rPr>
          <w:rFonts w:hint="eastAsia" w:ascii="Times New Roman" w:hAnsi="Times New Roman" w:eastAsia="仿宋_GB2312" w:cs="Times New Roman"/>
          <w:sz w:val="32"/>
          <w:szCs w:val="32"/>
          <w:highlight w:val="none"/>
        </w:rPr>
        <w:t>%，资金拨付日期均在2</w:t>
      </w:r>
      <w:r>
        <w:rPr>
          <w:rFonts w:ascii="Times New Roman" w:hAnsi="Times New Roman" w:eastAsia="仿宋_GB2312" w:cs="Times New Roman"/>
          <w:sz w:val="32"/>
          <w:szCs w:val="32"/>
          <w:highlight w:val="none"/>
        </w:rPr>
        <w:t>016</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2018</w:t>
      </w:r>
      <w:r>
        <w:rPr>
          <w:rFonts w:hint="eastAsia" w:ascii="Times New Roman" w:hAnsi="Times New Roman" w:eastAsia="仿宋_GB2312" w:cs="Times New Roman"/>
          <w:sz w:val="32"/>
          <w:szCs w:val="32"/>
          <w:highlight w:val="none"/>
        </w:rPr>
        <w:t>年，因政府发展规划变更停滞项目，其中：区交运局12个涉及资金</w:t>
      </w:r>
      <w:r>
        <w:rPr>
          <w:rFonts w:ascii="Times New Roman" w:hAnsi="Times New Roman" w:eastAsia="仿宋_GB2312" w:cs="Times New Roman"/>
          <w:sz w:val="32"/>
          <w:szCs w:val="32"/>
          <w:highlight w:val="none"/>
        </w:rPr>
        <w:t>161.75</w:t>
      </w:r>
      <w:r>
        <w:rPr>
          <w:rFonts w:hint="eastAsia" w:ascii="Times New Roman" w:hAnsi="Times New Roman" w:eastAsia="仿宋_GB2312" w:cs="Times New Roman"/>
          <w:sz w:val="32"/>
          <w:szCs w:val="32"/>
          <w:highlight w:val="none"/>
        </w:rPr>
        <w:t>万元、区农村局1个涉及资金</w:t>
      </w:r>
      <w:r>
        <w:rPr>
          <w:rFonts w:ascii="Times New Roman" w:hAnsi="Times New Roman" w:eastAsia="仿宋_GB2312" w:cs="Times New Roman"/>
          <w:sz w:val="32"/>
          <w:szCs w:val="32"/>
          <w:highlight w:val="none"/>
        </w:rPr>
        <w:t>99.58</w:t>
      </w:r>
      <w:r>
        <w:rPr>
          <w:rFonts w:hint="eastAsia" w:ascii="Times New Roman" w:hAnsi="Times New Roman" w:eastAsia="仿宋_GB2312" w:cs="Times New Roman"/>
          <w:sz w:val="32"/>
          <w:szCs w:val="32"/>
          <w:highlight w:val="none"/>
        </w:rPr>
        <w:t>万元、区住建局</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53.16</w:t>
      </w:r>
      <w:r>
        <w:rPr>
          <w:rFonts w:hint="eastAsia" w:ascii="Times New Roman" w:hAnsi="Times New Roman" w:eastAsia="仿宋_GB2312" w:cs="Times New Roman"/>
          <w:sz w:val="32"/>
          <w:szCs w:val="32"/>
          <w:highlight w:val="none"/>
        </w:rPr>
        <w:t>万元。</w:t>
      </w:r>
    </w:p>
    <w:p>
      <w:pPr>
        <w:spacing w:line="600" w:lineRule="exact"/>
        <w:ind w:firstLine="640"/>
        <w:rPr>
          <w:rFonts w:ascii="Times New Roman" w:hAnsi="Times New Roman" w:eastAsia="仿宋_GB2312" w:cs="Times New Roman"/>
          <w:sz w:val="32"/>
          <w:szCs w:val="32"/>
          <w:highlight w:val="none"/>
        </w:rPr>
      </w:pPr>
      <w:r>
        <w:rPr>
          <w:rFonts w:hint="eastAsia" w:ascii="仿宋_GB2312" w:hAnsi="Times New Roman" w:eastAsia="仿宋_GB2312" w:cs="Times New Roman"/>
          <w:bCs/>
          <w:sz w:val="32"/>
          <w:szCs w:val="32"/>
          <w:highlight w:val="none"/>
        </w:rPr>
        <w:t>④</w:t>
      </w:r>
      <w:r>
        <w:rPr>
          <w:rFonts w:hint="eastAsia" w:ascii="Times New Roman" w:hAnsi="Times New Roman" w:eastAsia="仿宋_GB2312" w:cs="Times New Roman"/>
          <w:sz w:val="32"/>
          <w:szCs w:val="32"/>
          <w:highlight w:val="none"/>
        </w:rPr>
        <w:t>3家单位6个项目正</w:t>
      </w:r>
      <w:r>
        <w:rPr>
          <w:rFonts w:hint="eastAsia" w:ascii="仿宋_GB2312" w:hAnsi="Times New Roman" w:eastAsia="仿宋_GB2312" w:cs="Times New Roman"/>
          <w:bCs/>
          <w:sz w:val="32"/>
          <w:szCs w:val="32"/>
          <w:highlight w:val="none"/>
        </w:rPr>
        <w:t>在实施，占用资金</w:t>
      </w:r>
      <w:r>
        <w:rPr>
          <w:rFonts w:ascii="Times New Roman" w:hAnsi="Times New Roman" w:eastAsia="仿宋_GB2312" w:cs="Times New Roman"/>
          <w:sz w:val="32"/>
          <w:szCs w:val="32"/>
          <w:highlight w:val="none"/>
        </w:rPr>
        <w:t>1,093.27</w:t>
      </w:r>
      <w:r>
        <w:rPr>
          <w:rFonts w:hint="eastAsia" w:ascii="Times New Roman" w:hAnsi="Times New Roman" w:eastAsia="仿宋_GB2312" w:cs="Times New Roman"/>
          <w:sz w:val="32"/>
          <w:szCs w:val="32"/>
          <w:highlight w:val="none"/>
        </w:rPr>
        <w:t>万元</w:t>
      </w:r>
    </w:p>
    <w:p>
      <w:pPr>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截止2019年12月31日，</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家单位</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个项目未使用资金</w:t>
      </w:r>
      <w:r>
        <w:rPr>
          <w:rFonts w:ascii="Times New Roman" w:hAnsi="Times New Roman" w:eastAsia="仿宋_GB2312" w:cs="Times New Roman"/>
          <w:sz w:val="32"/>
          <w:szCs w:val="32"/>
          <w:highlight w:val="none"/>
        </w:rPr>
        <w:t>1,093.27</w:t>
      </w:r>
      <w:r>
        <w:rPr>
          <w:rFonts w:hint="eastAsia" w:ascii="Times New Roman" w:hAnsi="Times New Roman" w:eastAsia="仿宋_GB2312" w:cs="Times New Roman"/>
          <w:sz w:val="32"/>
          <w:szCs w:val="32"/>
          <w:highlight w:val="none"/>
        </w:rPr>
        <w:t>万元，占全部未使用资金</w:t>
      </w:r>
      <w:r>
        <w:rPr>
          <w:rFonts w:ascii="Times New Roman" w:hAnsi="Times New Roman" w:eastAsia="仿宋_GB2312" w:cs="Times New Roman"/>
          <w:sz w:val="32"/>
          <w:szCs w:val="32"/>
          <w:highlight w:val="none"/>
        </w:rPr>
        <w:t>2,120.85</w:t>
      </w:r>
      <w:r>
        <w:rPr>
          <w:rFonts w:hint="eastAsia" w:ascii="Times New Roman" w:hAnsi="Times New Roman" w:eastAsia="仿宋_GB2312" w:cs="Times New Roman"/>
          <w:sz w:val="32"/>
          <w:szCs w:val="32"/>
          <w:highlight w:val="none"/>
        </w:rPr>
        <w:t>万元的</w:t>
      </w:r>
      <w:r>
        <w:rPr>
          <w:rFonts w:ascii="Times New Roman" w:hAnsi="Times New Roman" w:eastAsia="仿宋_GB2312" w:cs="Times New Roman"/>
          <w:sz w:val="32"/>
          <w:szCs w:val="32"/>
          <w:highlight w:val="none"/>
        </w:rPr>
        <w:t>51.55</w:t>
      </w:r>
      <w:r>
        <w:rPr>
          <w:rFonts w:hint="eastAsia" w:ascii="Times New Roman" w:hAnsi="Times New Roman" w:eastAsia="仿宋_GB2312" w:cs="Times New Roman"/>
          <w:sz w:val="32"/>
          <w:szCs w:val="32"/>
          <w:highlight w:val="none"/>
        </w:rPr>
        <w:t>%，</w:t>
      </w:r>
      <w:r>
        <w:rPr>
          <w:rFonts w:hint="eastAsia" w:ascii="仿宋_GB2312" w:hAnsi="Times New Roman" w:eastAsia="仿宋_GB2312" w:cs="Times New Roman"/>
          <w:bCs/>
          <w:sz w:val="32"/>
          <w:szCs w:val="32"/>
          <w:highlight w:val="none"/>
        </w:rPr>
        <w:t>项目尚在实施中</w:t>
      </w:r>
      <w:r>
        <w:rPr>
          <w:rFonts w:hint="eastAsia" w:ascii="Times New Roman" w:hAnsi="Times New Roman" w:eastAsia="仿宋_GB2312" w:cs="Times New Roman"/>
          <w:sz w:val="32"/>
          <w:szCs w:val="32"/>
          <w:highlight w:val="none"/>
        </w:rPr>
        <w:t>，其中：区教育局1个涉及资金</w:t>
      </w:r>
      <w:r>
        <w:rPr>
          <w:rFonts w:ascii="Times New Roman" w:hAnsi="Times New Roman" w:eastAsia="仿宋_GB2312" w:cs="Times New Roman"/>
          <w:sz w:val="32"/>
          <w:szCs w:val="32"/>
          <w:highlight w:val="none"/>
        </w:rPr>
        <w:t>22.00</w:t>
      </w:r>
      <w:r>
        <w:rPr>
          <w:rFonts w:hint="eastAsia" w:ascii="Times New Roman" w:hAnsi="Times New Roman" w:eastAsia="仿宋_GB2312" w:cs="Times New Roman"/>
          <w:sz w:val="32"/>
          <w:szCs w:val="32"/>
          <w:highlight w:val="none"/>
        </w:rPr>
        <w:t>万元、区国投公司</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047.17</w:t>
      </w:r>
      <w:r>
        <w:rPr>
          <w:rFonts w:hint="eastAsia" w:ascii="Times New Roman" w:hAnsi="Times New Roman" w:eastAsia="仿宋_GB2312" w:cs="Times New Roman"/>
          <w:sz w:val="32"/>
          <w:szCs w:val="32"/>
          <w:highlight w:val="none"/>
        </w:rPr>
        <w:t>万元、区住建局</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24.10</w:t>
      </w:r>
      <w:r>
        <w:rPr>
          <w:rFonts w:hint="eastAsia" w:ascii="Times New Roman" w:hAnsi="Times New Roman" w:eastAsia="仿宋_GB2312" w:cs="Times New Roman"/>
          <w:sz w:val="32"/>
          <w:szCs w:val="32"/>
          <w:highlight w:val="none"/>
        </w:rPr>
        <w:t>万元。</w:t>
      </w:r>
    </w:p>
    <w:p>
      <w:pPr>
        <w:ind w:firstLine="640" w:firstLine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⑤</w:t>
      </w:r>
      <w:r>
        <w:rPr>
          <w:rFonts w:hint="eastAsia" w:ascii="Times New Roman" w:hAnsi="Times New Roman" w:eastAsia="仿宋_GB2312" w:cs="Times New Roman"/>
          <w:sz w:val="32"/>
          <w:szCs w:val="32"/>
          <w:highlight w:val="none"/>
        </w:rPr>
        <w:t>1家单位2个项目，未使用资金</w:t>
      </w:r>
      <w:r>
        <w:rPr>
          <w:rFonts w:ascii="Times New Roman" w:hAnsi="Times New Roman" w:eastAsia="仿宋_GB2312" w:cs="Times New Roman"/>
          <w:sz w:val="32"/>
          <w:szCs w:val="32"/>
          <w:highlight w:val="none"/>
        </w:rPr>
        <w:t>0.68</w:t>
      </w:r>
      <w:r>
        <w:rPr>
          <w:rFonts w:hint="eastAsia" w:ascii="Times New Roman" w:hAnsi="Times New Roman" w:eastAsia="仿宋_GB2312" w:cs="Times New Roman"/>
          <w:sz w:val="32"/>
          <w:szCs w:val="32"/>
          <w:highlight w:val="none"/>
        </w:rPr>
        <w:t>万元</w:t>
      </w:r>
      <w:r>
        <w:rPr>
          <w:rFonts w:hint="eastAsia" w:ascii="仿宋_GB2312" w:hAnsi="Times New Roman" w:eastAsia="仿宋_GB2312" w:cs="Times New Roman"/>
          <w:bCs/>
          <w:sz w:val="32"/>
          <w:szCs w:val="32"/>
          <w:highlight w:val="none"/>
        </w:rPr>
        <w:t>在</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020</w:t>
      </w:r>
      <w:r>
        <w:rPr>
          <w:rFonts w:hint="eastAsia" w:ascii="仿宋_GB2312" w:hAnsi="Times New Roman" w:eastAsia="仿宋_GB2312" w:cs="Times New Roman"/>
          <w:bCs/>
          <w:sz w:val="32"/>
          <w:szCs w:val="32"/>
          <w:highlight w:val="none"/>
        </w:rPr>
        <w:t>年退回</w:t>
      </w:r>
    </w:p>
    <w:p>
      <w:pPr>
        <w:spacing w:line="600"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截止2019年12月31日，</w:t>
      </w:r>
      <w:r>
        <w:rPr>
          <w:rFonts w:ascii="Times New Roman" w:hAnsi="Times New Roman" w:eastAsia="仿宋_GB2312" w:cs="Times New Roman"/>
          <w:sz w:val="32"/>
          <w:szCs w:val="32"/>
          <w:highlight w:val="none"/>
        </w:rPr>
        <w:t>区住建局2</w:t>
      </w:r>
      <w:r>
        <w:rPr>
          <w:rFonts w:hint="eastAsia" w:ascii="Times New Roman" w:hAnsi="Times New Roman" w:eastAsia="仿宋_GB2312" w:cs="Times New Roman"/>
          <w:sz w:val="32"/>
          <w:szCs w:val="32"/>
          <w:highlight w:val="none"/>
        </w:rPr>
        <w:t>个项目未使用资金</w:t>
      </w:r>
      <w:r>
        <w:rPr>
          <w:rFonts w:ascii="Times New Roman" w:hAnsi="Times New Roman" w:eastAsia="仿宋_GB2312" w:cs="Times New Roman"/>
          <w:sz w:val="32"/>
          <w:szCs w:val="32"/>
          <w:highlight w:val="none"/>
        </w:rPr>
        <w:t>0.68</w:t>
      </w:r>
      <w:r>
        <w:rPr>
          <w:rFonts w:hint="eastAsia" w:ascii="Times New Roman" w:hAnsi="Times New Roman" w:eastAsia="仿宋_GB2312" w:cs="Times New Roman"/>
          <w:sz w:val="32"/>
          <w:szCs w:val="32"/>
          <w:highlight w:val="none"/>
        </w:rPr>
        <w:t>万元，在</w:t>
      </w:r>
      <w:r>
        <w:rPr>
          <w:rFonts w:ascii="Times New Roman" w:hAnsi="Times New Roman" w:eastAsia="仿宋_GB2312" w:cs="Times New Roman"/>
          <w:sz w:val="32"/>
          <w:szCs w:val="32"/>
          <w:highlight w:val="none"/>
        </w:rPr>
        <w:t>2020年退回</w:t>
      </w:r>
      <w:r>
        <w:rPr>
          <w:rFonts w:hint="eastAsia" w:ascii="Times New Roman" w:hAnsi="Times New Roman" w:eastAsia="仿宋_GB2312" w:cs="Times New Roman"/>
          <w:sz w:val="32"/>
          <w:szCs w:val="32"/>
          <w:highlight w:val="none"/>
        </w:rPr>
        <w:t>盘龙区</w:t>
      </w:r>
      <w:r>
        <w:rPr>
          <w:rFonts w:ascii="Times New Roman" w:hAnsi="Times New Roman" w:eastAsia="仿宋_GB2312" w:cs="Times New Roman"/>
          <w:sz w:val="32"/>
          <w:szCs w:val="32"/>
          <w:highlight w:val="none"/>
        </w:rPr>
        <w:t>发改</w:t>
      </w:r>
      <w:r>
        <w:rPr>
          <w:rFonts w:hint="eastAsia" w:ascii="Times New Roman" w:hAnsi="Times New Roman" w:eastAsia="仿宋_GB2312" w:cs="Times New Roman"/>
          <w:sz w:val="32"/>
          <w:szCs w:val="32"/>
          <w:highlight w:val="none"/>
        </w:rPr>
        <w:t>局。</w:t>
      </w:r>
    </w:p>
    <w:p>
      <w:pPr>
        <w:spacing w:line="600" w:lineRule="exact"/>
        <w:ind w:firstLine="640"/>
        <w:rPr>
          <w:rFonts w:ascii="黑体" w:hAnsi="黑体" w:eastAsia="黑体" w:cs="黑体"/>
          <w:sz w:val="32"/>
          <w:szCs w:val="32"/>
          <w:highlight w:val="none"/>
        </w:rPr>
      </w:pPr>
      <w:r>
        <w:rPr>
          <w:rFonts w:hint="eastAsia" w:ascii="黑体" w:hAnsi="黑体" w:eastAsia="黑体" w:cs="黑体"/>
          <w:sz w:val="32"/>
          <w:szCs w:val="32"/>
          <w:highlight w:val="none"/>
        </w:rPr>
        <w:t>二、评价结论</w:t>
      </w:r>
      <w:bookmarkEnd w:id="1"/>
      <w:bookmarkEnd w:id="2"/>
      <w:bookmarkEnd w:id="3"/>
      <w:bookmarkEnd w:id="4"/>
      <w:bookmarkEnd w:id="5"/>
      <w:bookmarkEnd w:id="6"/>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项目组严格按照实施方案确定的指标体系及评分标准，对项目进行客观评价，项目总体组织比较规范，基本实现预期目标，最终评分结果为</w:t>
      </w:r>
      <w:r>
        <w:rPr>
          <w:rFonts w:hint="eastAsia" w:ascii="Times New Roman" w:hAnsi="Times New Roman" w:eastAsia="仿宋_GB2312" w:cs="Times New Roman"/>
          <w:sz w:val="32"/>
          <w:szCs w:val="32"/>
          <w:highlight w:val="none"/>
          <w:lang w:val="en-US" w:eastAsia="zh-CN"/>
        </w:rPr>
        <w:t>87.56</w:t>
      </w:r>
      <w:r>
        <w:rPr>
          <w:rFonts w:hint="eastAsia" w:ascii="Times New Roman" w:hAnsi="Times New Roman" w:eastAsia="仿宋_GB2312" w:cs="Times New Roman"/>
          <w:sz w:val="32"/>
          <w:szCs w:val="32"/>
          <w:highlight w:val="none"/>
        </w:rPr>
        <w:t>分，绩效评级为“良”。</w:t>
      </w:r>
    </w:p>
    <w:tbl>
      <w:tblPr>
        <w:tblStyle w:val="15"/>
        <w:tblW w:w="71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1456"/>
        <w:gridCol w:w="1451"/>
        <w:gridCol w:w="1452"/>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blHeader/>
          <w:jc w:val="center"/>
        </w:trPr>
        <w:tc>
          <w:tcPr>
            <w:tcW w:w="1245" w:type="dxa"/>
            <w:vAlign w:val="center"/>
          </w:tcPr>
          <w:p>
            <w:pPr>
              <w:pStyle w:val="33"/>
              <w:spacing w:before="94"/>
              <w:ind w:left="304" w:right="298"/>
              <w:rPr>
                <w:rFonts w:ascii="宋体" w:eastAsia="宋体"/>
                <w:b/>
                <w:sz w:val="21"/>
                <w:szCs w:val="21"/>
                <w:highlight w:val="none"/>
                <w:lang w:eastAsia="en-US"/>
              </w:rPr>
            </w:pPr>
            <w:r>
              <w:rPr>
                <w:rFonts w:hint="eastAsia" w:ascii="宋体" w:eastAsia="宋体"/>
                <w:b/>
                <w:sz w:val="21"/>
                <w:szCs w:val="21"/>
                <w:highlight w:val="none"/>
                <w:lang w:eastAsia="en-US"/>
              </w:rPr>
              <w:t>指标</w:t>
            </w:r>
          </w:p>
        </w:tc>
        <w:tc>
          <w:tcPr>
            <w:tcW w:w="1456" w:type="dxa"/>
            <w:vAlign w:val="center"/>
          </w:tcPr>
          <w:p>
            <w:pPr>
              <w:pStyle w:val="33"/>
              <w:spacing w:before="94"/>
              <w:ind w:left="304" w:right="298"/>
              <w:rPr>
                <w:rFonts w:ascii="宋体" w:eastAsia="宋体"/>
                <w:b/>
                <w:sz w:val="21"/>
                <w:szCs w:val="21"/>
                <w:highlight w:val="none"/>
              </w:rPr>
            </w:pPr>
            <w:r>
              <w:rPr>
                <w:rFonts w:hint="eastAsia" w:ascii="宋体" w:eastAsia="宋体"/>
                <w:b/>
                <w:sz w:val="21"/>
                <w:szCs w:val="21"/>
                <w:highlight w:val="none"/>
                <w:lang w:eastAsia="en-US"/>
              </w:rPr>
              <w:t>项目决策</w:t>
            </w:r>
          </w:p>
        </w:tc>
        <w:tc>
          <w:tcPr>
            <w:tcW w:w="1451" w:type="dxa"/>
            <w:vAlign w:val="center"/>
          </w:tcPr>
          <w:p>
            <w:pPr>
              <w:pStyle w:val="33"/>
              <w:spacing w:before="94"/>
              <w:ind w:left="303" w:right="294"/>
              <w:rPr>
                <w:rFonts w:ascii="宋体" w:eastAsia="宋体"/>
                <w:b/>
                <w:sz w:val="21"/>
                <w:szCs w:val="21"/>
                <w:highlight w:val="none"/>
              </w:rPr>
            </w:pPr>
            <w:r>
              <w:rPr>
                <w:rFonts w:hint="eastAsia" w:ascii="宋体" w:eastAsia="宋体"/>
                <w:b/>
                <w:sz w:val="21"/>
                <w:szCs w:val="21"/>
                <w:highlight w:val="none"/>
                <w:lang w:eastAsia="en-US"/>
              </w:rPr>
              <w:t>项目管理</w:t>
            </w:r>
          </w:p>
        </w:tc>
        <w:tc>
          <w:tcPr>
            <w:tcW w:w="1452" w:type="dxa"/>
            <w:vAlign w:val="center"/>
          </w:tcPr>
          <w:p>
            <w:pPr>
              <w:pStyle w:val="33"/>
              <w:spacing w:before="94"/>
              <w:ind w:left="304" w:right="294"/>
              <w:rPr>
                <w:rFonts w:ascii="宋体" w:eastAsia="宋体"/>
                <w:b/>
                <w:sz w:val="21"/>
                <w:szCs w:val="21"/>
                <w:highlight w:val="none"/>
              </w:rPr>
            </w:pPr>
            <w:r>
              <w:rPr>
                <w:rFonts w:hint="eastAsia" w:ascii="宋体" w:eastAsia="宋体"/>
                <w:b/>
                <w:sz w:val="21"/>
                <w:szCs w:val="21"/>
                <w:highlight w:val="none"/>
                <w:lang w:eastAsia="en-US"/>
              </w:rPr>
              <w:t>项目绩效</w:t>
            </w:r>
          </w:p>
        </w:tc>
        <w:tc>
          <w:tcPr>
            <w:tcW w:w="1593" w:type="dxa"/>
            <w:vAlign w:val="center"/>
          </w:tcPr>
          <w:p>
            <w:pPr>
              <w:pStyle w:val="33"/>
              <w:spacing w:before="94"/>
              <w:ind w:left="585" w:right="576"/>
              <w:rPr>
                <w:rFonts w:ascii="宋体" w:eastAsia="宋体"/>
                <w:b/>
                <w:sz w:val="21"/>
                <w:szCs w:val="21"/>
                <w:highlight w:val="none"/>
                <w:lang w:eastAsia="en-US"/>
              </w:rPr>
            </w:pPr>
            <w:r>
              <w:rPr>
                <w:rFonts w:hint="eastAsia" w:ascii="宋体" w:eastAsia="宋体"/>
                <w:b/>
                <w:sz w:val="21"/>
                <w:szCs w:val="21"/>
                <w:highlight w:val="none"/>
                <w:lang w:eastAsia="en-US"/>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blHeader/>
          <w:jc w:val="center"/>
        </w:trPr>
        <w:tc>
          <w:tcPr>
            <w:tcW w:w="1245" w:type="dxa"/>
            <w:vAlign w:val="center"/>
          </w:tcPr>
          <w:p>
            <w:pPr>
              <w:pStyle w:val="33"/>
              <w:spacing w:before="94"/>
              <w:ind w:left="304" w:right="298"/>
              <w:rPr>
                <w:rFonts w:ascii="宋体" w:eastAsia="宋体"/>
                <w:b/>
                <w:sz w:val="21"/>
                <w:szCs w:val="21"/>
                <w:highlight w:val="none"/>
                <w:lang w:eastAsia="en-US"/>
              </w:rPr>
            </w:pPr>
            <w:r>
              <w:rPr>
                <w:rFonts w:hint="eastAsia" w:ascii="宋体" w:eastAsia="宋体"/>
                <w:b/>
                <w:sz w:val="21"/>
                <w:szCs w:val="21"/>
                <w:highlight w:val="none"/>
                <w:lang w:eastAsia="en-US"/>
              </w:rPr>
              <w:t>权重</w:t>
            </w:r>
          </w:p>
        </w:tc>
        <w:tc>
          <w:tcPr>
            <w:tcW w:w="1456" w:type="dxa"/>
            <w:vAlign w:val="center"/>
          </w:tcPr>
          <w:p>
            <w:pPr>
              <w:pStyle w:val="33"/>
              <w:spacing w:before="103"/>
              <w:ind w:left="7"/>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2</w:t>
            </w:r>
            <w:r>
              <w:rPr>
                <w:rFonts w:hint="eastAsia" w:ascii="Times New Roman" w:hAnsi="Times New Roman" w:eastAsia="宋体" w:cs="Times New Roman"/>
                <w:sz w:val="21"/>
                <w:highlight w:val="none"/>
                <w:lang w:eastAsia="en-US"/>
              </w:rPr>
              <w:t>0</w:t>
            </w:r>
            <w:r>
              <w:rPr>
                <w:rFonts w:hint="eastAsia" w:ascii="Times New Roman" w:hAnsi="Times New Roman" w:eastAsia="宋体" w:cs="Times New Roman"/>
                <w:sz w:val="21"/>
                <w:highlight w:val="none"/>
              </w:rPr>
              <w:t>分</w:t>
            </w:r>
          </w:p>
        </w:tc>
        <w:tc>
          <w:tcPr>
            <w:tcW w:w="1451" w:type="dxa"/>
            <w:vAlign w:val="center"/>
          </w:tcPr>
          <w:p>
            <w:pPr>
              <w:pStyle w:val="33"/>
              <w:spacing w:before="103"/>
              <w:ind w:left="7"/>
              <w:rPr>
                <w:rFonts w:ascii="Times New Roman" w:hAnsi="Times New Roman" w:eastAsia="宋体" w:cs="Times New Roman"/>
                <w:sz w:val="21"/>
                <w:highlight w:val="none"/>
                <w:lang w:eastAsia="en-US"/>
              </w:rPr>
            </w:pPr>
            <w:r>
              <w:rPr>
                <w:rFonts w:hint="eastAsia" w:ascii="Times New Roman" w:hAnsi="Times New Roman" w:eastAsia="宋体" w:cs="Times New Roman"/>
                <w:sz w:val="21"/>
                <w:highlight w:val="none"/>
                <w:lang w:eastAsia="en-US"/>
              </w:rPr>
              <w:t>2</w:t>
            </w:r>
            <w:r>
              <w:rPr>
                <w:rFonts w:hint="eastAsia" w:ascii="Times New Roman" w:hAnsi="Times New Roman" w:eastAsia="宋体" w:cs="Times New Roman"/>
                <w:sz w:val="21"/>
                <w:highlight w:val="none"/>
              </w:rPr>
              <w:t>0分</w:t>
            </w:r>
          </w:p>
        </w:tc>
        <w:tc>
          <w:tcPr>
            <w:tcW w:w="1452" w:type="dxa"/>
            <w:vAlign w:val="center"/>
          </w:tcPr>
          <w:p>
            <w:pPr>
              <w:pStyle w:val="33"/>
              <w:spacing w:before="103"/>
              <w:ind w:left="7"/>
              <w:rPr>
                <w:rFonts w:ascii="Times New Roman" w:hAnsi="Times New Roman" w:eastAsia="宋体" w:cs="Times New Roman"/>
                <w:sz w:val="21"/>
                <w:highlight w:val="none"/>
                <w:lang w:eastAsia="en-US"/>
              </w:rPr>
            </w:pPr>
            <w:r>
              <w:rPr>
                <w:rFonts w:hint="eastAsia" w:ascii="Times New Roman" w:hAnsi="Times New Roman" w:eastAsia="宋体" w:cs="Times New Roman"/>
                <w:sz w:val="21"/>
                <w:highlight w:val="none"/>
                <w:lang w:eastAsia="en-US"/>
              </w:rPr>
              <w:t>6</w:t>
            </w:r>
            <w:r>
              <w:rPr>
                <w:rFonts w:hint="eastAsia" w:ascii="Times New Roman" w:hAnsi="Times New Roman" w:eastAsia="宋体" w:cs="Times New Roman"/>
                <w:sz w:val="21"/>
                <w:highlight w:val="none"/>
              </w:rPr>
              <w:t>0分</w:t>
            </w:r>
          </w:p>
        </w:tc>
        <w:tc>
          <w:tcPr>
            <w:tcW w:w="1593" w:type="dxa"/>
            <w:vAlign w:val="center"/>
          </w:tcPr>
          <w:p>
            <w:pPr>
              <w:pStyle w:val="33"/>
              <w:spacing w:before="103"/>
              <w:ind w:left="7"/>
              <w:rPr>
                <w:rFonts w:ascii="Times New Roman" w:hAnsi="Times New Roman" w:eastAsia="宋体" w:cs="Times New Roman"/>
                <w:sz w:val="21"/>
                <w:highlight w:val="none"/>
                <w:lang w:eastAsia="en-US"/>
              </w:rPr>
            </w:pPr>
            <w:r>
              <w:rPr>
                <w:rFonts w:hint="eastAsia" w:ascii="Times New Roman" w:hAnsi="Times New Roman" w:eastAsia="宋体" w:cs="Times New Roman"/>
                <w:sz w:val="21"/>
                <w:highlight w:val="none"/>
                <w:lang w:eastAsia="en-US"/>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blHeader/>
          <w:jc w:val="center"/>
        </w:trPr>
        <w:tc>
          <w:tcPr>
            <w:tcW w:w="1245" w:type="dxa"/>
            <w:vAlign w:val="center"/>
          </w:tcPr>
          <w:p>
            <w:pPr>
              <w:pStyle w:val="33"/>
              <w:spacing w:before="94"/>
              <w:ind w:left="304" w:right="298"/>
              <w:rPr>
                <w:rFonts w:ascii="宋体" w:eastAsia="宋体"/>
                <w:b/>
                <w:sz w:val="21"/>
                <w:szCs w:val="21"/>
                <w:highlight w:val="none"/>
                <w:lang w:eastAsia="en-US"/>
              </w:rPr>
            </w:pPr>
            <w:r>
              <w:rPr>
                <w:rFonts w:hint="eastAsia" w:ascii="宋体" w:eastAsia="宋体"/>
                <w:b/>
                <w:sz w:val="21"/>
                <w:szCs w:val="21"/>
                <w:highlight w:val="none"/>
                <w:lang w:eastAsia="en-US"/>
              </w:rPr>
              <w:t>得分率</w:t>
            </w:r>
          </w:p>
        </w:tc>
        <w:tc>
          <w:tcPr>
            <w:tcW w:w="1456" w:type="dxa"/>
            <w:vAlign w:val="center"/>
          </w:tcPr>
          <w:p>
            <w:pPr>
              <w:pStyle w:val="33"/>
              <w:spacing w:before="103"/>
              <w:ind w:left="7"/>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100%</w:t>
            </w:r>
          </w:p>
        </w:tc>
        <w:tc>
          <w:tcPr>
            <w:tcW w:w="1451" w:type="dxa"/>
            <w:vAlign w:val="center"/>
          </w:tcPr>
          <w:p>
            <w:pPr>
              <w:pStyle w:val="33"/>
              <w:spacing w:before="103"/>
              <w:ind w:left="7"/>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96</w:t>
            </w:r>
            <w:r>
              <w:rPr>
                <w:rFonts w:hint="eastAsia" w:ascii="Times New Roman" w:hAnsi="Times New Roman" w:eastAsia="宋体" w:cs="Times New Roman"/>
                <w:sz w:val="21"/>
                <w:highlight w:val="none"/>
                <w:lang w:eastAsia="en-US"/>
              </w:rPr>
              <w:t>%</w:t>
            </w:r>
          </w:p>
        </w:tc>
        <w:tc>
          <w:tcPr>
            <w:tcW w:w="1452" w:type="dxa"/>
            <w:vAlign w:val="center"/>
          </w:tcPr>
          <w:p>
            <w:pPr>
              <w:pStyle w:val="33"/>
              <w:spacing w:before="103"/>
              <w:ind w:left="7"/>
              <w:rPr>
                <w:rFonts w:ascii="Times New Roman" w:hAnsi="Times New Roman" w:eastAsia="宋体" w:cs="Times New Roman"/>
                <w:sz w:val="21"/>
                <w:highlight w:val="none"/>
              </w:rPr>
            </w:pPr>
            <w:r>
              <w:rPr>
                <w:rFonts w:hint="eastAsia" w:ascii="Times New Roman" w:hAnsi="Times New Roman" w:eastAsia="宋体" w:cs="Times New Roman"/>
                <w:sz w:val="21"/>
                <w:highlight w:val="none"/>
                <w:lang w:val="en-US" w:eastAsia="zh-CN"/>
              </w:rPr>
              <w:t>80.6</w:t>
            </w:r>
            <w:r>
              <w:rPr>
                <w:rFonts w:hint="eastAsia" w:ascii="Times New Roman" w:hAnsi="Times New Roman" w:eastAsia="宋体" w:cs="Times New Roman"/>
                <w:sz w:val="21"/>
                <w:highlight w:val="none"/>
                <w:lang w:eastAsia="en-US"/>
              </w:rPr>
              <w:t>%</w:t>
            </w:r>
          </w:p>
        </w:tc>
        <w:tc>
          <w:tcPr>
            <w:tcW w:w="1593" w:type="dxa"/>
            <w:vAlign w:val="center"/>
          </w:tcPr>
          <w:p>
            <w:pPr>
              <w:pStyle w:val="33"/>
              <w:spacing w:before="103"/>
              <w:ind w:left="7"/>
              <w:rPr>
                <w:rFonts w:ascii="Times New Roman" w:hAnsi="Times New Roman" w:eastAsia="宋体" w:cs="Times New Roman"/>
                <w:sz w:val="21"/>
                <w:highlight w:val="none"/>
                <w:lang w:eastAsia="en-US"/>
              </w:rPr>
            </w:pPr>
            <w:r>
              <w:rPr>
                <w:rFonts w:hint="eastAsia" w:ascii="Times New Roman" w:hAnsi="Times New Roman" w:eastAsia="宋体" w:cs="Times New Roman"/>
                <w:sz w:val="21"/>
                <w:highlight w:val="none"/>
                <w:lang w:eastAsia="en-US"/>
              </w:rPr>
              <w:fldChar w:fldCharType="begin"/>
            </w:r>
            <w:r>
              <w:rPr>
                <w:rFonts w:hint="eastAsia" w:ascii="Times New Roman" w:hAnsi="Times New Roman" w:eastAsia="宋体" w:cs="Times New Roman"/>
                <w:sz w:val="21"/>
                <w:highlight w:val="none"/>
                <w:lang w:eastAsia="en-US"/>
              </w:rPr>
              <w:instrText xml:space="preserve"> =SUM(ABOVE)*100 \# "0.00%" </w:instrText>
            </w:r>
            <w:r>
              <w:rPr>
                <w:rFonts w:hint="eastAsia" w:ascii="Times New Roman" w:hAnsi="Times New Roman" w:eastAsia="宋体" w:cs="Times New Roman"/>
                <w:sz w:val="21"/>
                <w:highlight w:val="none"/>
                <w:lang w:eastAsia="en-US"/>
              </w:rPr>
              <w:fldChar w:fldCharType="separate"/>
            </w:r>
            <w:r>
              <w:rPr>
                <w:rFonts w:hint="eastAsia" w:ascii="Times New Roman" w:hAnsi="Times New Roman" w:eastAsia="宋体" w:cs="Times New Roman"/>
                <w:sz w:val="21"/>
                <w:highlight w:val="none"/>
                <w:lang w:val="en-US"/>
              </w:rPr>
              <w:t>86.02</w:t>
            </w:r>
            <w:r>
              <w:rPr>
                <w:rFonts w:hint="eastAsia" w:ascii="Times New Roman" w:hAnsi="Times New Roman" w:eastAsia="宋体" w:cs="Times New Roman"/>
                <w:sz w:val="21"/>
                <w:highlight w:val="none"/>
                <w:lang w:eastAsia="en-US"/>
              </w:rPr>
              <w:t>%</w:t>
            </w:r>
            <w:r>
              <w:rPr>
                <w:rFonts w:hint="eastAsia" w:ascii="Times New Roman" w:hAnsi="Times New Roman" w:eastAsia="宋体" w:cs="Times New Roman"/>
                <w:sz w:val="21"/>
                <w:highlight w:val="none"/>
                <w:lang w:eastAsia="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blHeader/>
          <w:jc w:val="center"/>
        </w:trPr>
        <w:tc>
          <w:tcPr>
            <w:tcW w:w="1245" w:type="dxa"/>
            <w:vAlign w:val="center"/>
          </w:tcPr>
          <w:p>
            <w:pPr>
              <w:pStyle w:val="33"/>
              <w:spacing w:before="94"/>
              <w:ind w:left="304" w:right="298"/>
              <w:rPr>
                <w:rFonts w:ascii="宋体" w:eastAsia="宋体"/>
                <w:b/>
                <w:sz w:val="21"/>
                <w:szCs w:val="21"/>
                <w:highlight w:val="none"/>
                <w:lang w:eastAsia="en-US"/>
              </w:rPr>
            </w:pPr>
            <w:r>
              <w:rPr>
                <w:rFonts w:hint="eastAsia" w:ascii="宋体" w:eastAsia="宋体"/>
                <w:b/>
                <w:sz w:val="21"/>
                <w:szCs w:val="21"/>
                <w:highlight w:val="none"/>
                <w:lang w:eastAsia="en-US"/>
              </w:rPr>
              <w:t>得分</w:t>
            </w:r>
          </w:p>
        </w:tc>
        <w:tc>
          <w:tcPr>
            <w:tcW w:w="1456" w:type="dxa"/>
            <w:vAlign w:val="center"/>
          </w:tcPr>
          <w:p>
            <w:pPr>
              <w:pStyle w:val="33"/>
              <w:spacing w:before="103"/>
              <w:ind w:left="7"/>
              <w:rPr>
                <w:rFonts w:ascii="Times New Roman" w:hAnsi="Times New Roman" w:eastAsia="宋体" w:cs="Times New Roman"/>
                <w:sz w:val="21"/>
                <w:highlight w:val="none"/>
                <w:lang w:val="en-US"/>
              </w:rPr>
            </w:pPr>
            <w:r>
              <w:rPr>
                <w:rFonts w:hint="eastAsia" w:ascii="Times New Roman" w:hAnsi="Times New Roman" w:eastAsia="宋体" w:cs="Times New Roman"/>
                <w:sz w:val="21"/>
                <w:highlight w:val="none"/>
              </w:rPr>
              <w:t>20</w:t>
            </w:r>
          </w:p>
        </w:tc>
        <w:tc>
          <w:tcPr>
            <w:tcW w:w="1451" w:type="dxa"/>
            <w:vAlign w:val="center"/>
          </w:tcPr>
          <w:p>
            <w:pPr>
              <w:pStyle w:val="33"/>
              <w:spacing w:before="103"/>
              <w:ind w:left="7"/>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19.2</w:t>
            </w:r>
          </w:p>
        </w:tc>
        <w:tc>
          <w:tcPr>
            <w:tcW w:w="1452" w:type="dxa"/>
            <w:vAlign w:val="center"/>
          </w:tcPr>
          <w:p>
            <w:pPr>
              <w:pStyle w:val="33"/>
              <w:spacing w:before="103"/>
              <w:ind w:left="7"/>
              <w:rPr>
                <w:rFonts w:hint="default"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rPr>
              <w:t>4</w:t>
            </w:r>
            <w:r>
              <w:rPr>
                <w:rFonts w:hint="eastAsia" w:ascii="Times New Roman" w:hAnsi="Times New Roman" w:eastAsia="宋体" w:cs="Times New Roman"/>
                <w:sz w:val="21"/>
                <w:highlight w:val="none"/>
                <w:lang w:val="en-US" w:eastAsia="zh-CN"/>
              </w:rPr>
              <w:t>8.36</w:t>
            </w:r>
          </w:p>
        </w:tc>
        <w:tc>
          <w:tcPr>
            <w:tcW w:w="1593" w:type="dxa"/>
            <w:vAlign w:val="center"/>
          </w:tcPr>
          <w:p>
            <w:pPr>
              <w:pStyle w:val="33"/>
              <w:spacing w:before="103"/>
              <w:ind w:left="7"/>
              <w:rPr>
                <w:rFonts w:hint="default"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87.56</w:t>
            </w:r>
          </w:p>
        </w:tc>
      </w:tr>
    </w:tbl>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本项目总体的建设、实施、管理比较规范，专项资金投入使用后，能够对盘龙区</w:t>
      </w:r>
      <w:r>
        <w:rPr>
          <w:rFonts w:hint="eastAsia" w:ascii="Times New Roman" w:hAnsi="Times New Roman" w:eastAsia="仿宋_GB2312" w:cs="Times New Roman"/>
          <w:sz w:val="32"/>
          <w:szCs w:val="32"/>
          <w:highlight w:val="none"/>
        </w:rPr>
        <w:t>道路、卫生、教育、河道、扶贫、文化、饮水等方面设施建设产生推动作用，</w:t>
      </w:r>
      <w:r>
        <w:rPr>
          <w:rFonts w:hint="eastAsia" w:ascii="仿宋_GB2312" w:hAnsi="仿宋_GB2312" w:eastAsia="仿宋_GB2312" w:cs="仿宋_GB2312"/>
          <w:sz w:val="32"/>
          <w:szCs w:val="32"/>
          <w:highlight w:val="none"/>
        </w:rPr>
        <w:t>居民的满意度较高。</w:t>
      </w:r>
    </w:p>
    <w:p>
      <w:pPr>
        <w:ind w:firstLine="640" w:firstLineChars="200"/>
        <w:rPr>
          <w:rFonts w:ascii="黑体" w:hAnsi="黑体" w:eastAsia="黑体" w:cs="黑体"/>
          <w:sz w:val="32"/>
          <w:szCs w:val="32"/>
          <w:highlight w:val="none"/>
        </w:rPr>
      </w:pPr>
      <w:bookmarkStart w:id="7" w:name="_Toc53382688"/>
      <w:bookmarkStart w:id="8" w:name="_Toc23801"/>
      <w:bookmarkStart w:id="9" w:name="_Toc5239"/>
      <w:bookmarkStart w:id="10" w:name="_Toc22586"/>
      <w:r>
        <w:rPr>
          <w:rFonts w:hint="eastAsia" w:ascii="黑体" w:hAnsi="黑体" w:eastAsia="黑体" w:cs="黑体"/>
          <w:sz w:val="32"/>
          <w:szCs w:val="32"/>
          <w:highlight w:val="none"/>
        </w:rPr>
        <w:t>三、经验、问题和建议</w:t>
      </w:r>
      <w:bookmarkEnd w:id="7"/>
      <w:bookmarkEnd w:id="8"/>
      <w:bookmarkEnd w:id="9"/>
      <w:bookmarkEnd w:id="10"/>
    </w:p>
    <w:p>
      <w:pPr>
        <w:spacing w:line="600" w:lineRule="exact"/>
        <w:ind w:firstLine="640"/>
        <w:rPr>
          <w:rFonts w:ascii="楷体_GB2312" w:hAnsi="Times New Roman" w:eastAsia="楷体_GB2312" w:cs="Times New Roman"/>
          <w:sz w:val="32"/>
          <w:szCs w:val="32"/>
          <w:highlight w:val="none"/>
        </w:rPr>
      </w:pPr>
      <w:bookmarkStart w:id="11" w:name="_Toc48991966"/>
      <w:bookmarkStart w:id="12" w:name="_Toc48082195"/>
      <w:bookmarkStart w:id="13" w:name="_Toc48056237"/>
      <w:bookmarkStart w:id="14" w:name="_Toc48056548"/>
      <w:r>
        <w:rPr>
          <w:rFonts w:hint="eastAsia" w:ascii="楷体_GB2312" w:hAnsi="Times New Roman" w:eastAsia="楷体_GB2312" w:cs="Times New Roman"/>
          <w:sz w:val="32"/>
          <w:szCs w:val="32"/>
          <w:highlight w:val="none"/>
        </w:rPr>
        <w:t>（一）主要经验及做法</w:t>
      </w:r>
      <w:bookmarkEnd w:id="11"/>
      <w:bookmarkEnd w:id="12"/>
      <w:bookmarkEnd w:id="13"/>
      <w:bookmarkEnd w:id="14"/>
    </w:p>
    <w:p>
      <w:pPr>
        <w:spacing w:line="600" w:lineRule="exact"/>
        <w:ind w:firstLine="640"/>
        <w:rPr>
          <w:rFonts w:ascii="仿宋_GB2312" w:hAnsi="Times New Roman" w:eastAsia="仿宋_GB2312" w:cs="Times New Roman"/>
          <w:b/>
          <w:sz w:val="32"/>
          <w:szCs w:val="32"/>
          <w:highlight w:val="none"/>
        </w:rPr>
      </w:pPr>
      <w:r>
        <w:rPr>
          <w:rFonts w:hint="eastAsia" w:ascii="仿宋_GB2312" w:hAnsi="Times New Roman" w:eastAsia="仿宋_GB2312" w:cs="Times New Roman"/>
          <w:b/>
          <w:sz w:val="32"/>
          <w:szCs w:val="32"/>
          <w:highlight w:val="none"/>
        </w:rPr>
        <w:t>统一规划部署，建立数据库保障盘龙区重点项目实施。</w:t>
      </w:r>
    </w:p>
    <w:p>
      <w:pPr>
        <w:spacing w:line="600" w:lineRule="exact"/>
        <w:ind w:firstLine="64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重点建设工程前期经费项目由</w:t>
      </w:r>
      <w:r>
        <w:rPr>
          <w:rFonts w:hint="eastAsia" w:ascii="Times New Roman" w:hAnsi="Times New Roman" w:eastAsia="仿宋_GB2312" w:cs="Times New Roman"/>
          <w:sz w:val="32"/>
          <w:szCs w:val="32"/>
          <w:highlight w:val="none"/>
        </w:rPr>
        <w:t>盘龙区发展和改革局集中管理，统一部署。项目主要对</w:t>
      </w:r>
      <w:r>
        <w:rPr>
          <w:rFonts w:hint="eastAsia" w:eastAsia="仿宋_GB2312"/>
          <w:kern w:val="0"/>
          <w:sz w:val="32"/>
          <w:szCs w:val="32"/>
          <w:highlight w:val="none"/>
          <w:lang w:val="zh-CN"/>
        </w:rPr>
        <w:t>区政府年度投资建设项目计划的</w:t>
      </w:r>
      <w:r>
        <w:rPr>
          <w:rFonts w:hint="eastAsia" w:ascii="Times New Roman" w:hAnsi="Times New Roman" w:eastAsia="仿宋_GB2312" w:cs="Times New Roman"/>
          <w:sz w:val="32"/>
          <w:szCs w:val="32"/>
          <w:highlight w:val="none"/>
        </w:rPr>
        <w:t>重点项目进行前期推动实施，能够有效避免项目前期资金未到位无法实施的情况。盘龙区发展和改革局及时建立数据库对盘龙区内重点项目进行管理，及时保障项目实施。</w:t>
      </w:r>
    </w:p>
    <w:p>
      <w:pPr>
        <w:spacing w:line="600" w:lineRule="exact"/>
        <w:ind w:firstLine="640"/>
        <w:rPr>
          <w:rFonts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rPr>
        <w:t>（二）存在的问题</w:t>
      </w:r>
    </w:p>
    <w:p>
      <w:pPr>
        <w:spacing w:line="560" w:lineRule="exact"/>
        <w:ind w:firstLine="643" w:firstLine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
          <w:sz w:val="32"/>
          <w:szCs w:val="32"/>
          <w:highlight w:val="none"/>
        </w:rPr>
        <w:t>1.</w:t>
      </w:r>
      <w:r>
        <w:rPr>
          <w:rFonts w:hint="eastAsia" w:ascii="仿宋_GB2312" w:hAnsi="Times New Roman" w:eastAsia="仿宋_GB2312" w:cs="Times New Roman"/>
          <w:bCs/>
          <w:sz w:val="32"/>
          <w:szCs w:val="32"/>
          <w:highlight w:val="none"/>
        </w:rPr>
        <w:t xml:space="preserve"> </w:t>
      </w:r>
      <w:r>
        <w:rPr>
          <w:rFonts w:hint="eastAsia" w:ascii="仿宋_GB2312" w:hAnsi="Times New Roman" w:eastAsia="仿宋_GB2312" w:cs="Times New Roman"/>
          <w:b/>
          <w:sz w:val="32"/>
          <w:szCs w:val="32"/>
          <w:highlight w:val="none"/>
        </w:rPr>
        <w:t>未实施项目未按照“前期费管理办法”规定退回资金</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截止2019年12月31日，3家单位12个项目未使用资金</w:t>
      </w:r>
      <w:r>
        <w:rPr>
          <w:rFonts w:ascii="Times New Roman" w:hAnsi="Times New Roman" w:eastAsia="仿宋_GB2312" w:cs="Times New Roman"/>
          <w:sz w:val="32"/>
          <w:szCs w:val="32"/>
          <w:highlight w:val="none"/>
        </w:rPr>
        <w:t>560.53</w:t>
      </w:r>
      <w:r>
        <w:rPr>
          <w:rFonts w:hint="eastAsia" w:ascii="Times New Roman" w:hAnsi="Times New Roman" w:eastAsia="仿宋_GB2312" w:cs="Times New Roman"/>
          <w:sz w:val="32"/>
          <w:szCs w:val="32"/>
          <w:highlight w:val="none"/>
        </w:rPr>
        <w:t>万元，占全部未使用资金</w:t>
      </w:r>
      <w:r>
        <w:rPr>
          <w:rFonts w:ascii="Times New Roman" w:hAnsi="Times New Roman" w:eastAsia="仿宋_GB2312" w:cs="Times New Roman"/>
          <w:sz w:val="32"/>
          <w:szCs w:val="32"/>
          <w:highlight w:val="none"/>
        </w:rPr>
        <w:t>2,120.85</w:t>
      </w:r>
      <w:r>
        <w:rPr>
          <w:rFonts w:hint="eastAsia" w:ascii="Times New Roman" w:hAnsi="Times New Roman" w:eastAsia="仿宋_GB2312" w:cs="Times New Roman"/>
          <w:sz w:val="32"/>
          <w:szCs w:val="32"/>
          <w:highlight w:val="none"/>
        </w:rPr>
        <w:t>万元的</w:t>
      </w:r>
      <w:r>
        <w:rPr>
          <w:rFonts w:ascii="Times New Roman" w:hAnsi="Times New Roman" w:eastAsia="仿宋_GB2312" w:cs="Times New Roman"/>
          <w:sz w:val="32"/>
          <w:szCs w:val="32"/>
          <w:highlight w:val="none"/>
        </w:rPr>
        <w:t>26.43</w:t>
      </w:r>
      <w:r>
        <w:rPr>
          <w:rFonts w:hint="eastAsia" w:ascii="Times New Roman" w:hAnsi="Times New Roman" w:eastAsia="仿宋_GB2312" w:cs="Times New Roman"/>
          <w:sz w:val="32"/>
          <w:szCs w:val="32"/>
          <w:highlight w:val="none"/>
        </w:rPr>
        <w:t>%，资金拨付日期基本在2</w:t>
      </w:r>
      <w:r>
        <w:rPr>
          <w:rFonts w:ascii="Times New Roman" w:hAnsi="Times New Roman" w:eastAsia="仿宋_GB2312" w:cs="Times New Roman"/>
          <w:sz w:val="32"/>
          <w:szCs w:val="32"/>
          <w:highlight w:val="none"/>
        </w:rPr>
        <w:t>016</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2018</w:t>
      </w:r>
      <w:r>
        <w:rPr>
          <w:rFonts w:hint="eastAsia" w:ascii="Times New Roman" w:hAnsi="Times New Roman" w:eastAsia="仿宋_GB2312" w:cs="Times New Roman"/>
          <w:sz w:val="32"/>
          <w:szCs w:val="32"/>
          <w:highlight w:val="none"/>
        </w:rPr>
        <w:t>年，因任务、规划调整等原因拨付后三个月仍未开展前期工作，未按照前期费管理办法执行。</w:t>
      </w:r>
    </w:p>
    <w:p>
      <w:pPr>
        <w:spacing w:line="560" w:lineRule="exact"/>
        <w:ind w:firstLine="643" w:firstLineChars="200"/>
        <w:rPr>
          <w:rFonts w:ascii="仿宋_GB2312" w:hAnsi="Times New Roman" w:eastAsia="仿宋_GB2312" w:cs="Times New Roman"/>
          <w:b/>
          <w:sz w:val="32"/>
          <w:szCs w:val="32"/>
          <w:highlight w:val="none"/>
        </w:rPr>
      </w:pPr>
      <w:r>
        <w:rPr>
          <w:rFonts w:ascii="仿宋_GB2312" w:hAnsi="Times New Roman" w:eastAsia="仿宋_GB2312" w:cs="Times New Roman"/>
          <w:b/>
          <w:sz w:val="32"/>
          <w:szCs w:val="32"/>
          <w:highlight w:val="none"/>
        </w:rPr>
        <w:t>2</w:t>
      </w:r>
      <w:r>
        <w:rPr>
          <w:rFonts w:hint="eastAsia" w:ascii="仿宋_GB2312" w:hAnsi="Times New Roman" w:eastAsia="仿宋_GB2312" w:cs="Times New Roman"/>
          <w:b/>
          <w:sz w:val="32"/>
          <w:szCs w:val="32"/>
          <w:highlight w:val="none"/>
        </w:rPr>
        <w:t>.项目停滞导致资金留存</w:t>
      </w:r>
    </w:p>
    <w:p>
      <w:pPr>
        <w:spacing w:line="600" w:lineRule="exact"/>
        <w:ind w:firstLine="640" w:firstLineChars="200"/>
        <w:rPr>
          <w:rFonts w:ascii="仿宋_GB2312" w:hAnsi="Times New Roman" w:eastAsia="仿宋_GB2312" w:cs="Times New Roman"/>
          <w:b/>
          <w:sz w:val="32"/>
          <w:szCs w:val="32"/>
          <w:highlight w:val="none"/>
        </w:rPr>
      </w:pPr>
      <w:r>
        <w:rPr>
          <w:rFonts w:hint="eastAsia" w:ascii="Times New Roman" w:hAnsi="Times New Roman" w:eastAsia="仿宋_GB2312" w:cs="Times New Roman"/>
          <w:sz w:val="32"/>
          <w:szCs w:val="32"/>
          <w:highlight w:val="none"/>
        </w:rPr>
        <w:t>截止2019年12月31日，3家单位</w:t>
      </w:r>
      <w:r>
        <w:rPr>
          <w:rFonts w:ascii="Times New Roman" w:hAnsi="Times New Roman" w:eastAsia="仿宋_GB2312" w:cs="Times New Roman"/>
          <w:sz w:val="32"/>
          <w:szCs w:val="32"/>
          <w:highlight w:val="none"/>
        </w:rPr>
        <w:t>17</w:t>
      </w:r>
      <w:r>
        <w:rPr>
          <w:rFonts w:hint="eastAsia" w:ascii="Times New Roman" w:hAnsi="Times New Roman" w:eastAsia="仿宋_GB2312" w:cs="Times New Roman"/>
          <w:sz w:val="32"/>
          <w:szCs w:val="32"/>
          <w:highlight w:val="none"/>
        </w:rPr>
        <w:t>个项目未使用资金</w:t>
      </w:r>
      <w:r>
        <w:rPr>
          <w:rFonts w:ascii="Times New Roman" w:hAnsi="Times New Roman" w:eastAsia="仿宋_GB2312" w:cs="Times New Roman"/>
          <w:sz w:val="32"/>
          <w:szCs w:val="32"/>
          <w:highlight w:val="none"/>
        </w:rPr>
        <w:t>314.49</w:t>
      </w:r>
      <w:r>
        <w:rPr>
          <w:rFonts w:hint="eastAsia" w:ascii="Times New Roman" w:hAnsi="Times New Roman" w:eastAsia="仿宋_GB2312" w:cs="Times New Roman"/>
          <w:sz w:val="32"/>
          <w:szCs w:val="32"/>
          <w:highlight w:val="none"/>
        </w:rPr>
        <w:t xml:space="preserve"> 万元，占全部未使用资金</w:t>
      </w:r>
      <w:r>
        <w:rPr>
          <w:rFonts w:ascii="Times New Roman" w:hAnsi="Times New Roman" w:eastAsia="仿宋_GB2312" w:cs="Times New Roman"/>
          <w:sz w:val="32"/>
          <w:szCs w:val="32"/>
          <w:highlight w:val="none"/>
        </w:rPr>
        <w:t>2,120.85</w:t>
      </w:r>
      <w:r>
        <w:rPr>
          <w:rFonts w:hint="eastAsia" w:ascii="Times New Roman" w:hAnsi="Times New Roman" w:eastAsia="仿宋_GB2312" w:cs="Times New Roman"/>
          <w:sz w:val="32"/>
          <w:szCs w:val="32"/>
          <w:highlight w:val="none"/>
        </w:rPr>
        <w:t>万元的</w:t>
      </w:r>
      <w:r>
        <w:rPr>
          <w:rFonts w:ascii="Times New Roman" w:hAnsi="Times New Roman" w:eastAsia="仿宋_GB2312" w:cs="Times New Roman"/>
          <w:sz w:val="32"/>
          <w:szCs w:val="32"/>
          <w:highlight w:val="none"/>
        </w:rPr>
        <w:t>14.83</w:t>
      </w:r>
      <w:r>
        <w:rPr>
          <w:rFonts w:hint="eastAsia" w:ascii="Times New Roman" w:hAnsi="Times New Roman" w:eastAsia="仿宋_GB2312" w:cs="Times New Roman"/>
          <w:sz w:val="32"/>
          <w:szCs w:val="32"/>
          <w:highlight w:val="none"/>
        </w:rPr>
        <w:t>%，资金拨付日期均在2</w:t>
      </w:r>
      <w:r>
        <w:rPr>
          <w:rFonts w:ascii="Times New Roman" w:hAnsi="Times New Roman" w:eastAsia="仿宋_GB2312" w:cs="Times New Roman"/>
          <w:sz w:val="32"/>
          <w:szCs w:val="32"/>
          <w:highlight w:val="none"/>
        </w:rPr>
        <w:t>016</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2018</w:t>
      </w:r>
      <w:r>
        <w:rPr>
          <w:rFonts w:hint="eastAsia" w:ascii="Times New Roman" w:hAnsi="Times New Roman" w:eastAsia="仿宋_GB2312" w:cs="Times New Roman"/>
          <w:sz w:val="32"/>
          <w:szCs w:val="32"/>
          <w:highlight w:val="none"/>
        </w:rPr>
        <w:t>年，因政府发展规划变更停滞项目，导致资金长期留存。</w:t>
      </w:r>
    </w:p>
    <w:p>
      <w:pPr>
        <w:spacing w:line="600" w:lineRule="exact"/>
        <w:ind w:firstLine="643" w:firstLineChars="200"/>
        <w:rPr>
          <w:rFonts w:ascii="仿宋_GB2312" w:hAnsi="Times New Roman" w:eastAsia="仿宋_GB2312" w:cs="Times New Roman"/>
          <w:b/>
          <w:sz w:val="32"/>
          <w:szCs w:val="32"/>
          <w:highlight w:val="none"/>
        </w:rPr>
      </w:pPr>
      <w:r>
        <w:rPr>
          <w:rFonts w:hint="eastAsia" w:ascii="仿宋_GB2312" w:hAnsi="Times New Roman" w:eastAsia="仿宋_GB2312" w:cs="Times New Roman"/>
          <w:b/>
          <w:sz w:val="32"/>
          <w:szCs w:val="32"/>
          <w:highlight w:val="none"/>
        </w:rPr>
        <w:t>3</w:t>
      </w:r>
      <w:r>
        <w:rPr>
          <w:rFonts w:ascii="仿宋_GB2312" w:hAnsi="Times New Roman" w:eastAsia="仿宋_GB2312" w:cs="Times New Roman"/>
          <w:b/>
          <w:sz w:val="32"/>
          <w:szCs w:val="32"/>
          <w:highlight w:val="none"/>
        </w:rPr>
        <w:t>.已使用资金</w:t>
      </w:r>
      <w:r>
        <w:rPr>
          <w:rFonts w:hint="eastAsia" w:ascii="Times New Roman" w:hAnsi="Times New Roman" w:eastAsia="仿宋_GB2312" w:cs="Times New Roman"/>
          <w:b/>
          <w:bCs/>
          <w:sz w:val="32"/>
          <w:szCs w:val="32"/>
          <w:highlight w:val="none"/>
        </w:rPr>
        <w:t>1,200.00</w:t>
      </w:r>
      <w:r>
        <w:rPr>
          <w:rFonts w:hint="eastAsia" w:ascii="仿宋_GB2312" w:hAnsi="Times New Roman" w:eastAsia="仿宋_GB2312" w:cs="Times New Roman"/>
          <w:b/>
          <w:sz w:val="32"/>
          <w:szCs w:val="32"/>
          <w:highlight w:val="none"/>
        </w:rPr>
        <w:t>万元未及时退回</w:t>
      </w:r>
    </w:p>
    <w:p>
      <w:pPr>
        <w:spacing w:line="600" w:lineRule="exact"/>
        <w:ind w:firstLine="640" w:firstLineChars="200"/>
        <w:rPr>
          <w:rFonts w:ascii="仿宋_GB2312" w:hAnsi="Times New Roman" w:eastAsia="仿宋_GB2312" w:cs="Times New Roman"/>
          <w:b/>
          <w:sz w:val="32"/>
          <w:szCs w:val="32"/>
          <w:highlight w:val="none"/>
        </w:rPr>
      </w:pPr>
      <w:r>
        <w:rPr>
          <w:rFonts w:hint="eastAsia" w:ascii="Times New Roman" w:hAnsi="Times New Roman" w:eastAsia="仿宋_GB2312" w:cs="Times New Roman"/>
          <w:sz w:val="32"/>
          <w:szCs w:val="32"/>
          <w:highlight w:val="none"/>
        </w:rPr>
        <w:t>区住建局2</w:t>
      </w:r>
      <w:r>
        <w:rPr>
          <w:rFonts w:ascii="Times New Roman" w:hAnsi="Times New Roman" w:eastAsia="仿宋_GB2312" w:cs="Times New Roman"/>
          <w:sz w:val="32"/>
          <w:szCs w:val="32"/>
          <w:highlight w:val="none"/>
        </w:rPr>
        <w:t>017</w:t>
      </w:r>
      <w:r>
        <w:rPr>
          <w:rFonts w:hint="eastAsia" w:ascii="Times New Roman" w:hAnsi="Times New Roman" w:eastAsia="仿宋_GB2312" w:cs="Times New Roman"/>
          <w:sz w:val="32"/>
          <w:szCs w:val="32"/>
          <w:highlight w:val="none"/>
        </w:rPr>
        <w:t>年收到区发改局拨付</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个项目资金</w:t>
      </w:r>
      <w:r>
        <w:rPr>
          <w:rFonts w:ascii="Times New Roman" w:hAnsi="Times New Roman" w:eastAsia="仿宋_GB2312" w:cs="Times New Roman"/>
          <w:sz w:val="32"/>
          <w:szCs w:val="32"/>
          <w:highlight w:val="none"/>
        </w:rPr>
        <w:t>1,200.00</w:t>
      </w:r>
      <w:r>
        <w:rPr>
          <w:rFonts w:hint="eastAsia" w:ascii="Times New Roman" w:hAnsi="Times New Roman" w:eastAsia="仿宋_GB2312" w:cs="Times New Roman"/>
          <w:sz w:val="32"/>
          <w:szCs w:val="32"/>
          <w:highlight w:val="none"/>
        </w:rPr>
        <w:t xml:space="preserve"> 万元，资金已使用完。项目原采用</w:t>
      </w:r>
      <w:r>
        <w:rPr>
          <w:rFonts w:ascii="Times New Roman" w:hAnsi="Times New Roman" w:eastAsia="仿宋_GB2312" w:cs="Times New Roman"/>
          <w:sz w:val="32"/>
          <w:szCs w:val="32"/>
          <w:highlight w:val="none"/>
        </w:rPr>
        <w:t>PPP模式建设，本应由</w:t>
      </w:r>
      <w:r>
        <w:rPr>
          <w:rFonts w:hint="eastAsia" w:ascii="Times New Roman" w:hAnsi="Times New Roman" w:eastAsia="仿宋_GB2312" w:cs="Times New Roman"/>
          <w:sz w:val="32"/>
          <w:szCs w:val="32"/>
          <w:highlight w:val="none"/>
        </w:rPr>
        <w:t>项目</w:t>
      </w:r>
      <w:r>
        <w:rPr>
          <w:rFonts w:ascii="Times New Roman" w:hAnsi="Times New Roman" w:eastAsia="仿宋_GB2312" w:cs="Times New Roman"/>
          <w:sz w:val="32"/>
          <w:szCs w:val="32"/>
          <w:highlight w:val="none"/>
        </w:rPr>
        <w:t>公司落实建设资金，但</w:t>
      </w:r>
      <w:r>
        <w:rPr>
          <w:rFonts w:hint="eastAsia" w:ascii="Times New Roman" w:hAnsi="Times New Roman" w:eastAsia="仿宋_GB2312" w:cs="Times New Roman"/>
          <w:sz w:val="32"/>
          <w:szCs w:val="32"/>
          <w:highlight w:val="none"/>
        </w:rPr>
        <w:t>由于</w:t>
      </w:r>
      <w:r>
        <w:rPr>
          <w:rFonts w:ascii="Times New Roman" w:hAnsi="Times New Roman" w:eastAsia="仿宋_GB2312" w:cs="Times New Roman"/>
          <w:sz w:val="32"/>
          <w:szCs w:val="32"/>
          <w:highlight w:val="none"/>
        </w:rPr>
        <w:t>社会投资方违约，一直无法保证建设资金，现已同该社会投资方解除协议，正在进行项目清算</w:t>
      </w:r>
      <w:r>
        <w:rPr>
          <w:rFonts w:hint="eastAsia" w:ascii="Times New Roman" w:hAnsi="Times New Roman" w:eastAsia="仿宋_GB2312" w:cs="Times New Roman"/>
          <w:sz w:val="32"/>
          <w:szCs w:val="32"/>
          <w:highlight w:val="none"/>
        </w:rPr>
        <w:t>。项目无法实施待项目清算后退回资金。</w:t>
      </w:r>
    </w:p>
    <w:p>
      <w:pPr>
        <w:spacing w:line="600" w:lineRule="exact"/>
        <w:ind w:firstLine="640"/>
        <w:rPr>
          <w:rFonts w:ascii="楷体_GB2312" w:hAnsi="Times New Roman" w:eastAsia="楷体_GB2312" w:cs="Times New Roman"/>
          <w:sz w:val="32"/>
          <w:szCs w:val="32"/>
          <w:highlight w:val="none"/>
        </w:rPr>
      </w:pPr>
      <w:bookmarkStart w:id="15" w:name="_Toc48991968"/>
      <w:bookmarkStart w:id="16" w:name="_Toc48056550"/>
      <w:bookmarkStart w:id="17" w:name="_Toc48056239"/>
      <w:bookmarkStart w:id="18" w:name="_Toc48082197"/>
      <w:r>
        <w:rPr>
          <w:rFonts w:hint="eastAsia" w:ascii="楷体_GB2312" w:hAnsi="Times New Roman" w:eastAsia="楷体_GB2312" w:cs="Times New Roman"/>
          <w:sz w:val="32"/>
          <w:szCs w:val="32"/>
          <w:highlight w:val="none"/>
        </w:rPr>
        <w:t>（三）改进措施及建议</w:t>
      </w:r>
      <w:bookmarkEnd w:id="15"/>
      <w:bookmarkEnd w:id="16"/>
      <w:bookmarkEnd w:id="17"/>
      <w:bookmarkEnd w:id="18"/>
    </w:p>
    <w:p>
      <w:pPr>
        <w:spacing w:line="600"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w:t>
      </w:r>
      <w:r>
        <w:rPr>
          <w:rFonts w:hint="eastAsia" w:ascii="Times New Roman" w:hAnsi="Times New Roman" w:eastAsia="仿宋_GB2312" w:cs="Times New Roman"/>
          <w:b/>
          <w:sz w:val="32"/>
          <w:szCs w:val="32"/>
          <w:highlight w:val="none"/>
        </w:rPr>
        <w:t>.</w:t>
      </w:r>
      <w:r>
        <w:rPr>
          <w:rFonts w:ascii="Times New Roman" w:hAnsi="Times New Roman" w:eastAsia="仿宋_GB2312" w:cs="Times New Roman"/>
          <w:b/>
          <w:sz w:val="32"/>
          <w:szCs w:val="32"/>
          <w:highlight w:val="none"/>
        </w:rPr>
        <w:t xml:space="preserve"> </w:t>
      </w:r>
      <w:r>
        <w:rPr>
          <w:rFonts w:hint="eastAsia" w:ascii="Times New Roman" w:hAnsi="Times New Roman" w:eastAsia="仿宋_GB2312" w:cs="Times New Roman"/>
          <w:b/>
          <w:sz w:val="32"/>
          <w:szCs w:val="32"/>
          <w:highlight w:val="none"/>
        </w:rPr>
        <w:t>督促未实施项目资金退回</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建议盘龙区发展和改革局督促3家单位12个未实施重点项目退回项目前期费，根据《盘龙区政府投资重点建设项目前期费管理办法》盘政办通〔</w:t>
      </w:r>
      <w:r>
        <w:rPr>
          <w:rFonts w:ascii="Times New Roman" w:hAnsi="Times New Roman" w:eastAsia="仿宋_GB2312" w:cs="Times New Roman"/>
          <w:sz w:val="32"/>
          <w:szCs w:val="32"/>
          <w:highlight w:val="none"/>
        </w:rPr>
        <w:t>2017</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51</w:t>
      </w:r>
      <w:r>
        <w:rPr>
          <w:rFonts w:hint="eastAsia" w:ascii="Times New Roman" w:hAnsi="Times New Roman" w:eastAsia="仿宋_GB2312" w:cs="Times New Roman"/>
          <w:sz w:val="32"/>
          <w:szCs w:val="32"/>
          <w:highlight w:val="none"/>
        </w:rPr>
        <w:t>号“第十七条 项目前期费拨付后三个月仍未开展前期工作的，由区发改局收回资金，待项目前期工作启动后另行安排。”进行资金回收，后期项目运行需要使用资金时，再另行安排。</w:t>
      </w:r>
    </w:p>
    <w:p>
      <w:pPr>
        <w:spacing w:line="600"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2</w:t>
      </w:r>
      <w:r>
        <w:rPr>
          <w:rFonts w:hint="eastAsia" w:ascii="Times New Roman" w:hAnsi="Times New Roman" w:eastAsia="仿宋_GB2312" w:cs="Times New Roman"/>
          <w:b/>
          <w:sz w:val="32"/>
          <w:szCs w:val="32"/>
          <w:highlight w:val="none"/>
        </w:rPr>
        <w:t>.</w:t>
      </w:r>
      <w:r>
        <w:rPr>
          <w:rFonts w:ascii="Times New Roman" w:hAnsi="Times New Roman" w:eastAsia="仿宋_GB2312" w:cs="Times New Roman"/>
          <w:b/>
          <w:sz w:val="32"/>
          <w:szCs w:val="32"/>
          <w:highlight w:val="none"/>
        </w:rPr>
        <w:t xml:space="preserve"> </w:t>
      </w:r>
      <w:r>
        <w:rPr>
          <w:rFonts w:hint="eastAsia" w:ascii="Times New Roman" w:hAnsi="Times New Roman" w:eastAsia="仿宋_GB2312" w:cs="Times New Roman"/>
          <w:b/>
          <w:sz w:val="32"/>
          <w:szCs w:val="32"/>
          <w:highlight w:val="none"/>
        </w:rPr>
        <w:t>跟进停滞项目进度，落实资金情况</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建议由盘龙区发展和改革局请示盘龙区政府后，由政府牵头组织成立重点项目督导小组，定期要求各单位报送项目进度及时跟进督导项目进度，存在项目停滞的情况及时督促核销，重点针对资金拨付</w:t>
      </w:r>
      <w:r>
        <w:rPr>
          <w:rFonts w:ascii="Times New Roman" w:hAnsi="Times New Roman" w:eastAsia="仿宋_GB2312" w:cs="Times New Roman"/>
          <w:sz w:val="32"/>
          <w:szCs w:val="32"/>
          <w:highlight w:val="none"/>
        </w:rPr>
        <w:t>2年以上项目</w:t>
      </w:r>
      <w:r>
        <w:rPr>
          <w:rFonts w:hint="eastAsia" w:ascii="Times New Roman" w:hAnsi="Times New Roman" w:eastAsia="仿宋_GB2312" w:cs="Times New Roman"/>
          <w:sz w:val="32"/>
          <w:szCs w:val="32"/>
          <w:highlight w:val="none"/>
        </w:rPr>
        <w:t>。跟进落实3家单位</w:t>
      </w:r>
      <w:r>
        <w:rPr>
          <w:rFonts w:ascii="Times New Roman" w:hAnsi="Times New Roman" w:eastAsia="仿宋_GB2312" w:cs="Times New Roman"/>
          <w:sz w:val="32"/>
          <w:szCs w:val="32"/>
          <w:highlight w:val="none"/>
        </w:rPr>
        <w:t>17</w:t>
      </w:r>
      <w:r>
        <w:rPr>
          <w:rFonts w:hint="eastAsia" w:ascii="Times New Roman" w:hAnsi="Times New Roman" w:eastAsia="仿宋_GB2312" w:cs="Times New Roman"/>
          <w:sz w:val="32"/>
          <w:szCs w:val="32"/>
          <w:highlight w:val="none"/>
        </w:rPr>
        <w:t>个重点项目后期是否存在继续实施的可行性，如不可行的及时督促核销已使用的资金并退回剩余前期费。</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从项目实施的内容上看，道路建设存在政府发展变更导致项目停滞的情况多，此类项目建议及时与市级相关单位及时沟通，取得相应的信息资料（如规划等），避免资金安排后，无法启动或启动后停滞。</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b/>
          <w:sz w:val="32"/>
          <w:szCs w:val="32"/>
          <w:highlight w:val="none"/>
        </w:rPr>
        <w:t xml:space="preserve"> 督促</w:t>
      </w:r>
      <w:r>
        <w:rPr>
          <w:rFonts w:hint="eastAsia" w:ascii="仿宋_GB2312" w:hAnsi="Times New Roman" w:eastAsia="仿宋_GB2312" w:cs="Times New Roman"/>
          <w:b/>
          <w:sz w:val="32"/>
          <w:szCs w:val="32"/>
          <w:highlight w:val="none"/>
        </w:rPr>
        <w:t>无法实施项目</w:t>
      </w:r>
      <w:r>
        <w:rPr>
          <w:rFonts w:hint="eastAsia" w:ascii="Times New Roman" w:hAnsi="Times New Roman" w:eastAsia="仿宋_GB2312" w:cs="Times New Roman"/>
          <w:b/>
          <w:sz w:val="32"/>
          <w:szCs w:val="32"/>
          <w:highlight w:val="none"/>
        </w:rPr>
        <w:t>资金尽快核销后退回</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建议由盘龙区发展和改革局协调各单位，对于确认无法实施项目资金，根据《盘龙区政府投资重点建设项目前期费管理办法》盘政办通〔</w:t>
      </w:r>
      <w:r>
        <w:rPr>
          <w:rFonts w:ascii="Times New Roman" w:hAnsi="Times New Roman" w:eastAsia="仿宋_GB2312" w:cs="Times New Roman"/>
          <w:sz w:val="32"/>
          <w:szCs w:val="32"/>
          <w:highlight w:val="none"/>
        </w:rPr>
        <w:t>2017</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51</w:t>
      </w:r>
      <w:r>
        <w:rPr>
          <w:rFonts w:hint="eastAsia" w:ascii="Times New Roman" w:hAnsi="Times New Roman" w:eastAsia="仿宋_GB2312" w:cs="Times New Roman"/>
          <w:sz w:val="32"/>
          <w:szCs w:val="32"/>
          <w:highlight w:val="none"/>
        </w:rPr>
        <w:t>号第十九条的规定，对已使用无法退回的项目资金部分进行核销，并及时退回剩余资金。</w:t>
      </w:r>
    </w:p>
    <w:p>
      <w:pPr>
        <w:spacing w:line="600" w:lineRule="exact"/>
        <w:jc w:val="center"/>
        <w:rPr>
          <w:rFonts w:ascii="方正小标宋_GBK" w:eastAsia="方正小标宋_GBK"/>
          <w:sz w:val="44"/>
          <w:szCs w:val="44"/>
          <w:highlight w:val="none"/>
        </w:rPr>
      </w:pPr>
    </w:p>
    <w:p>
      <w:pPr>
        <w:spacing w:line="600" w:lineRule="exact"/>
        <w:jc w:val="center"/>
        <w:rPr>
          <w:rFonts w:ascii="方正小标宋_GBK" w:eastAsia="方正小标宋_GBK"/>
          <w:sz w:val="44"/>
          <w:szCs w:val="44"/>
          <w:highlight w:val="none"/>
        </w:rPr>
      </w:pPr>
    </w:p>
    <w:p>
      <w:pPr>
        <w:spacing w:line="600" w:lineRule="exact"/>
        <w:jc w:val="center"/>
        <w:rPr>
          <w:rFonts w:ascii="方正小标宋_GBK" w:eastAsia="方正小标宋_GBK"/>
          <w:sz w:val="44"/>
          <w:szCs w:val="44"/>
          <w:highlight w:val="none"/>
        </w:rPr>
      </w:pPr>
    </w:p>
    <w:p>
      <w:pPr>
        <w:spacing w:line="600" w:lineRule="exact"/>
        <w:jc w:val="center"/>
        <w:rPr>
          <w:rFonts w:ascii="方正小标宋_GBK" w:eastAsia="方正小标宋_GBK"/>
          <w:sz w:val="44"/>
          <w:szCs w:val="44"/>
          <w:highlight w:val="none"/>
        </w:rPr>
      </w:pPr>
    </w:p>
    <w:p>
      <w:pPr>
        <w:spacing w:line="600" w:lineRule="exact"/>
        <w:jc w:val="center"/>
        <w:rPr>
          <w:rFonts w:ascii="方正小标宋_GBK" w:eastAsia="方正小标宋_GBK"/>
          <w:sz w:val="44"/>
          <w:szCs w:val="44"/>
          <w:highlight w:val="none"/>
        </w:rPr>
      </w:pPr>
    </w:p>
    <w:p>
      <w:pPr>
        <w:spacing w:line="600" w:lineRule="exact"/>
        <w:jc w:val="center"/>
        <w:rPr>
          <w:rFonts w:ascii="方正小标宋_GBK" w:eastAsia="方正小标宋_GBK"/>
          <w:sz w:val="44"/>
          <w:szCs w:val="44"/>
          <w:highlight w:val="none"/>
        </w:rPr>
      </w:pPr>
    </w:p>
    <w:p>
      <w:pPr>
        <w:spacing w:line="600" w:lineRule="exact"/>
        <w:jc w:val="center"/>
        <w:rPr>
          <w:rFonts w:ascii="方正小标宋_GBK" w:eastAsia="方正小标宋_GBK"/>
          <w:sz w:val="44"/>
          <w:szCs w:val="44"/>
          <w:highlight w:val="none"/>
        </w:rPr>
      </w:pPr>
    </w:p>
    <w:p>
      <w:pPr>
        <w:spacing w:line="600" w:lineRule="exact"/>
        <w:jc w:val="center"/>
        <w:rPr>
          <w:rFonts w:ascii="方正小标宋_GBK" w:eastAsia="方正小标宋_GBK"/>
          <w:sz w:val="44"/>
          <w:szCs w:val="44"/>
          <w:highlight w:val="none"/>
        </w:rPr>
      </w:pPr>
    </w:p>
    <w:p>
      <w:pPr>
        <w:spacing w:line="600" w:lineRule="exact"/>
        <w:jc w:val="center"/>
        <w:rPr>
          <w:rFonts w:ascii="方正小标宋_GBK" w:eastAsia="方正小标宋_GBK"/>
          <w:sz w:val="44"/>
          <w:szCs w:val="44"/>
          <w:highlight w:val="none"/>
        </w:rPr>
      </w:pPr>
    </w:p>
    <w:p>
      <w:pPr>
        <w:spacing w:line="600" w:lineRule="exact"/>
        <w:jc w:val="center"/>
        <w:rPr>
          <w:rFonts w:ascii="方正小标宋_GBK" w:eastAsia="方正小标宋_GBK"/>
          <w:sz w:val="44"/>
          <w:szCs w:val="44"/>
          <w:highlight w:val="none"/>
        </w:rPr>
      </w:pPr>
      <w:r>
        <w:rPr>
          <w:rFonts w:ascii="方正小标宋_GBK" w:eastAsia="方正小标宋_GBK"/>
          <w:sz w:val="44"/>
          <w:szCs w:val="44"/>
          <w:highlight w:val="none"/>
        </w:rPr>
        <w:t>2016-2019年度重点建设工程前期经费</w:t>
      </w:r>
    </w:p>
    <w:p>
      <w:pPr>
        <w:spacing w:line="600" w:lineRule="exact"/>
        <w:jc w:val="center"/>
        <w:rPr>
          <w:rFonts w:ascii="方正小标宋_GBK" w:eastAsia="方正小标宋_GBK"/>
          <w:sz w:val="44"/>
          <w:szCs w:val="44"/>
          <w:highlight w:val="none"/>
        </w:rPr>
      </w:pPr>
      <w:r>
        <w:rPr>
          <w:rFonts w:hint="eastAsia" w:ascii="方正小标宋_GBK" w:eastAsia="方正小标宋_GBK"/>
          <w:sz w:val="44"/>
          <w:szCs w:val="44"/>
          <w:highlight w:val="none"/>
        </w:rPr>
        <w:t>财政绩效评价报告</w:t>
      </w:r>
    </w:p>
    <w:p>
      <w:pPr>
        <w:spacing w:line="600" w:lineRule="exact"/>
        <w:jc w:val="center"/>
        <w:rPr>
          <w:rFonts w:ascii="方正小标宋_GBK" w:eastAsia="方正小标宋_GBK"/>
          <w:sz w:val="44"/>
          <w:szCs w:val="44"/>
          <w:highlight w:val="none"/>
        </w:rPr>
      </w:pPr>
      <w:r>
        <w:rPr>
          <w:rFonts w:hint="eastAsia" w:ascii="方正小标宋_GBK" w:eastAsia="方正小标宋_GBK"/>
          <w:sz w:val="44"/>
          <w:szCs w:val="44"/>
          <w:highlight w:val="none"/>
        </w:rPr>
        <w:t>（征求意见稿）</w:t>
      </w:r>
    </w:p>
    <w:p>
      <w:pPr>
        <w:spacing w:line="600" w:lineRule="exact"/>
        <w:jc w:val="center"/>
        <w:rPr>
          <w:rFonts w:ascii="方正小标宋_GBK" w:eastAsia="方正小标宋_GBK"/>
          <w:sz w:val="44"/>
          <w:szCs w:val="44"/>
          <w:highlight w:val="none"/>
        </w:rPr>
      </w:pP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为科学、规范完成昆明市盘龙区财政支出绩效评价工作，根据昆明市盘龙区财政局</w:t>
      </w:r>
      <w:r>
        <w:rPr>
          <w:rFonts w:ascii="Times New Roman" w:hAnsi="Times New Roman" w:eastAsia="仿宋_GB2312" w:cs="Times New Roman"/>
          <w:sz w:val="32"/>
          <w:szCs w:val="32"/>
          <w:highlight w:val="none"/>
        </w:rPr>
        <w:t>《昆明市盘龙区财政局关于开展</w:t>
      </w:r>
      <w:r>
        <w:rPr>
          <w:rFonts w:hint="eastAsia" w:ascii="Times New Roman" w:hAnsi="Times New Roman" w:eastAsia="仿宋_GB2312" w:cs="Times New Roman"/>
          <w:sz w:val="32"/>
          <w:szCs w:val="32"/>
          <w:highlight w:val="none"/>
        </w:rPr>
        <w:t>2019年度项目</w:t>
      </w:r>
      <w:r>
        <w:rPr>
          <w:rFonts w:ascii="Times New Roman" w:hAnsi="Times New Roman" w:eastAsia="仿宋_GB2312" w:cs="Times New Roman"/>
          <w:sz w:val="32"/>
          <w:szCs w:val="32"/>
          <w:highlight w:val="none"/>
        </w:rPr>
        <w:t>支出重点绩效评价的通知》</w:t>
      </w:r>
      <w:r>
        <w:rPr>
          <w:rFonts w:hint="eastAsia" w:ascii="Times New Roman" w:hAnsi="Times New Roman" w:eastAsia="仿宋_GB2312" w:cs="Times New Roman"/>
          <w:sz w:val="32"/>
          <w:szCs w:val="32"/>
          <w:highlight w:val="none"/>
        </w:rPr>
        <w:t>的要求，昆明市盘龙区财政局对</w:t>
      </w:r>
      <w:r>
        <w:rPr>
          <w:rFonts w:ascii="Times New Roman" w:hAnsi="Times New Roman" w:eastAsia="仿宋_GB2312" w:cs="Times New Roman"/>
          <w:sz w:val="32"/>
          <w:szCs w:val="32"/>
          <w:highlight w:val="none"/>
        </w:rPr>
        <w:t>2016-2019年度重点建设工程前期经费</w:t>
      </w:r>
      <w:r>
        <w:rPr>
          <w:rFonts w:hint="eastAsia" w:ascii="Times New Roman" w:hAnsi="Times New Roman" w:eastAsia="仿宋_GB2312" w:cs="Times New Roman"/>
          <w:sz w:val="32"/>
          <w:szCs w:val="32"/>
          <w:highlight w:val="none"/>
        </w:rPr>
        <w:t>项目</w:t>
      </w:r>
      <w:r>
        <w:rPr>
          <w:rFonts w:ascii="Times New Roman" w:hAnsi="Times New Roman" w:eastAsia="仿宋_GB2312" w:cs="Times New Roman"/>
          <w:sz w:val="32"/>
          <w:szCs w:val="32"/>
          <w:highlight w:val="none"/>
        </w:rPr>
        <w:t>展开绩效评价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昆明旭坤会计师事务所有限责任公司受昆明市</w:t>
      </w:r>
      <w:r>
        <w:rPr>
          <w:rFonts w:hint="eastAsia" w:ascii="Times New Roman" w:hAnsi="Times New Roman" w:eastAsia="仿宋_GB2312" w:cs="Times New Roman"/>
          <w:sz w:val="32"/>
          <w:szCs w:val="32"/>
          <w:highlight w:val="none"/>
        </w:rPr>
        <w:t>盘龙区</w:t>
      </w:r>
      <w:r>
        <w:rPr>
          <w:rFonts w:ascii="Times New Roman" w:hAnsi="Times New Roman" w:eastAsia="仿宋_GB2312" w:cs="Times New Roman"/>
          <w:sz w:val="32"/>
          <w:szCs w:val="32"/>
          <w:highlight w:val="none"/>
        </w:rPr>
        <w:t>财政局委托</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对本项目进行具体评价工作</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形成评价报告</w:t>
      </w:r>
      <w:r>
        <w:rPr>
          <w:rFonts w:hint="eastAsia" w:ascii="Times New Roman" w:hAnsi="Times New Roman" w:eastAsia="仿宋_GB2312" w:cs="Times New Roman"/>
          <w:sz w:val="32"/>
          <w:szCs w:val="32"/>
          <w:highlight w:val="none"/>
        </w:rPr>
        <w:t>。</w:t>
      </w:r>
    </w:p>
    <w:p>
      <w:pPr>
        <w:pStyle w:val="2"/>
        <w:keepNext/>
        <w:keepLines/>
        <w:spacing w:before="156" w:beforeLines="50" w:after="156" w:afterLines="50" w:line="600" w:lineRule="exact"/>
        <w:ind w:firstLine="640" w:firstLineChars="200"/>
        <w:rPr>
          <w:rFonts w:cs="Times New Roman"/>
          <w:bCs/>
          <w:kern w:val="44"/>
          <w:highlight w:val="none"/>
        </w:rPr>
      </w:pPr>
      <w:bookmarkStart w:id="19" w:name="_Toc84873672"/>
      <w:r>
        <w:rPr>
          <w:rFonts w:hint="eastAsia" w:cs="Times New Roman"/>
          <w:bCs/>
          <w:kern w:val="44"/>
          <w:highlight w:val="none"/>
        </w:rPr>
        <w:t>一、 项目基本情况</w:t>
      </w:r>
      <w:bookmarkEnd w:id="19"/>
      <w:r>
        <w:rPr>
          <w:rFonts w:hint="eastAsia" w:cs="Times New Roman"/>
          <w:bCs/>
          <w:kern w:val="44"/>
          <w:highlight w:val="none"/>
        </w:rPr>
        <w:tab/>
      </w:r>
      <w:r>
        <w:rPr>
          <w:rFonts w:hint="eastAsia" w:cs="Times New Roman"/>
          <w:bCs/>
          <w:kern w:val="44"/>
          <w:highlight w:val="none"/>
        </w:rPr>
        <w:t xml:space="preserve"> </w:t>
      </w:r>
    </w:p>
    <w:p>
      <w:pPr>
        <w:pStyle w:val="4"/>
        <w:spacing w:before="0" w:after="0" w:line="600" w:lineRule="exact"/>
        <w:ind w:firstLine="480" w:firstLineChars="150"/>
        <w:rPr>
          <w:rFonts w:ascii="楷体_GB2312"/>
          <w:kern w:val="30"/>
          <w:highlight w:val="none"/>
        </w:rPr>
      </w:pPr>
      <w:bookmarkStart w:id="20" w:name="_Toc84873673"/>
      <w:r>
        <w:rPr>
          <w:rFonts w:hint="eastAsia" w:ascii="楷体_GB2312"/>
          <w:kern w:val="30"/>
          <w:highlight w:val="none"/>
        </w:rPr>
        <w:t>（一）项目立项背景</w:t>
      </w:r>
      <w:bookmarkEnd w:id="20"/>
      <w:r>
        <w:rPr>
          <w:rFonts w:hint="eastAsia" w:ascii="楷体_GB2312"/>
          <w:kern w:val="30"/>
          <w:highlight w:val="none"/>
        </w:rPr>
        <w:tab/>
      </w:r>
      <w:r>
        <w:rPr>
          <w:rFonts w:hint="eastAsia" w:ascii="楷体_GB2312"/>
          <w:kern w:val="30"/>
          <w:highlight w:val="none"/>
        </w:rPr>
        <w:t xml:space="preserve"> </w:t>
      </w:r>
    </w:p>
    <w:p>
      <w:pPr>
        <w:spacing w:line="600" w:lineRule="exact"/>
        <w:ind w:firstLine="640"/>
        <w:rPr>
          <w:rFonts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云南省政府为确保民生工程建设，避免出现重点建设项目前期推动无资金可用的情况，根据中央政策设立了云南省重点建设项目前期费项目，后期昆明市、盘龙区相继确立重点前期费项目保障民生工程实施。</w:t>
      </w:r>
    </w:p>
    <w:p>
      <w:pPr>
        <w:pStyle w:val="4"/>
        <w:spacing w:before="0" w:after="0" w:line="600" w:lineRule="exact"/>
        <w:ind w:firstLine="480" w:firstLineChars="150"/>
        <w:rPr>
          <w:rFonts w:ascii="楷体_GB2312"/>
          <w:kern w:val="30"/>
          <w:highlight w:val="none"/>
        </w:rPr>
      </w:pPr>
      <w:bookmarkStart w:id="21" w:name="_Toc84873674"/>
      <w:r>
        <w:rPr>
          <w:rFonts w:hint="eastAsia" w:ascii="楷体_GB2312"/>
          <w:kern w:val="30"/>
          <w:highlight w:val="none"/>
        </w:rPr>
        <w:t>（二）项目立项依据</w:t>
      </w:r>
      <w:bookmarkEnd w:id="21"/>
      <w:r>
        <w:rPr>
          <w:rFonts w:hint="eastAsia" w:ascii="楷体_GB2312"/>
          <w:kern w:val="30"/>
          <w:highlight w:val="none"/>
        </w:rPr>
        <w:t xml:space="preserve"> </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为加强和规范盘龙区政府投资重点建设项目前期费管理，提高项目前期工作质量和资金使用效益，根据《基本建设财务规则》（中华人民共和国财政部第</w:t>
      </w:r>
      <w:r>
        <w:rPr>
          <w:rFonts w:ascii="Times New Roman" w:hAnsi="Times New Roman" w:eastAsia="仿宋_GB2312" w:cs="Times New Roman"/>
          <w:sz w:val="32"/>
          <w:szCs w:val="32"/>
          <w:highlight w:val="none"/>
        </w:rPr>
        <w:t>81</w:t>
      </w:r>
      <w:r>
        <w:rPr>
          <w:rFonts w:hint="eastAsia" w:ascii="Times New Roman" w:hAnsi="Times New Roman" w:eastAsia="仿宋_GB2312" w:cs="Times New Roman"/>
          <w:sz w:val="32"/>
          <w:szCs w:val="32"/>
          <w:highlight w:val="none"/>
        </w:rPr>
        <w:t>号）、《云南省省级重点建设项目前期费管理办法》（云财建〔</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193</w:t>
      </w:r>
      <w:r>
        <w:rPr>
          <w:rFonts w:hint="eastAsia" w:ascii="Times New Roman" w:hAnsi="Times New Roman" w:eastAsia="仿宋_GB2312" w:cs="Times New Roman"/>
          <w:sz w:val="32"/>
          <w:szCs w:val="32"/>
          <w:highlight w:val="none"/>
        </w:rPr>
        <w:t>号）、《昆明市市级重点建设项目前期费管理办法》（昆财建〔</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147</w:t>
      </w:r>
      <w:r>
        <w:rPr>
          <w:rFonts w:hint="eastAsia" w:ascii="Times New Roman" w:hAnsi="Times New Roman" w:eastAsia="仿宋_GB2312" w:cs="Times New Roman"/>
          <w:sz w:val="32"/>
          <w:szCs w:val="32"/>
          <w:highlight w:val="none"/>
        </w:rPr>
        <w:t>号）的有关规定，制定了《盘龙区政府投资重点建设项目前期费管理办法》，依照办法实施本项目。</w:t>
      </w:r>
    </w:p>
    <w:p>
      <w:pPr>
        <w:pStyle w:val="4"/>
        <w:spacing w:before="0" w:after="0" w:line="600" w:lineRule="exact"/>
        <w:ind w:firstLine="480" w:firstLineChars="150"/>
        <w:rPr>
          <w:rFonts w:ascii="楷体_GB2312"/>
          <w:kern w:val="30"/>
          <w:highlight w:val="none"/>
        </w:rPr>
      </w:pPr>
      <w:bookmarkStart w:id="22" w:name="_Toc84873675"/>
      <w:r>
        <w:rPr>
          <w:rFonts w:hint="eastAsia" w:ascii="楷体_GB2312"/>
          <w:kern w:val="30"/>
          <w:highlight w:val="none"/>
        </w:rPr>
        <w:t>（三）项目实施内容</w:t>
      </w:r>
      <w:bookmarkEnd w:id="22"/>
      <w:r>
        <w:rPr>
          <w:rFonts w:hint="eastAsia" w:ascii="楷体_GB2312"/>
          <w:kern w:val="30"/>
          <w:highlight w:val="none"/>
        </w:rPr>
        <w:tab/>
      </w:r>
      <w:r>
        <w:rPr>
          <w:rFonts w:hint="eastAsia" w:ascii="楷体_GB2312"/>
          <w:kern w:val="30"/>
          <w:highlight w:val="none"/>
        </w:rPr>
        <w:t xml:space="preserve"> </w:t>
      </w:r>
    </w:p>
    <w:p>
      <w:pPr>
        <w:spacing w:line="600" w:lineRule="exact"/>
        <w:ind w:firstLine="640"/>
        <w:rPr>
          <w:rFonts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保障盘龙区</w:t>
      </w:r>
      <w:r>
        <w:rPr>
          <w:rFonts w:hint="eastAsia" w:ascii="仿宋_GB2312" w:hAnsi="Times New Roman" w:eastAsia="仿宋_GB2312" w:cs="Times New Roman"/>
          <w:sz w:val="32"/>
          <w:szCs w:val="32"/>
          <w:highlight w:val="none"/>
        </w:rPr>
        <w:t>纳入区政府年度投资建设项目计划的项目前期实施。项目前期费主要确保省、市、区党委政府确定的基础设施、扶贫攻坚、社会发展、商贸物流、产业转型升级、园区建设等重点项目，优先保障能够争取上级资金的项目。</w:t>
      </w:r>
    </w:p>
    <w:p>
      <w:pPr>
        <w:pStyle w:val="4"/>
        <w:spacing w:before="0" w:after="0" w:line="600" w:lineRule="exact"/>
        <w:ind w:firstLine="480" w:firstLineChars="150"/>
        <w:rPr>
          <w:rFonts w:ascii="楷体_GB2312"/>
          <w:kern w:val="30"/>
          <w:highlight w:val="none"/>
        </w:rPr>
      </w:pPr>
      <w:bookmarkStart w:id="23" w:name="_Toc84873676"/>
      <w:r>
        <w:rPr>
          <w:rFonts w:hint="eastAsia" w:ascii="楷体_GB2312"/>
          <w:kern w:val="30"/>
          <w:highlight w:val="none"/>
        </w:rPr>
        <w:t>（四）项目实施计划及完成情况</w:t>
      </w:r>
      <w:bookmarkEnd w:id="23"/>
      <w:r>
        <w:rPr>
          <w:rFonts w:hint="eastAsia" w:ascii="楷体_GB2312"/>
          <w:kern w:val="30"/>
          <w:highlight w:val="none"/>
        </w:rPr>
        <w:tab/>
      </w:r>
      <w:r>
        <w:rPr>
          <w:rFonts w:hint="eastAsia" w:ascii="楷体_GB2312"/>
          <w:kern w:val="30"/>
          <w:highlight w:val="none"/>
        </w:rPr>
        <w:t xml:space="preserve"> </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1.项目实施计划</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项目为了保障纳入区政府年度投资建设项目计划的项目前期工作开展，同时确保前期费能够滚动使用，制定了以下指标计划：</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①前期项目开展率，考察前期项目对比总体项目的开展情况，前期项目开展率</w:t>
      </w:r>
      <w:r>
        <w:rPr>
          <w:rFonts w:ascii="Times New Roman" w:hAnsi="Times New Roman" w:eastAsia="仿宋_GB2312" w:cs="Times New Roman"/>
          <w:sz w:val="32"/>
          <w:szCs w:val="32"/>
          <w:highlight w:val="none"/>
        </w:rPr>
        <w:t>=开展的前期项目/总体项目数*100%；</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②前期费资金使用率，项目实际使用资金数与投入资金的比例，用以考核项目资金实际使用或支出完成情况，资金使用率</w:t>
      </w:r>
      <w:r>
        <w:rPr>
          <w:rFonts w:ascii="Times New Roman" w:hAnsi="Times New Roman" w:eastAsia="仿宋_GB2312" w:cs="Times New Roman"/>
          <w:sz w:val="32"/>
          <w:szCs w:val="32"/>
          <w:highlight w:val="none"/>
        </w:rPr>
        <w:t>=（实际使用资金数/投入资金数）*100%；</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③前期工作完成率，考察前期工作促进项目储备完成情况，前期工作完成率</w:t>
      </w:r>
      <w:r>
        <w:rPr>
          <w:rFonts w:ascii="Times New Roman" w:hAnsi="Times New Roman" w:eastAsia="仿宋_GB2312" w:cs="Times New Roman"/>
          <w:sz w:val="32"/>
          <w:szCs w:val="32"/>
          <w:highlight w:val="none"/>
        </w:rPr>
        <w:t>=3年已完成项目数/3年总体项目数*100%；</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④资金回收安全率，考察项目资金是否保证了</w:t>
      </w:r>
      <w:r>
        <w:rPr>
          <w:rFonts w:ascii="Times New Roman" w:hAnsi="Times New Roman" w:eastAsia="仿宋_GB2312" w:cs="Times New Roman"/>
          <w:sz w:val="32"/>
          <w:szCs w:val="32"/>
          <w:highlight w:val="none"/>
        </w:rPr>
        <w:t>100%的资金能安全回收，资金回收安全率=无使用、回收资金数/下达资金数*100%；</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⑤资金滚动回收率，考察项目前期费自下达之日起三年内的回收率是否达到</w:t>
      </w:r>
      <w:r>
        <w:rPr>
          <w:rFonts w:ascii="Times New Roman" w:hAnsi="Times New Roman" w:eastAsia="仿宋_GB2312" w:cs="Times New Roman"/>
          <w:sz w:val="32"/>
          <w:szCs w:val="32"/>
          <w:highlight w:val="none"/>
        </w:rPr>
        <w:t>60%，经费回收率=实际回收工作经费/</w:t>
      </w:r>
      <w:r>
        <w:rPr>
          <w:rFonts w:hint="eastAsia" w:ascii="Times New Roman" w:hAnsi="Times New Roman" w:eastAsia="仿宋_GB2312" w:cs="Times New Roman"/>
          <w:sz w:val="32"/>
          <w:szCs w:val="32"/>
          <w:highlight w:val="none"/>
        </w:rPr>
        <w:t>累计拨付</w:t>
      </w:r>
      <w:r>
        <w:rPr>
          <w:rFonts w:ascii="Times New Roman" w:hAnsi="Times New Roman" w:eastAsia="仿宋_GB2312" w:cs="Times New Roman"/>
          <w:sz w:val="32"/>
          <w:szCs w:val="32"/>
          <w:highlight w:val="none"/>
        </w:rPr>
        <w:t>工作经费*100%；</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⑥经费核销规范，考察项目是否按照《管理办法》要求进行核销。</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2.项目完成情况</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rPr>
        <w:t>2019年12月31日，盘龙区发展和改革局实施的</w:t>
      </w:r>
      <w:r>
        <w:rPr>
          <w:rFonts w:ascii="Times New Roman" w:hAnsi="Times New Roman" w:eastAsia="仿宋_GB2312" w:cs="Times New Roman"/>
          <w:sz w:val="32"/>
          <w:szCs w:val="32"/>
          <w:highlight w:val="none"/>
        </w:rPr>
        <w:t>2016-2019年度重点建设工程前期经费项目已开展</w:t>
      </w:r>
      <w:r>
        <w:rPr>
          <w:rFonts w:hint="eastAsia" w:ascii="Times New Roman" w:hAnsi="Times New Roman" w:eastAsia="仿宋_GB2312" w:cs="Times New Roman"/>
          <w:sz w:val="32"/>
          <w:szCs w:val="32"/>
          <w:highlight w:val="none"/>
        </w:rPr>
        <w:t>123个重点建设项目，涵盖道路、卫生、教育、河道、扶贫、文化、饮水等方面。已成功保障51个重点建设项目的前期运行，2019年底仍有72个项目未能取得项目建设资金退还前期费。具体指标完成情况如下：</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①前期项目开展率：</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rPr>
        <w:t>2019年12月31日，资金目前保障</w:t>
      </w:r>
      <w:r>
        <w:rPr>
          <w:rFonts w:ascii="Times New Roman" w:hAnsi="Times New Roman" w:eastAsia="仿宋_GB2312" w:cs="Times New Roman"/>
          <w:sz w:val="32"/>
          <w:szCs w:val="32"/>
          <w:highlight w:val="none"/>
        </w:rPr>
        <w:t>72个项目，目前已停滞及未开展29个项目，正常开展的项目</w:t>
      </w:r>
      <w:r>
        <w:rPr>
          <w:rFonts w:hint="eastAsia" w:ascii="Times New Roman" w:hAnsi="Times New Roman" w:eastAsia="仿宋_GB2312" w:cs="Times New Roman"/>
          <w:sz w:val="32"/>
          <w:szCs w:val="32"/>
          <w:highlight w:val="none"/>
        </w:rPr>
        <w:t>43个，前期项目</w:t>
      </w:r>
      <w:r>
        <w:rPr>
          <w:rFonts w:ascii="Times New Roman" w:hAnsi="Times New Roman" w:eastAsia="仿宋_GB2312" w:cs="Times New Roman"/>
          <w:sz w:val="32"/>
          <w:szCs w:val="32"/>
          <w:highlight w:val="none"/>
        </w:rPr>
        <w:t>开展率67%。</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②前期费资金使用率：</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rPr>
        <w:t>2019年12月31日，已投入资金</w:t>
      </w:r>
      <w:r>
        <w:rPr>
          <w:rFonts w:ascii="Times New Roman" w:hAnsi="Times New Roman" w:eastAsia="仿宋_GB2312" w:cs="Times New Roman"/>
          <w:sz w:val="32"/>
          <w:szCs w:val="32"/>
          <w:highlight w:val="none"/>
        </w:rPr>
        <w:t>5,28</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.90万元，已使用3,167.05万元，使用率59.87%。</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③前期工作完成率：</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rPr>
        <w:t>2019年12月31日，共保障项目</w:t>
      </w:r>
      <w:r>
        <w:rPr>
          <w:rFonts w:ascii="Times New Roman" w:hAnsi="Times New Roman" w:eastAsia="仿宋_GB2312" w:cs="Times New Roman"/>
          <w:sz w:val="32"/>
          <w:szCs w:val="32"/>
          <w:highlight w:val="none"/>
        </w:rPr>
        <w:t>123个，已完成51个，完成率41.46%。</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④资金回收安全率：</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rPr>
        <w:t>2019年12月31日，退回项目</w:t>
      </w:r>
      <w:r>
        <w:rPr>
          <w:rFonts w:ascii="Times New Roman" w:hAnsi="Times New Roman" w:eastAsia="仿宋_GB2312" w:cs="Times New Roman"/>
          <w:sz w:val="32"/>
          <w:szCs w:val="32"/>
          <w:highlight w:val="none"/>
        </w:rPr>
        <w:t>51个，前期到位资金3,760.46万元，回收3,745.46万元，经费回收安全率99.60%</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⑤资金滚动回收率：2016-2019年累计拨付</w:t>
      </w:r>
      <w:r>
        <w:rPr>
          <w:rFonts w:ascii="Times New Roman" w:hAnsi="Times New Roman" w:eastAsia="仿宋_GB2312" w:cs="Times New Roman"/>
          <w:sz w:val="32"/>
          <w:szCs w:val="32"/>
          <w:highlight w:val="none"/>
        </w:rPr>
        <w:t>资金9,048.36万元，收回资金3,745.46万元，资金滚动率41.39%。</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⑥经费核销规范：2016-2019年已核销资金15.00万元，资金核销规范。</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3.资金来源及使用情况</w:t>
      </w:r>
    </w:p>
    <w:p>
      <w:pPr>
        <w:spacing w:line="600"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①盘龙区发展和改革局前期费拨付情况</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rPr>
        <w:t>2019年12月31日，盘龙区发展和改革局共收到盘龙区财政局2016-2019年前期费6,500.00万元。项目资金滚动使用，2016-2019年共拨付至盘龙区各单位、街道办1</w:t>
      </w:r>
      <w:r>
        <w:rPr>
          <w:rFonts w:ascii="Times New Roman" w:hAnsi="Times New Roman" w:eastAsia="仿宋_GB2312" w:cs="Times New Roman"/>
          <w:sz w:val="32"/>
          <w:szCs w:val="32"/>
          <w:highlight w:val="none"/>
        </w:rPr>
        <w:t>23</w:t>
      </w:r>
      <w:r>
        <w:rPr>
          <w:rFonts w:hint="eastAsia" w:ascii="Times New Roman" w:hAnsi="Times New Roman" w:eastAsia="仿宋_GB2312" w:cs="Times New Roman"/>
          <w:sz w:val="32"/>
          <w:szCs w:val="32"/>
          <w:highlight w:val="none"/>
        </w:rPr>
        <w:t>个项目</w:t>
      </w:r>
      <w:r>
        <w:rPr>
          <w:rFonts w:ascii="Times New Roman" w:hAnsi="Times New Roman" w:eastAsia="仿宋_GB2312" w:cs="Times New Roman"/>
          <w:sz w:val="32"/>
          <w:szCs w:val="32"/>
          <w:highlight w:val="none"/>
        </w:rPr>
        <w:t>9,048.36</w:t>
      </w:r>
      <w:r>
        <w:rPr>
          <w:rFonts w:hint="eastAsia" w:ascii="Times New Roman" w:hAnsi="Times New Roman" w:eastAsia="仿宋_GB2312" w:cs="Times New Roman"/>
          <w:sz w:val="32"/>
          <w:szCs w:val="32"/>
          <w:highlight w:val="none"/>
        </w:rPr>
        <w:t>万元（含下拨收回5</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个项目3,</w:t>
      </w:r>
      <w:r>
        <w:rPr>
          <w:rFonts w:ascii="Times New Roman" w:hAnsi="Times New Roman" w:eastAsia="仿宋_GB2312" w:cs="Times New Roman"/>
          <w:sz w:val="32"/>
          <w:szCs w:val="32"/>
          <w:highlight w:val="none"/>
        </w:rPr>
        <w:t>745.46</w:t>
      </w:r>
      <w:r>
        <w:rPr>
          <w:rFonts w:hint="eastAsia" w:ascii="Times New Roman" w:hAnsi="Times New Roman" w:eastAsia="仿宋_GB2312" w:cs="Times New Roman"/>
          <w:sz w:val="32"/>
          <w:szCs w:val="32"/>
          <w:highlight w:val="none"/>
        </w:rPr>
        <w:t>万元），未收回7</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个项目</w:t>
      </w:r>
      <w:r>
        <w:rPr>
          <w:rFonts w:ascii="Times New Roman" w:hAnsi="Times New Roman" w:eastAsia="仿宋_GB2312" w:cs="Times New Roman"/>
          <w:sz w:val="32"/>
          <w:szCs w:val="32"/>
          <w:highlight w:val="none"/>
        </w:rPr>
        <w:t>5,287.90</w:t>
      </w:r>
      <w:r>
        <w:rPr>
          <w:rFonts w:hint="eastAsia" w:ascii="Times New Roman" w:hAnsi="Times New Roman" w:eastAsia="仿宋_GB2312" w:cs="Times New Roman"/>
          <w:sz w:val="32"/>
          <w:szCs w:val="32"/>
          <w:highlight w:val="none"/>
        </w:rPr>
        <w:t>万元，核销15.00万元。截止2</w:t>
      </w:r>
      <w:r>
        <w:rPr>
          <w:rFonts w:ascii="Times New Roman" w:hAnsi="Times New Roman" w:eastAsia="仿宋_GB2312" w:cs="Times New Roman"/>
          <w:sz w:val="32"/>
          <w:szCs w:val="32"/>
          <w:highlight w:val="none"/>
        </w:rPr>
        <w:t>019</w:t>
      </w:r>
      <w:r>
        <w:rPr>
          <w:rFonts w:hint="eastAsia" w:ascii="Times New Roman" w:hAnsi="Times New Roman" w:eastAsia="仿宋_GB2312" w:cs="Times New Roman"/>
          <w:sz w:val="32"/>
          <w:szCs w:val="32"/>
          <w:highlight w:val="none"/>
        </w:rPr>
        <w:t>年1</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月3</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日，盘龙区发展和改革局结余前期费</w:t>
      </w:r>
      <w:r>
        <w:rPr>
          <w:rFonts w:ascii="Times New Roman" w:hAnsi="Times New Roman" w:eastAsia="仿宋_GB2312" w:cs="Times New Roman"/>
          <w:sz w:val="32"/>
          <w:szCs w:val="32"/>
          <w:highlight w:val="none"/>
        </w:rPr>
        <w:t>1,21</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0万元。明细见下表：</w:t>
      </w:r>
    </w:p>
    <w:p>
      <w:pPr>
        <w:spacing w:line="600" w:lineRule="exact"/>
        <w:ind w:firstLine="440" w:firstLineChars="200"/>
        <w:jc w:val="right"/>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单位：万元</w:t>
      </w:r>
    </w:p>
    <w:tbl>
      <w:tblPr>
        <w:tblStyle w:val="15"/>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89"/>
        <w:gridCol w:w="1326"/>
        <w:gridCol w:w="1327"/>
        <w:gridCol w:w="1327"/>
        <w:gridCol w:w="1568"/>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21"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年度</w:t>
            </w:r>
          </w:p>
        </w:tc>
        <w:tc>
          <w:tcPr>
            <w:tcW w:w="1689"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收到盘龙财政资金</w:t>
            </w:r>
          </w:p>
        </w:tc>
        <w:tc>
          <w:tcPr>
            <w:tcW w:w="1326"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下拨项目</w:t>
            </w:r>
          </w:p>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资金</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核销资金</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收回项目</w:t>
            </w:r>
          </w:p>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资金</w:t>
            </w:r>
          </w:p>
        </w:tc>
        <w:tc>
          <w:tcPr>
            <w:tcW w:w="1568"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未收回项目</w:t>
            </w:r>
          </w:p>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资金</w:t>
            </w:r>
          </w:p>
        </w:tc>
        <w:tc>
          <w:tcPr>
            <w:tcW w:w="109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21"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2016</w:t>
            </w:r>
          </w:p>
        </w:tc>
        <w:tc>
          <w:tcPr>
            <w:tcW w:w="1689"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4,500.00</w:t>
            </w:r>
          </w:p>
        </w:tc>
        <w:tc>
          <w:tcPr>
            <w:tcW w:w="1326"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3,993.99</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15.00</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3,147.59</w:t>
            </w:r>
          </w:p>
        </w:tc>
        <w:tc>
          <w:tcPr>
            <w:tcW w:w="1568"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831.4</w:t>
            </w:r>
            <w:r>
              <w:rPr>
                <w:rFonts w:ascii="仿宋_GB2312" w:hAnsi="等线" w:eastAsia="仿宋_GB2312" w:cs="宋体"/>
                <w:color w:val="000000"/>
                <w:kern w:val="0"/>
                <w:sz w:val="22"/>
                <w:highlight w:val="none"/>
              </w:rPr>
              <w:t>0</w:t>
            </w:r>
          </w:p>
        </w:tc>
        <w:tc>
          <w:tcPr>
            <w:tcW w:w="109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3,668.60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21"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2017</w:t>
            </w:r>
          </w:p>
        </w:tc>
        <w:tc>
          <w:tcPr>
            <w:tcW w:w="1689"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1,500.00</w:t>
            </w:r>
          </w:p>
        </w:tc>
        <w:tc>
          <w:tcPr>
            <w:tcW w:w="1326"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2,819.00</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443.5</w:t>
            </w:r>
            <w:r>
              <w:rPr>
                <w:rFonts w:ascii="仿宋_GB2312" w:hAnsi="等线" w:eastAsia="仿宋_GB2312" w:cs="宋体"/>
                <w:color w:val="000000"/>
                <w:kern w:val="0"/>
                <w:sz w:val="22"/>
                <w:highlight w:val="none"/>
              </w:rPr>
              <w:t>0</w:t>
            </w:r>
          </w:p>
        </w:tc>
        <w:tc>
          <w:tcPr>
            <w:tcW w:w="1568"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2,375.50</w:t>
            </w:r>
          </w:p>
        </w:tc>
        <w:tc>
          <w:tcPr>
            <w:tcW w:w="109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2,793.10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21"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2018</w:t>
            </w:r>
          </w:p>
        </w:tc>
        <w:tc>
          <w:tcPr>
            <w:tcW w:w="1689"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　</w:t>
            </w:r>
          </w:p>
        </w:tc>
        <w:tc>
          <w:tcPr>
            <w:tcW w:w="1326"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1,695.37</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154.37</w:t>
            </w:r>
          </w:p>
        </w:tc>
        <w:tc>
          <w:tcPr>
            <w:tcW w:w="1568"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1,541.00</w:t>
            </w:r>
          </w:p>
        </w:tc>
        <w:tc>
          <w:tcPr>
            <w:tcW w:w="109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1,252.10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21"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2019</w:t>
            </w:r>
          </w:p>
        </w:tc>
        <w:tc>
          <w:tcPr>
            <w:tcW w:w="1689"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500</w:t>
            </w:r>
            <w:r>
              <w:rPr>
                <w:rFonts w:ascii="仿宋_GB2312" w:hAnsi="等线" w:eastAsia="仿宋_GB2312" w:cs="宋体"/>
                <w:color w:val="000000"/>
                <w:kern w:val="0"/>
                <w:sz w:val="22"/>
                <w:highlight w:val="none"/>
              </w:rPr>
              <w:t>.00</w:t>
            </w:r>
          </w:p>
        </w:tc>
        <w:tc>
          <w:tcPr>
            <w:tcW w:w="1326"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540</w:t>
            </w:r>
            <w:r>
              <w:rPr>
                <w:rFonts w:ascii="仿宋_GB2312" w:hAnsi="等线" w:eastAsia="仿宋_GB2312" w:cs="宋体"/>
                <w:color w:val="000000"/>
                <w:kern w:val="0"/>
                <w:sz w:val="22"/>
                <w:highlight w:val="none"/>
              </w:rPr>
              <w:t>.00</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　</w:t>
            </w:r>
          </w:p>
        </w:tc>
        <w:tc>
          <w:tcPr>
            <w:tcW w:w="1568"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540</w:t>
            </w:r>
            <w:r>
              <w:rPr>
                <w:rFonts w:ascii="仿宋_GB2312" w:hAnsi="等线" w:eastAsia="仿宋_GB2312" w:cs="宋体"/>
                <w:color w:val="000000"/>
                <w:kern w:val="0"/>
                <w:sz w:val="22"/>
                <w:highlight w:val="none"/>
              </w:rPr>
              <w:t>.00</w:t>
            </w:r>
          </w:p>
        </w:tc>
        <w:tc>
          <w:tcPr>
            <w:tcW w:w="109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1,212.10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21"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合计</w:t>
            </w:r>
          </w:p>
        </w:tc>
        <w:tc>
          <w:tcPr>
            <w:tcW w:w="1689"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6,500.00</w:t>
            </w:r>
          </w:p>
        </w:tc>
        <w:tc>
          <w:tcPr>
            <w:tcW w:w="1326"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9,048.36</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15.00</w:t>
            </w:r>
          </w:p>
        </w:tc>
        <w:tc>
          <w:tcPr>
            <w:tcW w:w="132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3,745.46</w:t>
            </w:r>
          </w:p>
        </w:tc>
        <w:tc>
          <w:tcPr>
            <w:tcW w:w="1568"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5,287.90</w:t>
            </w:r>
          </w:p>
        </w:tc>
        <w:tc>
          <w:tcPr>
            <w:tcW w:w="1097"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1,212.10</w:t>
            </w:r>
          </w:p>
        </w:tc>
      </w:tr>
    </w:tbl>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注：结余资金=盘龙财政下拨资金-拨付项目资金+收回项目资金-核销资金</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②拨出前期费使用情况</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rPr>
        <w:t>2019年12月31日，盘龙区各单位、街道办共收到盘龙区发展和改革局2016-2019年1</w:t>
      </w:r>
      <w:r>
        <w:rPr>
          <w:rFonts w:ascii="Times New Roman" w:hAnsi="Times New Roman" w:eastAsia="仿宋_GB2312" w:cs="Times New Roman"/>
          <w:sz w:val="32"/>
          <w:szCs w:val="32"/>
          <w:highlight w:val="none"/>
        </w:rPr>
        <w:t>23</w:t>
      </w:r>
      <w:r>
        <w:rPr>
          <w:rFonts w:hint="eastAsia" w:ascii="Times New Roman" w:hAnsi="Times New Roman" w:eastAsia="仿宋_GB2312" w:cs="Times New Roman"/>
          <w:sz w:val="32"/>
          <w:szCs w:val="32"/>
          <w:highlight w:val="none"/>
        </w:rPr>
        <w:t>个项目前期费9,</w:t>
      </w:r>
      <w:r>
        <w:rPr>
          <w:rFonts w:ascii="Times New Roman" w:hAnsi="Times New Roman" w:eastAsia="仿宋_GB2312" w:cs="Times New Roman"/>
          <w:sz w:val="32"/>
          <w:szCs w:val="32"/>
          <w:highlight w:val="none"/>
        </w:rPr>
        <w:t>0</w:t>
      </w:r>
      <w:r>
        <w:rPr>
          <w:rFonts w:hint="eastAsia" w:ascii="Times New Roman" w:hAnsi="Times New Roman" w:eastAsia="仿宋_GB2312" w:cs="Times New Roman"/>
          <w:sz w:val="32"/>
          <w:szCs w:val="32"/>
          <w:highlight w:val="none"/>
        </w:rPr>
        <w:t>48</w:t>
      </w:r>
      <w:r>
        <w:rPr>
          <w:rFonts w:ascii="Times New Roman" w:hAnsi="Times New Roman" w:eastAsia="仿宋_GB2312" w:cs="Times New Roman"/>
          <w:sz w:val="32"/>
          <w:szCs w:val="32"/>
          <w:highlight w:val="none"/>
        </w:rPr>
        <w:t>.36</w:t>
      </w:r>
      <w:r>
        <w:rPr>
          <w:rFonts w:hint="eastAsia" w:ascii="Times New Roman" w:hAnsi="Times New Roman" w:eastAsia="仿宋_GB2312" w:cs="Times New Roman"/>
          <w:sz w:val="32"/>
          <w:szCs w:val="32"/>
          <w:highlight w:val="none"/>
        </w:rPr>
        <w:t>万元。退回5</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个项目前期费3,</w:t>
      </w:r>
      <w:r>
        <w:rPr>
          <w:rFonts w:ascii="Times New Roman" w:hAnsi="Times New Roman" w:eastAsia="仿宋_GB2312" w:cs="Times New Roman"/>
          <w:sz w:val="32"/>
          <w:szCs w:val="32"/>
          <w:highlight w:val="none"/>
        </w:rPr>
        <w:t>745.46</w:t>
      </w:r>
      <w:r>
        <w:rPr>
          <w:rFonts w:hint="eastAsia" w:ascii="Times New Roman" w:hAnsi="Times New Roman" w:eastAsia="仿宋_GB2312" w:cs="Times New Roman"/>
          <w:sz w:val="32"/>
          <w:szCs w:val="32"/>
          <w:highlight w:val="none"/>
        </w:rPr>
        <w:t>万元，未退回7</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个项目前期费</w:t>
      </w:r>
      <w:r>
        <w:rPr>
          <w:rFonts w:ascii="Times New Roman" w:hAnsi="Times New Roman" w:eastAsia="仿宋_GB2312" w:cs="Times New Roman"/>
          <w:sz w:val="32"/>
          <w:szCs w:val="32"/>
          <w:highlight w:val="none"/>
        </w:rPr>
        <w:t>5,287.90</w:t>
      </w:r>
      <w:r>
        <w:rPr>
          <w:rFonts w:hint="eastAsia" w:ascii="Times New Roman" w:hAnsi="Times New Roman" w:eastAsia="仿宋_GB2312" w:cs="Times New Roman"/>
          <w:sz w:val="32"/>
          <w:szCs w:val="32"/>
          <w:highlight w:val="none"/>
        </w:rPr>
        <w:t>万元（其中：各单位、街道办已使用资金3,167.05万元，未使用资金</w:t>
      </w:r>
      <w:r>
        <w:rPr>
          <w:rFonts w:ascii="Times New Roman" w:hAnsi="Times New Roman" w:eastAsia="仿宋_GB2312" w:cs="Times New Roman"/>
          <w:sz w:val="32"/>
          <w:szCs w:val="32"/>
          <w:highlight w:val="none"/>
        </w:rPr>
        <w:t>2,120.85万元</w:t>
      </w:r>
      <w:r>
        <w:rPr>
          <w:rFonts w:hint="eastAsia" w:ascii="Times New Roman" w:hAnsi="Times New Roman" w:eastAsia="仿宋_GB2312" w:cs="Times New Roman"/>
          <w:sz w:val="32"/>
          <w:szCs w:val="32"/>
          <w:highlight w:val="none"/>
        </w:rPr>
        <w:t>），核销15.00万元。明细见下表：</w:t>
      </w:r>
    </w:p>
    <w:p>
      <w:pPr>
        <w:spacing w:line="600" w:lineRule="exact"/>
        <w:ind w:firstLine="440" w:firstLineChars="200"/>
        <w:jc w:val="right"/>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单位：万元</w:t>
      </w:r>
    </w:p>
    <w:tbl>
      <w:tblPr>
        <w:tblStyle w:val="1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86"/>
        <w:gridCol w:w="1114"/>
        <w:gridCol w:w="824"/>
        <w:gridCol w:w="1166"/>
        <w:gridCol w:w="682"/>
        <w:gridCol w:w="1108"/>
        <w:gridCol w:w="786"/>
        <w:gridCol w:w="112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vAlign w:val="center"/>
          </w:tcPr>
          <w:p>
            <w:pPr>
              <w:jc w:val="center"/>
              <w:rPr>
                <w:rFonts w:ascii="黑体" w:hAnsi="黑体" w:eastAsia="黑体" w:cs="黑体"/>
                <w:sz w:val="32"/>
                <w:szCs w:val="32"/>
                <w:highlight w:val="none"/>
              </w:rPr>
            </w:pPr>
            <w:r>
              <w:rPr>
                <w:rFonts w:hint="eastAsia" w:ascii="仿宋_GB2312" w:hAnsi="Times New Roman" w:eastAsia="仿宋_GB2312" w:cs="Times New Roman"/>
                <w:sz w:val="22"/>
                <w:highlight w:val="none"/>
              </w:rPr>
              <w:t>年度</w:t>
            </w:r>
          </w:p>
        </w:tc>
        <w:tc>
          <w:tcPr>
            <w:tcW w:w="686"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项目总数</w:t>
            </w:r>
          </w:p>
        </w:tc>
        <w:tc>
          <w:tcPr>
            <w:tcW w:w="1114" w:type="dxa"/>
            <w:vAlign w:val="center"/>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各单位收到项目</w:t>
            </w:r>
          </w:p>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资金</w:t>
            </w:r>
          </w:p>
        </w:tc>
        <w:tc>
          <w:tcPr>
            <w:tcW w:w="824"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已退回项目数</w:t>
            </w:r>
          </w:p>
        </w:tc>
        <w:tc>
          <w:tcPr>
            <w:tcW w:w="1166"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已退回</w:t>
            </w:r>
          </w:p>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资金</w:t>
            </w:r>
          </w:p>
        </w:tc>
        <w:tc>
          <w:tcPr>
            <w:tcW w:w="682"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未退回项目数</w:t>
            </w:r>
          </w:p>
        </w:tc>
        <w:tc>
          <w:tcPr>
            <w:tcW w:w="1108"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未退回项目资金</w:t>
            </w:r>
          </w:p>
        </w:tc>
        <w:tc>
          <w:tcPr>
            <w:tcW w:w="786"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核销金额</w:t>
            </w:r>
          </w:p>
        </w:tc>
        <w:tc>
          <w:tcPr>
            <w:tcW w:w="1126"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未退回项目的已使用资金</w:t>
            </w:r>
          </w:p>
        </w:tc>
        <w:tc>
          <w:tcPr>
            <w:tcW w:w="1120" w:type="dxa"/>
            <w:vAlign w:val="center"/>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未退回项目的未使用资金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tcPr>
          <w:p>
            <w:pPr>
              <w:jc w:val="center"/>
              <w:rPr>
                <w:rFonts w:ascii="黑体" w:hAnsi="黑体" w:eastAsia="黑体" w:cs="黑体"/>
                <w:sz w:val="32"/>
                <w:szCs w:val="32"/>
                <w:highlight w:val="none"/>
              </w:rPr>
            </w:pPr>
            <w:r>
              <w:rPr>
                <w:rFonts w:hint="eastAsia" w:ascii="仿宋_GB2312" w:eastAsia="仿宋_GB2312"/>
                <w:sz w:val="22"/>
                <w:highlight w:val="none"/>
              </w:rPr>
              <w:t>2016</w:t>
            </w:r>
          </w:p>
        </w:tc>
        <w:tc>
          <w:tcPr>
            <w:tcW w:w="68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58</w:t>
            </w:r>
          </w:p>
        </w:tc>
        <w:tc>
          <w:tcPr>
            <w:tcW w:w="1114" w:type="dxa"/>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3,993.99</w:t>
            </w:r>
          </w:p>
        </w:tc>
        <w:tc>
          <w:tcPr>
            <w:tcW w:w="824"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40</w:t>
            </w:r>
          </w:p>
        </w:tc>
        <w:tc>
          <w:tcPr>
            <w:tcW w:w="116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3,147.59</w:t>
            </w:r>
          </w:p>
        </w:tc>
        <w:tc>
          <w:tcPr>
            <w:tcW w:w="682"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w:t>
            </w:r>
            <w:r>
              <w:rPr>
                <w:rFonts w:hint="eastAsia" w:ascii="仿宋_GB2312" w:hAnsi="Times New Roman" w:eastAsia="仿宋_GB2312" w:cs="Times New Roman"/>
                <w:sz w:val="22"/>
                <w:highlight w:val="none"/>
              </w:rPr>
              <w:t>7</w:t>
            </w:r>
          </w:p>
        </w:tc>
        <w:tc>
          <w:tcPr>
            <w:tcW w:w="1108"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831.40</w:t>
            </w:r>
          </w:p>
        </w:tc>
        <w:tc>
          <w:tcPr>
            <w:tcW w:w="786" w:type="dxa"/>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15.00</w:t>
            </w:r>
          </w:p>
        </w:tc>
        <w:tc>
          <w:tcPr>
            <w:tcW w:w="112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622.11</w:t>
            </w:r>
          </w:p>
        </w:tc>
        <w:tc>
          <w:tcPr>
            <w:tcW w:w="1120"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209.29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tcPr>
          <w:p>
            <w:pPr>
              <w:jc w:val="center"/>
              <w:rPr>
                <w:rFonts w:ascii="黑体" w:hAnsi="黑体" w:eastAsia="黑体" w:cs="黑体"/>
                <w:sz w:val="32"/>
                <w:szCs w:val="32"/>
                <w:highlight w:val="none"/>
              </w:rPr>
            </w:pPr>
            <w:r>
              <w:rPr>
                <w:rFonts w:hint="eastAsia" w:ascii="仿宋_GB2312" w:eastAsia="仿宋_GB2312"/>
                <w:sz w:val="22"/>
                <w:highlight w:val="none"/>
              </w:rPr>
              <w:t>2017</w:t>
            </w:r>
          </w:p>
        </w:tc>
        <w:tc>
          <w:tcPr>
            <w:tcW w:w="68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30</w:t>
            </w:r>
          </w:p>
        </w:tc>
        <w:tc>
          <w:tcPr>
            <w:tcW w:w="1114" w:type="dxa"/>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2,819.00</w:t>
            </w:r>
          </w:p>
        </w:tc>
        <w:tc>
          <w:tcPr>
            <w:tcW w:w="824"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8</w:t>
            </w:r>
          </w:p>
        </w:tc>
        <w:tc>
          <w:tcPr>
            <w:tcW w:w="116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443.50</w:t>
            </w:r>
          </w:p>
        </w:tc>
        <w:tc>
          <w:tcPr>
            <w:tcW w:w="682"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22</w:t>
            </w:r>
          </w:p>
        </w:tc>
        <w:tc>
          <w:tcPr>
            <w:tcW w:w="1108"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2,375.50</w:t>
            </w:r>
          </w:p>
        </w:tc>
        <w:tc>
          <w:tcPr>
            <w:tcW w:w="786" w:type="dxa"/>
          </w:tcPr>
          <w:p>
            <w:pPr>
              <w:jc w:val="center"/>
              <w:rPr>
                <w:rFonts w:ascii="仿宋_GB2312" w:hAnsi="Times New Roman" w:eastAsia="仿宋_GB2312" w:cs="Times New Roman"/>
                <w:sz w:val="22"/>
                <w:highlight w:val="none"/>
              </w:rPr>
            </w:pPr>
          </w:p>
        </w:tc>
        <w:tc>
          <w:tcPr>
            <w:tcW w:w="112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1,599.54</w:t>
            </w:r>
          </w:p>
        </w:tc>
        <w:tc>
          <w:tcPr>
            <w:tcW w:w="1120"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775.96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tcPr>
          <w:p>
            <w:pPr>
              <w:jc w:val="center"/>
              <w:rPr>
                <w:rFonts w:ascii="黑体" w:hAnsi="黑体" w:eastAsia="黑体" w:cs="黑体"/>
                <w:sz w:val="32"/>
                <w:szCs w:val="32"/>
                <w:highlight w:val="none"/>
              </w:rPr>
            </w:pPr>
            <w:r>
              <w:rPr>
                <w:rFonts w:hint="eastAsia" w:ascii="仿宋_GB2312" w:eastAsia="仿宋_GB2312"/>
                <w:sz w:val="22"/>
                <w:highlight w:val="none"/>
              </w:rPr>
              <w:t>2018</w:t>
            </w:r>
          </w:p>
        </w:tc>
        <w:tc>
          <w:tcPr>
            <w:tcW w:w="68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27</w:t>
            </w:r>
          </w:p>
        </w:tc>
        <w:tc>
          <w:tcPr>
            <w:tcW w:w="1114" w:type="dxa"/>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1,695.37</w:t>
            </w:r>
          </w:p>
        </w:tc>
        <w:tc>
          <w:tcPr>
            <w:tcW w:w="824"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3</w:t>
            </w:r>
          </w:p>
        </w:tc>
        <w:tc>
          <w:tcPr>
            <w:tcW w:w="116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154.37</w:t>
            </w:r>
          </w:p>
        </w:tc>
        <w:tc>
          <w:tcPr>
            <w:tcW w:w="682"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24</w:t>
            </w:r>
          </w:p>
        </w:tc>
        <w:tc>
          <w:tcPr>
            <w:tcW w:w="1108"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1,541.00</w:t>
            </w:r>
          </w:p>
        </w:tc>
        <w:tc>
          <w:tcPr>
            <w:tcW w:w="786" w:type="dxa"/>
          </w:tcPr>
          <w:p>
            <w:pPr>
              <w:jc w:val="center"/>
              <w:rPr>
                <w:rFonts w:ascii="仿宋_GB2312" w:hAnsi="Times New Roman" w:eastAsia="仿宋_GB2312" w:cs="Times New Roman"/>
                <w:sz w:val="22"/>
                <w:highlight w:val="none"/>
              </w:rPr>
            </w:pPr>
          </w:p>
        </w:tc>
        <w:tc>
          <w:tcPr>
            <w:tcW w:w="112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505.40</w:t>
            </w:r>
          </w:p>
        </w:tc>
        <w:tc>
          <w:tcPr>
            <w:tcW w:w="1120"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1,035.60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tcPr>
          <w:p>
            <w:pPr>
              <w:jc w:val="center"/>
              <w:rPr>
                <w:rFonts w:ascii="黑体" w:hAnsi="黑体" w:eastAsia="黑体" w:cs="黑体"/>
                <w:sz w:val="32"/>
                <w:szCs w:val="32"/>
                <w:highlight w:val="none"/>
              </w:rPr>
            </w:pPr>
            <w:r>
              <w:rPr>
                <w:rFonts w:hint="eastAsia" w:ascii="仿宋_GB2312" w:eastAsia="仿宋_GB2312"/>
                <w:sz w:val="22"/>
                <w:highlight w:val="none"/>
              </w:rPr>
              <w:t>2019</w:t>
            </w:r>
          </w:p>
        </w:tc>
        <w:tc>
          <w:tcPr>
            <w:tcW w:w="68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8</w:t>
            </w:r>
          </w:p>
        </w:tc>
        <w:tc>
          <w:tcPr>
            <w:tcW w:w="1114" w:type="dxa"/>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540</w:t>
            </w:r>
            <w:r>
              <w:rPr>
                <w:rFonts w:ascii="仿宋_GB2312" w:hAnsi="等线" w:eastAsia="仿宋_GB2312" w:cs="宋体"/>
                <w:color w:val="000000"/>
                <w:kern w:val="0"/>
                <w:sz w:val="22"/>
                <w:highlight w:val="none"/>
              </w:rPr>
              <w:t>.00</w:t>
            </w:r>
          </w:p>
        </w:tc>
        <w:tc>
          <w:tcPr>
            <w:tcW w:w="824" w:type="dxa"/>
          </w:tcPr>
          <w:p>
            <w:pPr>
              <w:jc w:val="center"/>
              <w:rPr>
                <w:rFonts w:ascii="仿宋_GB2312" w:hAnsi="Times New Roman" w:eastAsia="仿宋_GB2312" w:cs="Times New Roman"/>
                <w:sz w:val="22"/>
                <w:highlight w:val="none"/>
              </w:rPr>
            </w:pPr>
          </w:p>
        </w:tc>
        <w:tc>
          <w:tcPr>
            <w:tcW w:w="1166" w:type="dxa"/>
          </w:tcPr>
          <w:p>
            <w:pPr>
              <w:jc w:val="center"/>
              <w:rPr>
                <w:rFonts w:ascii="仿宋_GB2312" w:hAnsi="Times New Roman" w:eastAsia="仿宋_GB2312" w:cs="Times New Roman"/>
                <w:sz w:val="22"/>
                <w:highlight w:val="none"/>
              </w:rPr>
            </w:pPr>
          </w:p>
        </w:tc>
        <w:tc>
          <w:tcPr>
            <w:tcW w:w="682"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8</w:t>
            </w:r>
          </w:p>
        </w:tc>
        <w:tc>
          <w:tcPr>
            <w:tcW w:w="1108"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540.00</w:t>
            </w:r>
          </w:p>
        </w:tc>
        <w:tc>
          <w:tcPr>
            <w:tcW w:w="786" w:type="dxa"/>
          </w:tcPr>
          <w:p>
            <w:pPr>
              <w:jc w:val="center"/>
              <w:rPr>
                <w:rFonts w:ascii="仿宋_GB2312" w:hAnsi="Times New Roman" w:eastAsia="仿宋_GB2312" w:cs="Times New Roman"/>
                <w:sz w:val="22"/>
                <w:highlight w:val="none"/>
              </w:rPr>
            </w:pPr>
          </w:p>
        </w:tc>
        <w:tc>
          <w:tcPr>
            <w:tcW w:w="112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440.00</w:t>
            </w:r>
          </w:p>
        </w:tc>
        <w:tc>
          <w:tcPr>
            <w:tcW w:w="1120"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5" w:type="dxa"/>
          </w:tcPr>
          <w:p>
            <w:pPr>
              <w:jc w:val="center"/>
              <w:rPr>
                <w:rFonts w:ascii="黑体" w:hAnsi="黑体" w:eastAsia="黑体" w:cs="黑体"/>
                <w:sz w:val="32"/>
                <w:szCs w:val="32"/>
                <w:highlight w:val="none"/>
              </w:rPr>
            </w:pPr>
            <w:r>
              <w:rPr>
                <w:rFonts w:hint="eastAsia" w:ascii="仿宋_GB2312" w:hAnsi="Times New Roman" w:eastAsia="仿宋_GB2312" w:cs="Times New Roman"/>
                <w:sz w:val="22"/>
                <w:highlight w:val="none"/>
              </w:rPr>
              <w:t>合计</w:t>
            </w:r>
          </w:p>
        </w:tc>
        <w:tc>
          <w:tcPr>
            <w:tcW w:w="68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123</w:t>
            </w:r>
          </w:p>
        </w:tc>
        <w:tc>
          <w:tcPr>
            <w:tcW w:w="1114" w:type="dxa"/>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9,048.36</w:t>
            </w:r>
          </w:p>
        </w:tc>
        <w:tc>
          <w:tcPr>
            <w:tcW w:w="824"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51</w:t>
            </w:r>
          </w:p>
        </w:tc>
        <w:tc>
          <w:tcPr>
            <w:tcW w:w="116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3,745.46</w:t>
            </w:r>
          </w:p>
        </w:tc>
        <w:tc>
          <w:tcPr>
            <w:tcW w:w="682"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7</w:t>
            </w:r>
            <w:r>
              <w:rPr>
                <w:rFonts w:hint="eastAsia" w:ascii="仿宋_GB2312" w:hAnsi="Times New Roman" w:eastAsia="仿宋_GB2312" w:cs="Times New Roman"/>
                <w:sz w:val="22"/>
                <w:highlight w:val="none"/>
              </w:rPr>
              <w:t>1</w:t>
            </w:r>
          </w:p>
        </w:tc>
        <w:tc>
          <w:tcPr>
            <w:tcW w:w="1108"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5,287.90</w:t>
            </w:r>
          </w:p>
        </w:tc>
        <w:tc>
          <w:tcPr>
            <w:tcW w:w="786" w:type="dxa"/>
          </w:tcPr>
          <w:p>
            <w:pPr>
              <w:jc w:val="center"/>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15.00</w:t>
            </w:r>
          </w:p>
        </w:tc>
        <w:tc>
          <w:tcPr>
            <w:tcW w:w="1126"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3,167.05</w:t>
            </w:r>
          </w:p>
        </w:tc>
        <w:tc>
          <w:tcPr>
            <w:tcW w:w="1120" w:type="dxa"/>
          </w:tcPr>
          <w:p>
            <w:pPr>
              <w:jc w:val="center"/>
              <w:rPr>
                <w:rFonts w:ascii="仿宋_GB2312" w:hAnsi="Times New Roman" w:eastAsia="仿宋_GB2312" w:cs="Times New Roman"/>
                <w:sz w:val="22"/>
                <w:highlight w:val="none"/>
              </w:rPr>
            </w:pPr>
            <w:r>
              <w:rPr>
                <w:rFonts w:ascii="仿宋_GB2312" w:hAnsi="Times New Roman" w:eastAsia="仿宋_GB2312" w:cs="Times New Roman"/>
                <w:sz w:val="22"/>
                <w:highlight w:val="none"/>
              </w:rPr>
              <w:t>2,120.85</w:t>
            </w:r>
          </w:p>
        </w:tc>
      </w:tr>
    </w:tbl>
    <w:p>
      <w:pPr>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注：未退回项目的未使用资金=未退回项目资金-未退回项目的已使用资金</w:t>
      </w:r>
    </w:p>
    <w:p>
      <w:pPr>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未退回项目已使用资金情况</w:t>
      </w:r>
    </w:p>
    <w:p>
      <w:pPr>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未退回7</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个项目前期费各单位、街道办已使用资金3,167.05万元，其中：直接费用3,036.93万元、间接费用5.12万元、下拨资金125.00万元。明细见下表：</w:t>
      </w:r>
    </w:p>
    <w:p>
      <w:pPr>
        <w:spacing w:line="600" w:lineRule="exact"/>
        <w:ind w:firstLine="440" w:firstLineChars="200"/>
        <w:jc w:val="right"/>
        <w:rPr>
          <w:rFonts w:ascii="仿宋_GB2312" w:hAnsi="Times New Roman" w:eastAsia="仿宋_GB2312" w:cs="Times New Roman"/>
          <w:sz w:val="22"/>
          <w:highlight w:val="none"/>
        </w:rPr>
      </w:pPr>
      <w:r>
        <w:rPr>
          <w:rFonts w:hint="eastAsia" w:ascii="仿宋_GB2312" w:hAnsi="Times New Roman" w:eastAsia="仿宋_GB2312" w:cs="Times New Roman"/>
          <w:sz w:val="22"/>
          <w:highlight w:val="none"/>
        </w:rPr>
        <w:t>单位：万元</w:t>
      </w:r>
    </w:p>
    <w:tbl>
      <w:tblPr>
        <w:tblStyle w:val="15"/>
        <w:tblW w:w="892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842"/>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550"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年度</w:t>
            </w:r>
          </w:p>
        </w:tc>
        <w:tc>
          <w:tcPr>
            <w:tcW w:w="1842"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直接费用</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间接费用</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下拨资金</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550"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2016</w:t>
            </w:r>
          </w:p>
        </w:tc>
        <w:tc>
          <w:tcPr>
            <w:tcW w:w="1842"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497.11</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　</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125</w:t>
            </w:r>
            <w:r>
              <w:rPr>
                <w:rFonts w:ascii="仿宋_GB2312" w:hAnsi="等线" w:eastAsia="仿宋_GB2312" w:cs="宋体"/>
                <w:color w:val="000000"/>
                <w:kern w:val="0"/>
                <w:sz w:val="22"/>
                <w:highlight w:val="none"/>
              </w:rPr>
              <w:t>.00</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622.11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550"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2017</w:t>
            </w:r>
          </w:p>
        </w:tc>
        <w:tc>
          <w:tcPr>
            <w:tcW w:w="1842"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1,597.74</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1.8</w:t>
            </w:r>
            <w:r>
              <w:rPr>
                <w:rFonts w:ascii="仿宋_GB2312" w:hAnsi="等线" w:eastAsia="仿宋_GB2312" w:cs="宋体"/>
                <w:color w:val="000000"/>
                <w:kern w:val="0"/>
                <w:sz w:val="22"/>
                <w:highlight w:val="none"/>
              </w:rPr>
              <w:t>0</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　</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1,599.54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550"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2018</w:t>
            </w:r>
          </w:p>
        </w:tc>
        <w:tc>
          <w:tcPr>
            <w:tcW w:w="1842"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502.08</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3.32</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　</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505.4</w:t>
            </w:r>
            <w:r>
              <w:rPr>
                <w:rFonts w:ascii="仿宋_GB2312" w:hAnsi="等线" w:eastAsia="仿宋_GB2312" w:cs="宋体"/>
                <w:color w:val="000000"/>
                <w:kern w:val="0"/>
                <w:sz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550"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2019</w:t>
            </w:r>
          </w:p>
        </w:tc>
        <w:tc>
          <w:tcPr>
            <w:tcW w:w="1842"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440</w:t>
            </w:r>
            <w:r>
              <w:rPr>
                <w:rFonts w:ascii="仿宋_GB2312" w:hAnsi="等线" w:eastAsia="仿宋_GB2312" w:cs="宋体"/>
                <w:color w:val="000000"/>
                <w:kern w:val="0"/>
                <w:sz w:val="22"/>
                <w:highlight w:val="none"/>
              </w:rPr>
              <w:t>.00</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　</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　</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440</w:t>
            </w:r>
            <w:r>
              <w:rPr>
                <w:rFonts w:ascii="仿宋_GB2312" w:hAnsi="等线" w:eastAsia="仿宋_GB2312" w:cs="宋体"/>
                <w:color w:val="000000"/>
                <w:kern w:val="0"/>
                <w:sz w:val="22"/>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550"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合计</w:t>
            </w:r>
          </w:p>
        </w:tc>
        <w:tc>
          <w:tcPr>
            <w:tcW w:w="1842"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3,036.93</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5.12</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125</w:t>
            </w:r>
            <w:r>
              <w:rPr>
                <w:rFonts w:ascii="仿宋_GB2312" w:hAnsi="等线" w:eastAsia="仿宋_GB2312" w:cs="宋体"/>
                <w:color w:val="000000"/>
                <w:kern w:val="0"/>
                <w:sz w:val="22"/>
                <w:highlight w:val="none"/>
              </w:rPr>
              <w:t>.00</w:t>
            </w:r>
          </w:p>
        </w:tc>
        <w:tc>
          <w:tcPr>
            <w:tcW w:w="1843" w:type="dxa"/>
            <w:shd w:val="clear" w:color="auto" w:fill="auto"/>
            <w:vAlign w:val="center"/>
          </w:tcPr>
          <w:p>
            <w:pPr>
              <w:widowControl/>
              <w:jc w:val="center"/>
              <w:rPr>
                <w:rFonts w:ascii="仿宋_GB2312" w:hAnsi="等线" w:eastAsia="仿宋_GB2312" w:cs="宋体"/>
                <w:color w:val="000000"/>
                <w:kern w:val="0"/>
                <w:sz w:val="22"/>
                <w:highlight w:val="none"/>
              </w:rPr>
            </w:pPr>
            <w:r>
              <w:rPr>
                <w:rFonts w:hint="eastAsia" w:ascii="仿宋_GB2312" w:hAnsi="等线" w:eastAsia="仿宋_GB2312" w:cs="宋体"/>
                <w:color w:val="000000"/>
                <w:kern w:val="0"/>
                <w:sz w:val="22"/>
                <w:highlight w:val="none"/>
              </w:rPr>
              <w:t>3,167.05</w:t>
            </w:r>
          </w:p>
        </w:tc>
      </w:tr>
    </w:tbl>
    <w:p>
      <w:pPr>
        <w:spacing w:line="560" w:lineRule="exact"/>
        <w:ind w:firstLine="640" w:firstLine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b</w:t>
      </w:r>
      <w:r>
        <w:rPr>
          <w:rFonts w:ascii="仿宋_GB2312" w:hAnsi="Times New Roman" w:eastAsia="仿宋_GB2312" w:cs="Times New Roman"/>
          <w:bCs/>
          <w:sz w:val="32"/>
          <w:szCs w:val="32"/>
          <w:highlight w:val="none"/>
        </w:rPr>
        <w:t>.</w:t>
      </w:r>
      <w:r>
        <w:rPr>
          <w:rFonts w:hint="eastAsia" w:ascii="Times New Roman" w:hAnsi="Times New Roman" w:eastAsia="仿宋_GB2312" w:cs="Times New Roman"/>
          <w:sz w:val="32"/>
          <w:szCs w:val="32"/>
          <w:highlight w:val="none"/>
        </w:rPr>
        <w:t>未退回项目未使用资金情况</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未退回项目未使用资金共</w:t>
      </w:r>
      <w:r>
        <w:rPr>
          <w:rFonts w:hint="eastAsia" w:ascii="Times New Roman" w:hAnsi="Times New Roman" w:eastAsia="仿宋_GB2312" w:cs="Times New Roman"/>
          <w:sz w:val="32"/>
          <w:szCs w:val="32"/>
          <w:highlight w:val="none"/>
        </w:rPr>
        <w:t>2,120.85万元（项目数49个），具体分析如下：</w:t>
      </w:r>
    </w:p>
    <w:p>
      <w:pPr>
        <w:spacing w:line="560" w:lineRule="exact"/>
        <w:ind w:firstLine="640" w:firstLineChars="200"/>
        <w:rPr>
          <w:rFonts w:ascii="Times New Roman" w:hAnsi="Times New Roman" w:eastAsia="仿宋_GB2312" w:cs="Times New Roman"/>
          <w:sz w:val="32"/>
          <w:szCs w:val="32"/>
          <w:highlight w:val="none"/>
        </w:rPr>
      </w:pPr>
      <w:r>
        <w:rPr>
          <w:rFonts w:hint="eastAsia" w:ascii="仿宋_GB2312" w:hAnsi="Times New Roman" w:eastAsia="仿宋_GB2312" w:cs="Times New Roman"/>
          <w:bCs/>
          <w:sz w:val="32"/>
          <w:szCs w:val="32"/>
          <w:highlight w:val="none"/>
        </w:rPr>
        <w:t>Ⅰ.</w:t>
      </w:r>
      <w:r>
        <w:rPr>
          <w:rFonts w:hint="eastAsia" w:ascii="Times New Roman" w:hAnsi="Times New Roman" w:eastAsia="仿宋_GB2312" w:cs="Times New Roman"/>
          <w:sz w:val="32"/>
          <w:szCs w:val="32"/>
          <w:highlight w:val="none"/>
        </w:rPr>
        <w:t>6家单位12个项目资金未下达，导致项目资金1</w:t>
      </w:r>
      <w:r>
        <w:rPr>
          <w:rFonts w:ascii="Times New Roman" w:hAnsi="Times New Roman" w:eastAsia="仿宋_GB2312" w:cs="Times New Roman"/>
          <w:sz w:val="32"/>
          <w:szCs w:val="32"/>
          <w:highlight w:val="none"/>
        </w:rPr>
        <w:t>51.88</w:t>
      </w:r>
      <w:r>
        <w:rPr>
          <w:rFonts w:hint="eastAsia" w:ascii="Times New Roman" w:hAnsi="Times New Roman" w:eastAsia="仿宋_GB2312" w:cs="Times New Roman"/>
          <w:sz w:val="32"/>
          <w:szCs w:val="32"/>
          <w:highlight w:val="none"/>
        </w:rPr>
        <w:t>万元未退回</w:t>
      </w:r>
    </w:p>
    <w:p>
      <w:pPr>
        <w:spacing w:line="560" w:lineRule="exact"/>
        <w:ind w:firstLine="640" w:firstLineChars="200"/>
        <w:rPr>
          <w:rFonts w:ascii="Times New Roman" w:hAnsi="Times New Roman" w:eastAsia="仿宋_GB2312" w:cs="Times New Roman"/>
          <w:sz w:val="32"/>
          <w:szCs w:val="32"/>
          <w:highlight w:val="none"/>
        </w:rPr>
      </w:pPr>
      <w:r>
        <w:rPr>
          <w:rFonts w:hint="eastAsia" w:ascii="仿宋_GB2312" w:hAnsi="Times New Roman" w:eastAsia="仿宋_GB2312" w:cs="Times New Roman"/>
          <w:bCs/>
          <w:sz w:val="32"/>
          <w:szCs w:val="32"/>
          <w:highlight w:val="none"/>
        </w:rPr>
        <w:t>截</w:t>
      </w:r>
      <w:r>
        <w:rPr>
          <w:rFonts w:hint="eastAsia" w:ascii="Times New Roman" w:hAnsi="Times New Roman" w:eastAsia="仿宋_GB2312" w:cs="Times New Roman"/>
          <w:sz w:val="32"/>
          <w:szCs w:val="32"/>
          <w:highlight w:val="none"/>
        </w:rPr>
        <w:t>止2019年12月31日，</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家单位1</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个项目未</w:t>
      </w:r>
      <w:r>
        <w:rPr>
          <w:rFonts w:hint="eastAsia" w:ascii="仿宋_GB2312" w:hAnsi="Times New Roman" w:eastAsia="仿宋_GB2312" w:cs="Times New Roman"/>
          <w:bCs/>
          <w:sz w:val="32"/>
          <w:szCs w:val="32"/>
          <w:highlight w:val="none"/>
        </w:rPr>
        <w:t>使用资金</w:t>
      </w: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51.88</w:t>
      </w:r>
      <w:r>
        <w:rPr>
          <w:rFonts w:hint="eastAsia" w:ascii="仿宋_GB2312" w:hAnsi="Times New Roman" w:eastAsia="仿宋_GB2312" w:cs="Times New Roman"/>
          <w:bCs/>
          <w:sz w:val="32"/>
          <w:szCs w:val="32"/>
          <w:highlight w:val="none"/>
        </w:rPr>
        <w:t>万元，占全部未使用资</w:t>
      </w:r>
      <w:r>
        <w:rPr>
          <w:rFonts w:hint="eastAsia" w:ascii="Times New Roman" w:hAnsi="Times New Roman" w:eastAsia="仿宋_GB2312" w:cs="Times New Roman"/>
          <w:sz w:val="32"/>
          <w:szCs w:val="32"/>
          <w:highlight w:val="none"/>
        </w:rPr>
        <w:t>金</w:t>
      </w:r>
      <w:r>
        <w:rPr>
          <w:rFonts w:ascii="Times New Roman" w:hAnsi="Times New Roman" w:eastAsia="仿宋_GB2312" w:cs="Times New Roman"/>
          <w:sz w:val="32"/>
          <w:szCs w:val="32"/>
          <w:highlight w:val="none"/>
        </w:rPr>
        <w:t>2,120.85</w:t>
      </w:r>
      <w:r>
        <w:rPr>
          <w:rFonts w:hint="eastAsia" w:ascii="Times New Roman" w:hAnsi="Times New Roman" w:eastAsia="仿宋_GB2312" w:cs="Times New Roman"/>
          <w:sz w:val="32"/>
          <w:szCs w:val="32"/>
          <w:highlight w:val="none"/>
        </w:rPr>
        <w:t>万元的</w:t>
      </w:r>
      <w:r>
        <w:rPr>
          <w:rFonts w:ascii="Times New Roman" w:hAnsi="Times New Roman" w:eastAsia="仿宋_GB2312" w:cs="Times New Roman"/>
          <w:sz w:val="32"/>
          <w:szCs w:val="32"/>
          <w:highlight w:val="none"/>
        </w:rPr>
        <w:t>7.16</w:t>
      </w:r>
      <w:r>
        <w:rPr>
          <w:rFonts w:hint="eastAsia" w:ascii="Times New Roman" w:hAnsi="Times New Roman" w:eastAsia="仿宋_GB2312" w:cs="Times New Roman"/>
          <w:sz w:val="32"/>
          <w:szCs w:val="32"/>
          <w:highlight w:val="none"/>
        </w:rPr>
        <w:t>%，资金拨付日期均在2</w:t>
      </w:r>
      <w:r>
        <w:rPr>
          <w:rFonts w:ascii="Times New Roman" w:hAnsi="Times New Roman" w:eastAsia="仿宋_GB2312" w:cs="Times New Roman"/>
          <w:sz w:val="32"/>
          <w:szCs w:val="32"/>
          <w:highlight w:val="none"/>
        </w:rPr>
        <w:t>016</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2018</w:t>
      </w:r>
      <w:r>
        <w:rPr>
          <w:rFonts w:hint="eastAsia" w:ascii="Times New Roman" w:hAnsi="Times New Roman" w:eastAsia="仿宋_GB2312" w:cs="Times New Roman"/>
          <w:sz w:val="32"/>
          <w:szCs w:val="32"/>
          <w:highlight w:val="none"/>
        </w:rPr>
        <w:t>年，因项目</w:t>
      </w:r>
      <w:r>
        <w:rPr>
          <w:rFonts w:hint="eastAsia" w:ascii="仿宋_GB2312" w:hAnsi="Times New Roman" w:eastAsia="仿宋_GB2312" w:cs="Times New Roman"/>
          <w:bCs/>
          <w:sz w:val="32"/>
          <w:szCs w:val="32"/>
          <w:highlight w:val="none"/>
        </w:rPr>
        <w:t>资金未下达到位，导致</w:t>
      </w:r>
      <w:r>
        <w:rPr>
          <w:rFonts w:hint="eastAsia" w:ascii="Times New Roman" w:hAnsi="Times New Roman" w:eastAsia="仿宋_GB2312" w:cs="Times New Roman"/>
          <w:sz w:val="32"/>
          <w:szCs w:val="32"/>
          <w:highlight w:val="none"/>
        </w:rPr>
        <w:t>未退回资金。其中：区教育局</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3.73</w:t>
      </w:r>
      <w:r>
        <w:rPr>
          <w:rFonts w:hint="eastAsia" w:ascii="Times New Roman" w:hAnsi="Times New Roman" w:eastAsia="仿宋_GB2312" w:cs="Times New Roman"/>
          <w:sz w:val="32"/>
          <w:szCs w:val="32"/>
          <w:highlight w:val="none"/>
        </w:rPr>
        <w:t>万元、区卫计局</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6.95</w:t>
      </w:r>
      <w:r>
        <w:rPr>
          <w:rFonts w:hint="eastAsia" w:ascii="Times New Roman" w:hAnsi="Times New Roman" w:eastAsia="仿宋_GB2312" w:cs="Times New Roman"/>
          <w:sz w:val="32"/>
          <w:szCs w:val="32"/>
          <w:highlight w:val="none"/>
        </w:rPr>
        <w:t>万元、区文体旅游局</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45.40</w:t>
      </w:r>
      <w:r>
        <w:rPr>
          <w:rFonts w:hint="eastAsia" w:ascii="Times New Roman" w:hAnsi="Times New Roman" w:eastAsia="仿宋_GB2312" w:cs="Times New Roman"/>
          <w:sz w:val="32"/>
          <w:szCs w:val="32"/>
          <w:highlight w:val="none"/>
        </w:rPr>
        <w:t>万元、滇源街道1个涉及资金</w:t>
      </w:r>
      <w:r>
        <w:rPr>
          <w:rFonts w:ascii="Times New Roman" w:hAnsi="Times New Roman" w:eastAsia="仿宋_GB2312" w:cs="Times New Roman"/>
          <w:sz w:val="32"/>
          <w:szCs w:val="32"/>
          <w:highlight w:val="none"/>
        </w:rPr>
        <w:t>11.92</w:t>
      </w:r>
      <w:r>
        <w:rPr>
          <w:rFonts w:hint="eastAsia" w:ascii="Times New Roman" w:hAnsi="Times New Roman" w:eastAsia="仿宋_GB2312" w:cs="Times New Roman"/>
          <w:sz w:val="32"/>
          <w:szCs w:val="32"/>
          <w:highlight w:val="none"/>
        </w:rPr>
        <w:t>万元、区水务局</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48.20</w:t>
      </w:r>
      <w:r>
        <w:rPr>
          <w:rFonts w:hint="eastAsia" w:ascii="Times New Roman" w:hAnsi="Times New Roman" w:eastAsia="仿宋_GB2312" w:cs="Times New Roman"/>
          <w:sz w:val="32"/>
          <w:szCs w:val="32"/>
          <w:highlight w:val="none"/>
        </w:rPr>
        <w:t>万元、区鼓楼街道</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35.68</w:t>
      </w:r>
      <w:r>
        <w:rPr>
          <w:rFonts w:hint="eastAsia" w:ascii="Times New Roman" w:hAnsi="Times New Roman" w:eastAsia="仿宋_GB2312" w:cs="Times New Roman"/>
          <w:sz w:val="32"/>
          <w:szCs w:val="32"/>
          <w:highlight w:val="none"/>
        </w:rPr>
        <w:t>万元。明细如下：</w:t>
      </w:r>
    </w:p>
    <w:p>
      <w:pPr>
        <w:spacing w:line="560" w:lineRule="exact"/>
        <w:ind w:firstLine="420" w:firstLineChars="200"/>
        <w:jc w:val="right"/>
        <w:rPr>
          <w:rFonts w:ascii="仿宋_GB2312" w:hAnsi="Times New Roman" w:eastAsia="仿宋_GB2312" w:cs="Times New Roman"/>
          <w:szCs w:val="32"/>
          <w:highlight w:val="none"/>
        </w:rPr>
      </w:pPr>
      <w:r>
        <w:rPr>
          <w:rFonts w:hint="eastAsia" w:ascii="仿宋_GB2312" w:hAnsi="Times New Roman" w:eastAsia="仿宋_GB2312" w:cs="Times New Roman"/>
          <w:szCs w:val="32"/>
          <w:highlight w:val="none"/>
        </w:rPr>
        <w:t>单位：万元</w:t>
      </w:r>
    </w:p>
    <w:tbl>
      <w:tblPr>
        <w:tblStyle w:val="15"/>
        <w:tblW w:w="9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562"/>
        <w:gridCol w:w="2124"/>
        <w:gridCol w:w="1134"/>
        <w:gridCol w:w="1194"/>
        <w:gridCol w:w="1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exact"/>
          <w:jc w:val="center"/>
        </w:trPr>
        <w:tc>
          <w:tcPr>
            <w:tcW w:w="582"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序号</w:t>
            </w:r>
          </w:p>
        </w:tc>
        <w:tc>
          <w:tcPr>
            <w:tcW w:w="1562"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项目单位</w:t>
            </w: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项目名称</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拨付经费</w:t>
            </w:r>
          </w:p>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日期</w:t>
            </w:r>
          </w:p>
        </w:tc>
        <w:tc>
          <w:tcPr>
            <w:tcW w:w="1194"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拨付金额</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完成情况</w:t>
            </w:r>
          </w:p>
        </w:tc>
        <w:tc>
          <w:tcPr>
            <w:tcW w:w="851"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未使用资金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1</w:t>
            </w:r>
          </w:p>
        </w:tc>
        <w:tc>
          <w:tcPr>
            <w:tcW w:w="1562"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区教育局</w:t>
            </w: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菜子地小学迁建项目</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2016</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7</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7</w:t>
            </w:r>
          </w:p>
        </w:tc>
        <w:tc>
          <w:tcPr>
            <w:tcW w:w="119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8.00</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待项目资金到位退回</w:t>
            </w: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w:t>
            </w:r>
          </w:p>
        </w:tc>
        <w:tc>
          <w:tcPr>
            <w:tcW w:w="1562"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区卫计局</w:t>
            </w: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昆明市盘龙区疾病预防控制中心新建工程项目</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2016</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7</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7</w:t>
            </w:r>
          </w:p>
        </w:tc>
        <w:tc>
          <w:tcPr>
            <w:tcW w:w="119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9.00</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待项目资金到位退回</w:t>
            </w: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3</w:t>
            </w:r>
          </w:p>
        </w:tc>
        <w:tc>
          <w:tcPr>
            <w:tcW w:w="1562" w:type="dxa"/>
            <w:vMerge w:val="restart"/>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区文体旅游局</w:t>
            </w: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龙泉古镇中央研究院历史语言研究所旧址东岳宫部分文物本体维修</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2016</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10</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13</w:t>
            </w:r>
          </w:p>
        </w:tc>
        <w:tc>
          <w:tcPr>
            <w:tcW w:w="119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74.00</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待项目资金到位退回</w:t>
            </w: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4</w:t>
            </w:r>
          </w:p>
        </w:tc>
        <w:tc>
          <w:tcPr>
            <w:tcW w:w="1562"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金沙社区金沙广场升级改造项目</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2016</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10</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13</w:t>
            </w:r>
          </w:p>
        </w:tc>
        <w:tc>
          <w:tcPr>
            <w:tcW w:w="119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20.00</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待项目资金到位退回</w:t>
            </w: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5</w:t>
            </w:r>
          </w:p>
        </w:tc>
        <w:tc>
          <w:tcPr>
            <w:tcW w:w="1562" w:type="dxa"/>
            <w:vMerge w:val="continue"/>
            <w:shd w:val="clear" w:color="auto" w:fill="auto"/>
            <w:vAlign w:val="center"/>
          </w:tcPr>
          <w:p>
            <w:pPr>
              <w:widowControl/>
              <w:jc w:val="center"/>
              <w:rPr>
                <w:rFonts w:ascii="仿宋_GB2312" w:hAnsi="宋体" w:eastAsia="仿宋_GB2312" w:cs="宋体"/>
                <w:bCs/>
                <w:kern w:val="0"/>
                <w:sz w:val="18"/>
                <w:szCs w:val="28"/>
                <w:highlight w:val="none"/>
              </w:rPr>
            </w:pP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龙泉宝云片区文物濒危文物修缮保护项目</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2017</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1</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23</w:t>
            </w:r>
          </w:p>
        </w:tc>
        <w:tc>
          <w:tcPr>
            <w:tcW w:w="119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60.00</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待项目资金到位退回</w:t>
            </w: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6</w:t>
            </w:r>
          </w:p>
        </w:tc>
        <w:tc>
          <w:tcPr>
            <w:tcW w:w="1562"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滇源街道</w:t>
            </w: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盘龙区滇源街道白邑村委会2016年村级“四位一体”建设项目</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2017</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3</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10</w:t>
            </w:r>
          </w:p>
        </w:tc>
        <w:tc>
          <w:tcPr>
            <w:tcW w:w="119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76</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30</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待项目资金到位退回</w:t>
            </w: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11.92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7</w:t>
            </w:r>
          </w:p>
        </w:tc>
        <w:tc>
          <w:tcPr>
            <w:tcW w:w="1562" w:type="dxa"/>
            <w:vMerge w:val="restart"/>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区水务局</w:t>
            </w: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盘龙区城市水体整治工程项目</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2017</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4</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26</w:t>
            </w:r>
          </w:p>
        </w:tc>
        <w:tc>
          <w:tcPr>
            <w:tcW w:w="119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80.00</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待项目资金到位退回</w:t>
            </w: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8</w:t>
            </w:r>
          </w:p>
        </w:tc>
        <w:tc>
          <w:tcPr>
            <w:tcW w:w="1562"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盘龙区农村生活污水治理工程</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2017</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6</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5</w:t>
            </w:r>
          </w:p>
        </w:tc>
        <w:tc>
          <w:tcPr>
            <w:tcW w:w="119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60.00</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待项目资金到位退回</w:t>
            </w: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9</w:t>
            </w:r>
          </w:p>
        </w:tc>
        <w:tc>
          <w:tcPr>
            <w:tcW w:w="1562" w:type="dxa"/>
            <w:vMerge w:val="continue"/>
            <w:shd w:val="clear" w:color="auto" w:fill="auto"/>
            <w:vAlign w:val="center"/>
          </w:tcPr>
          <w:p>
            <w:pPr>
              <w:widowControl/>
              <w:jc w:val="center"/>
              <w:rPr>
                <w:rFonts w:ascii="仿宋_GB2312" w:hAnsi="宋体" w:eastAsia="仿宋_GB2312" w:cs="宋体"/>
                <w:bCs/>
                <w:kern w:val="0"/>
                <w:sz w:val="18"/>
                <w:szCs w:val="28"/>
                <w:highlight w:val="none"/>
              </w:rPr>
            </w:pP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盘龙区海绵城市建设项目</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2018</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1</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22</w:t>
            </w:r>
          </w:p>
        </w:tc>
        <w:tc>
          <w:tcPr>
            <w:tcW w:w="119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4</w:t>
            </w:r>
            <w:r>
              <w:rPr>
                <w:rFonts w:ascii="仿宋_GB2312" w:hAnsi="宋体" w:eastAsia="仿宋_GB2312" w:cs="宋体"/>
                <w:bCs/>
                <w:kern w:val="0"/>
                <w:sz w:val="18"/>
                <w:szCs w:val="28"/>
                <w:highlight w:val="none"/>
              </w:rPr>
              <w:t>8.00</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待项目资金到位退回</w:t>
            </w: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10</w:t>
            </w:r>
          </w:p>
        </w:tc>
        <w:tc>
          <w:tcPr>
            <w:tcW w:w="1562" w:type="dxa"/>
            <w:vMerge w:val="restart"/>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区鼓楼街道</w:t>
            </w: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敷泽村（灵光片区）城中村微改造项目</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2017</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5</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10</w:t>
            </w:r>
          </w:p>
        </w:tc>
        <w:tc>
          <w:tcPr>
            <w:tcW w:w="119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29.60</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待项目资金到位退回</w:t>
            </w: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11</w:t>
            </w:r>
          </w:p>
        </w:tc>
        <w:tc>
          <w:tcPr>
            <w:tcW w:w="1562"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敷泽村（鼓楼公园片区）城中村微改造项目</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2017</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5</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10</w:t>
            </w:r>
          </w:p>
        </w:tc>
        <w:tc>
          <w:tcPr>
            <w:tcW w:w="119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30.00</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待项目资金到位退回</w:t>
            </w: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1</w:t>
            </w:r>
            <w:r>
              <w:rPr>
                <w:rFonts w:ascii="仿宋_GB2312" w:hAnsi="宋体" w:eastAsia="仿宋_GB2312" w:cs="宋体"/>
                <w:color w:val="000000"/>
                <w:kern w:val="0"/>
                <w:sz w:val="18"/>
                <w:highlight w:val="none"/>
              </w:rPr>
              <w:t>2</w:t>
            </w:r>
          </w:p>
        </w:tc>
        <w:tc>
          <w:tcPr>
            <w:tcW w:w="1562" w:type="dxa"/>
            <w:vMerge w:val="continue"/>
            <w:shd w:val="clear" w:color="auto" w:fill="auto"/>
            <w:vAlign w:val="center"/>
          </w:tcPr>
          <w:p>
            <w:pPr>
              <w:widowControl/>
              <w:jc w:val="center"/>
              <w:rPr>
                <w:rFonts w:ascii="仿宋_GB2312" w:hAnsi="宋体" w:eastAsia="仿宋_GB2312" w:cs="宋体"/>
                <w:bCs/>
                <w:kern w:val="0"/>
                <w:sz w:val="18"/>
                <w:szCs w:val="28"/>
                <w:highlight w:val="none"/>
              </w:rPr>
            </w:pPr>
          </w:p>
        </w:tc>
        <w:tc>
          <w:tcPr>
            <w:tcW w:w="212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水晶凤凰城中村微改造项目</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2017</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5</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10</w:t>
            </w:r>
          </w:p>
        </w:tc>
        <w:tc>
          <w:tcPr>
            <w:tcW w:w="119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29.60</w:t>
            </w:r>
          </w:p>
        </w:tc>
        <w:tc>
          <w:tcPr>
            <w:tcW w:w="1961"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待项目资金到位退回</w:t>
            </w: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402" w:type="dxa"/>
            <w:gridSpan w:val="4"/>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合计</w:t>
            </w:r>
          </w:p>
        </w:tc>
        <w:tc>
          <w:tcPr>
            <w:tcW w:w="119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fldChar w:fldCharType="begin"/>
            </w:r>
            <w:r>
              <w:rPr>
                <w:rFonts w:ascii="仿宋_GB2312" w:hAnsi="宋体" w:eastAsia="仿宋_GB2312" w:cs="宋体"/>
                <w:bCs/>
                <w:kern w:val="0"/>
                <w:sz w:val="18"/>
                <w:szCs w:val="28"/>
                <w:highlight w:val="none"/>
              </w:rPr>
              <w:instrText xml:space="preserve"> =SUM(ABOVE) </w:instrText>
            </w:r>
            <w:r>
              <w:rPr>
                <w:rFonts w:ascii="仿宋_GB2312" w:hAnsi="宋体" w:eastAsia="仿宋_GB2312" w:cs="宋体"/>
                <w:bCs/>
                <w:kern w:val="0"/>
                <w:sz w:val="18"/>
                <w:szCs w:val="28"/>
                <w:highlight w:val="none"/>
              </w:rPr>
              <w:fldChar w:fldCharType="separate"/>
            </w:r>
            <w:r>
              <w:rPr>
                <w:rFonts w:ascii="仿宋_GB2312" w:hAnsi="宋体" w:eastAsia="仿宋_GB2312" w:cs="宋体"/>
                <w:bCs/>
                <w:kern w:val="0"/>
                <w:sz w:val="18"/>
                <w:szCs w:val="28"/>
                <w:highlight w:val="none"/>
              </w:rPr>
              <w:t>524.5</w:t>
            </w:r>
            <w:r>
              <w:rPr>
                <w:rFonts w:ascii="仿宋_GB2312" w:hAnsi="宋体" w:eastAsia="仿宋_GB2312" w:cs="宋体"/>
                <w:bCs/>
                <w:kern w:val="0"/>
                <w:sz w:val="18"/>
                <w:szCs w:val="28"/>
                <w:highlight w:val="none"/>
              </w:rPr>
              <w:fldChar w:fldCharType="end"/>
            </w:r>
            <w:r>
              <w:rPr>
                <w:rFonts w:ascii="仿宋_GB2312" w:hAnsi="宋体" w:eastAsia="仿宋_GB2312" w:cs="宋体"/>
                <w:bCs/>
                <w:kern w:val="0"/>
                <w:sz w:val="18"/>
                <w:szCs w:val="28"/>
                <w:highlight w:val="none"/>
              </w:rPr>
              <w:t>0</w:t>
            </w:r>
          </w:p>
        </w:tc>
        <w:tc>
          <w:tcPr>
            <w:tcW w:w="1961" w:type="dxa"/>
            <w:shd w:val="clear" w:color="auto" w:fill="auto"/>
            <w:noWrap/>
            <w:vAlign w:val="center"/>
          </w:tcPr>
          <w:p>
            <w:pPr>
              <w:widowControl/>
              <w:jc w:val="center"/>
              <w:rPr>
                <w:rFonts w:ascii="仿宋_GB2312" w:hAnsi="宋体" w:eastAsia="仿宋_GB2312" w:cs="宋体"/>
                <w:bCs/>
                <w:kern w:val="0"/>
                <w:sz w:val="18"/>
                <w:szCs w:val="28"/>
                <w:highlight w:val="none"/>
              </w:rPr>
            </w:pPr>
          </w:p>
        </w:tc>
        <w:tc>
          <w:tcPr>
            <w:tcW w:w="85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fldChar w:fldCharType="begin"/>
            </w:r>
            <w:r>
              <w:rPr>
                <w:rFonts w:ascii="仿宋_GB2312" w:hAnsi="宋体" w:eastAsia="仿宋_GB2312" w:cs="宋体"/>
                <w:bCs/>
                <w:kern w:val="0"/>
                <w:sz w:val="18"/>
                <w:szCs w:val="28"/>
                <w:highlight w:val="none"/>
              </w:rPr>
              <w:instrText xml:space="preserve"> =SUM(ABOVE) </w:instrText>
            </w:r>
            <w:r>
              <w:rPr>
                <w:rFonts w:ascii="仿宋_GB2312" w:hAnsi="宋体" w:eastAsia="仿宋_GB2312" w:cs="宋体"/>
                <w:bCs/>
                <w:kern w:val="0"/>
                <w:sz w:val="18"/>
                <w:szCs w:val="28"/>
                <w:highlight w:val="none"/>
              </w:rPr>
              <w:fldChar w:fldCharType="separate"/>
            </w:r>
            <w:r>
              <w:rPr>
                <w:rFonts w:ascii="仿宋_GB2312" w:hAnsi="宋体" w:eastAsia="仿宋_GB2312" w:cs="宋体"/>
                <w:bCs/>
                <w:kern w:val="0"/>
                <w:sz w:val="18"/>
                <w:szCs w:val="28"/>
                <w:highlight w:val="none"/>
              </w:rPr>
              <w:t>151.88</w:t>
            </w:r>
            <w:r>
              <w:rPr>
                <w:rFonts w:ascii="仿宋_GB2312" w:hAnsi="宋体" w:eastAsia="仿宋_GB2312" w:cs="宋体"/>
                <w:bCs/>
                <w:kern w:val="0"/>
                <w:sz w:val="18"/>
                <w:szCs w:val="28"/>
                <w:highlight w:val="none"/>
              </w:rPr>
              <w:fldChar w:fldCharType="end"/>
            </w:r>
          </w:p>
        </w:tc>
      </w:tr>
    </w:tbl>
    <w:p>
      <w:pPr>
        <w:spacing w:line="560" w:lineRule="exact"/>
        <w:ind w:firstLine="640" w:firstLine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Ⅱ.</w:t>
      </w:r>
      <w:r>
        <w:rPr>
          <w:rFonts w:hint="eastAsia" w:ascii="Times New Roman" w:hAnsi="Times New Roman" w:eastAsia="仿宋_GB2312" w:cs="Times New Roman"/>
          <w:sz w:val="32"/>
          <w:szCs w:val="32"/>
          <w:highlight w:val="none"/>
        </w:rPr>
        <w:t>3家单位12个项目未</w:t>
      </w:r>
      <w:r>
        <w:rPr>
          <w:rFonts w:hint="eastAsia" w:ascii="仿宋_GB2312" w:hAnsi="Times New Roman" w:eastAsia="仿宋_GB2312" w:cs="Times New Roman"/>
          <w:bCs/>
          <w:sz w:val="32"/>
          <w:szCs w:val="32"/>
          <w:highlight w:val="none"/>
        </w:rPr>
        <w:t>实施，占用资金</w:t>
      </w:r>
      <w:r>
        <w:rPr>
          <w:rFonts w:ascii="Times New Roman" w:hAnsi="Times New Roman" w:eastAsia="仿宋_GB2312" w:cs="Times New Roman"/>
          <w:sz w:val="32"/>
          <w:szCs w:val="32"/>
          <w:highlight w:val="none"/>
        </w:rPr>
        <w:t>560.53</w:t>
      </w:r>
      <w:r>
        <w:rPr>
          <w:rFonts w:hint="eastAsia" w:ascii="Times New Roman" w:hAnsi="Times New Roman" w:eastAsia="仿宋_GB2312" w:cs="Times New Roman"/>
          <w:sz w:val="32"/>
          <w:szCs w:val="32"/>
          <w:highlight w:val="none"/>
        </w:rPr>
        <w:t>万元</w:t>
      </w:r>
    </w:p>
    <w:p>
      <w:pPr>
        <w:spacing w:line="560" w:lineRule="exact"/>
        <w:ind w:firstLine="640" w:firstLineChars="200"/>
        <w:rPr>
          <w:rFonts w:ascii="仿宋_GB2312" w:hAnsi="Times New Roman" w:eastAsia="仿宋_GB2312" w:cs="Times New Roman"/>
          <w:bCs/>
          <w:sz w:val="32"/>
          <w:szCs w:val="32"/>
          <w:highlight w:val="none"/>
        </w:rPr>
      </w:pPr>
      <w:r>
        <w:rPr>
          <w:rFonts w:hint="eastAsia" w:ascii="Times New Roman" w:hAnsi="Times New Roman" w:eastAsia="仿宋_GB2312" w:cs="Times New Roman"/>
          <w:sz w:val="32"/>
          <w:szCs w:val="32"/>
          <w:highlight w:val="none"/>
        </w:rPr>
        <w:t>截止2019年12月31日，3家单位12个项目未使用资金</w:t>
      </w:r>
      <w:r>
        <w:rPr>
          <w:rFonts w:ascii="Times New Roman" w:hAnsi="Times New Roman" w:eastAsia="仿宋_GB2312" w:cs="Times New Roman"/>
          <w:sz w:val="32"/>
          <w:szCs w:val="32"/>
          <w:highlight w:val="none"/>
        </w:rPr>
        <w:t>560.53</w:t>
      </w:r>
      <w:r>
        <w:rPr>
          <w:rFonts w:hint="eastAsia" w:ascii="Times New Roman" w:hAnsi="Times New Roman" w:eastAsia="仿宋_GB2312" w:cs="Times New Roman"/>
          <w:sz w:val="32"/>
          <w:szCs w:val="32"/>
          <w:highlight w:val="none"/>
        </w:rPr>
        <w:t>万元，占全部未使用资金</w:t>
      </w:r>
      <w:r>
        <w:rPr>
          <w:rFonts w:ascii="Times New Roman" w:hAnsi="Times New Roman" w:eastAsia="仿宋_GB2312" w:cs="Times New Roman"/>
          <w:sz w:val="32"/>
          <w:szCs w:val="32"/>
          <w:highlight w:val="none"/>
        </w:rPr>
        <w:t>2,120.85</w:t>
      </w:r>
      <w:r>
        <w:rPr>
          <w:rFonts w:hint="eastAsia" w:ascii="Times New Roman" w:hAnsi="Times New Roman" w:eastAsia="仿宋_GB2312" w:cs="Times New Roman"/>
          <w:sz w:val="32"/>
          <w:szCs w:val="32"/>
          <w:highlight w:val="none"/>
        </w:rPr>
        <w:t>万元的</w:t>
      </w:r>
      <w:r>
        <w:rPr>
          <w:rFonts w:ascii="Times New Roman" w:hAnsi="Times New Roman" w:eastAsia="仿宋_GB2312" w:cs="Times New Roman"/>
          <w:sz w:val="32"/>
          <w:szCs w:val="32"/>
          <w:highlight w:val="none"/>
        </w:rPr>
        <w:t>26.43</w:t>
      </w:r>
      <w:r>
        <w:rPr>
          <w:rFonts w:hint="eastAsia" w:ascii="Times New Roman" w:hAnsi="Times New Roman" w:eastAsia="仿宋_GB2312" w:cs="Times New Roman"/>
          <w:sz w:val="32"/>
          <w:szCs w:val="32"/>
          <w:highlight w:val="none"/>
        </w:rPr>
        <w:t>%，资金拨付日期基本在2</w:t>
      </w:r>
      <w:r>
        <w:rPr>
          <w:rFonts w:ascii="Times New Roman" w:hAnsi="Times New Roman" w:eastAsia="仿宋_GB2312" w:cs="Times New Roman"/>
          <w:sz w:val="32"/>
          <w:szCs w:val="32"/>
          <w:highlight w:val="none"/>
        </w:rPr>
        <w:t>016</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2018</w:t>
      </w:r>
      <w:r>
        <w:rPr>
          <w:rFonts w:hint="eastAsia" w:ascii="Times New Roman" w:hAnsi="Times New Roman" w:eastAsia="仿宋_GB2312" w:cs="Times New Roman"/>
          <w:sz w:val="32"/>
          <w:szCs w:val="32"/>
          <w:highlight w:val="none"/>
        </w:rPr>
        <w:t>年，因任务、规划调整等原因未实施，其中：区产业公司1个涉及资金</w:t>
      </w:r>
      <w:r>
        <w:rPr>
          <w:rFonts w:ascii="Times New Roman" w:hAnsi="Times New Roman" w:eastAsia="仿宋_GB2312" w:cs="Times New Roman"/>
          <w:sz w:val="32"/>
          <w:szCs w:val="32"/>
          <w:highlight w:val="none"/>
        </w:rPr>
        <w:t>184.53</w:t>
      </w:r>
      <w:r>
        <w:rPr>
          <w:rFonts w:hint="eastAsia" w:ascii="Times New Roman" w:hAnsi="Times New Roman" w:eastAsia="仿宋_GB2312" w:cs="Times New Roman"/>
          <w:sz w:val="32"/>
          <w:szCs w:val="32"/>
          <w:highlight w:val="none"/>
        </w:rPr>
        <w:t>万元、区住建局9个涉及资金201.00万元、区水务局2个涉及资金175.00万元。明细如下：</w:t>
      </w:r>
    </w:p>
    <w:p>
      <w:pPr>
        <w:spacing w:line="560" w:lineRule="exact"/>
        <w:ind w:firstLine="420" w:firstLineChars="200"/>
        <w:jc w:val="right"/>
        <w:rPr>
          <w:rFonts w:ascii="仿宋_GB2312" w:hAnsi="Times New Roman" w:eastAsia="仿宋_GB2312" w:cs="Times New Roman"/>
          <w:szCs w:val="32"/>
          <w:highlight w:val="none"/>
        </w:rPr>
      </w:pPr>
      <w:r>
        <w:rPr>
          <w:rFonts w:hint="eastAsia" w:ascii="仿宋_GB2312" w:hAnsi="Times New Roman" w:eastAsia="仿宋_GB2312" w:cs="Times New Roman"/>
          <w:szCs w:val="32"/>
          <w:highlight w:val="none"/>
        </w:rPr>
        <w:t>单位：万元</w:t>
      </w:r>
    </w:p>
    <w:tbl>
      <w:tblPr>
        <w:tblStyle w:val="15"/>
        <w:tblW w:w="91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1985"/>
        <w:gridCol w:w="1134"/>
        <w:gridCol w:w="756"/>
        <w:gridCol w:w="2221"/>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exact"/>
          <w:jc w:val="center"/>
        </w:trPr>
        <w:tc>
          <w:tcPr>
            <w:tcW w:w="582"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序号</w:t>
            </w:r>
          </w:p>
        </w:tc>
        <w:tc>
          <w:tcPr>
            <w:tcW w:w="1701"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项目单位</w:t>
            </w:r>
          </w:p>
        </w:tc>
        <w:tc>
          <w:tcPr>
            <w:tcW w:w="1985"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项目名称</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拨付经费</w:t>
            </w:r>
          </w:p>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日期</w:t>
            </w:r>
          </w:p>
        </w:tc>
        <w:tc>
          <w:tcPr>
            <w:tcW w:w="75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拨付金额</w:t>
            </w:r>
          </w:p>
        </w:tc>
        <w:tc>
          <w:tcPr>
            <w:tcW w:w="2221" w:type="dxa"/>
            <w:shd w:val="clear" w:color="auto" w:fill="auto"/>
            <w:vAlign w:val="center"/>
          </w:tcPr>
          <w:p>
            <w:pPr>
              <w:widowControl/>
              <w:jc w:val="center"/>
              <w:rPr>
                <w:rFonts w:ascii="仿宋_GB2312" w:hAnsi="宋体" w:eastAsia="仿宋_GB2312" w:cs="宋体"/>
                <w:bCs/>
                <w:kern w:val="0"/>
                <w:sz w:val="18"/>
                <w:szCs w:val="24"/>
                <w:highlight w:val="none"/>
              </w:rPr>
            </w:pPr>
            <w:r>
              <w:rPr>
                <w:rFonts w:hint="eastAsia" w:ascii="仿宋_GB2312" w:hAnsi="宋体" w:eastAsia="仿宋_GB2312" w:cs="宋体"/>
                <w:bCs/>
                <w:kern w:val="0"/>
                <w:sz w:val="18"/>
                <w:szCs w:val="28"/>
                <w:highlight w:val="none"/>
              </w:rPr>
              <w:t>完成情况</w:t>
            </w:r>
          </w:p>
        </w:tc>
        <w:tc>
          <w:tcPr>
            <w:tcW w:w="75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未使用资金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1</w:t>
            </w:r>
          </w:p>
        </w:tc>
        <w:tc>
          <w:tcPr>
            <w:tcW w:w="1701"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区都市产业开发经营管理有限公司</w:t>
            </w:r>
          </w:p>
        </w:tc>
        <w:tc>
          <w:tcPr>
            <w:tcW w:w="1985"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盘龙区第三轮园博园文体中心项目</w:t>
            </w:r>
          </w:p>
        </w:tc>
        <w:tc>
          <w:tcPr>
            <w:tcW w:w="1134"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2017/5/25</w:t>
            </w:r>
          </w:p>
        </w:tc>
        <w:tc>
          <w:tcPr>
            <w:tcW w:w="756"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200.00</w:t>
            </w:r>
          </w:p>
        </w:tc>
        <w:tc>
          <w:tcPr>
            <w:tcW w:w="2221"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项目后期将移交区城管、教体，移交后退回前期费</w:t>
            </w: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184.53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w:t>
            </w:r>
          </w:p>
        </w:tc>
        <w:tc>
          <w:tcPr>
            <w:tcW w:w="1701" w:type="dxa"/>
            <w:vMerge w:val="restart"/>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区住建局</w:t>
            </w:r>
          </w:p>
        </w:tc>
        <w:tc>
          <w:tcPr>
            <w:tcW w:w="1985"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哨九公路</w:t>
            </w:r>
          </w:p>
        </w:tc>
        <w:tc>
          <w:tcPr>
            <w:tcW w:w="1134"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2018/3/13</w:t>
            </w:r>
          </w:p>
        </w:tc>
        <w:tc>
          <w:tcPr>
            <w:tcW w:w="756" w:type="dxa"/>
            <w:shd w:val="clear" w:color="auto" w:fill="auto"/>
            <w:noWrap/>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20.00</w:t>
            </w:r>
          </w:p>
        </w:tc>
        <w:tc>
          <w:tcPr>
            <w:tcW w:w="2221"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已规划研究，但后续项目暂未明确是否继续开展</w:t>
            </w: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3</w:t>
            </w:r>
          </w:p>
        </w:tc>
        <w:tc>
          <w:tcPr>
            <w:tcW w:w="1701" w:type="dxa"/>
            <w:vMerge w:val="continue"/>
            <w:shd w:val="clear" w:color="auto" w:fill="auto"/>
            <w:vAlign w:val="center"/>
          </w:tcPr>
          <w:p>
            <w:pPr>
              <w:jc w:val="center"/>
              <w:rPr>
                <w:rFonts w:ascii="仿宋_GB2312" w:hAnsi="宋体" w:eastAsia="仿宋_GB2312" w:cs="宋体"/>
                <w:kern w:val="0"/>
                <w:sz w:val="18"/>
                <w:szCs w:val="24"/>
                <w:highlight w:val="none"/>
              </w:rPr>
            </w:pPr>
          </w:p>
        </w:tc>
        <w:tc>
          <w:tcPr>
            <w:tcW w:w="1985"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哨九公路跨昆曲高速跨线桥</w:t>
            </w:r>
          </w:p>
        </w:tc>
        <w:tc>
          <w:tcPr>
            <w:tcW w:w="1134"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2018/3/13</w:t>
            </w:r>
          </w:p>
        </w:tc>
        <w:tc>
          <w:tcPr>
            <w:tcW w:w="756" w:type="dxa"/>
            <w:shd w:val="clear" w:color="auto" w:fill="auto"/>
            <w:noWrap/>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10.00</w:t>
            </w:r>
          </w:p>
        </w:tc>
        <w:tc>
          <w:tcPr>
            <w:tcW w:w="2221"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已规划研究，但后续项目暂未明确是否继续开展</w:t>
            </w: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4</w:t>
            </w:r>
          </w:p>
        </w:tc>
        <w:tc>
          <w:tcPr>
            <w:tcW w:w="1701" w:type="dxa"/>
            <w:vMerge w:val="continue"/>
            <w:shd w:val="clear" w:color="auto" w:fill="auto"/>
            <w:vAlign w:val="center"/>
          </w:tcPr>
          <w:p>
            <w:pPr>
              <w:jc w:val="center"/>
              <w:rPr>
                <w:rFonts w:ascii="仿宋_GB2312" w:hAnsi="宋体" w:eastAsia="仿宋_GB2312" w:cs="宋体"/>
                <w:kern w:val="0"/>
                <w:sz w:val="18"/>
                <w:szCs w:val="24"/>
                <w:highlight w:val="none"/>
              </w:rPr>
            </w:pPr>
          </w:p>
        </w:tc>
        <w:tc>
          <w:tcPr>
            <w:tcW w:w="1985"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盘龙50号路改扩建工程</w:t>
            </w:r>
          </w:p>
        </w:tc>
        <w:tc>
          <w:tcPr>
            <w:tcW w:w="1134"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2018/3/13</w:t>
            </w:r>
          </w:p>
        </w:tc>
        <w:tc>
          <w:tcPr>
            <w:tcW w:w="756" w:type="dxa"/>
            <w:shd w:val="clear" w:color="auto" w:fill="auto"/>
            <w:noWrap/>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10.00</w:t>
            </w:r>
          </w:p>
        </w:tc>
        <w:tc>
          <w:tcPr>
            <w:tcW w:w="2221"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已规划研究，但后续项目暂未明确是否继续开展</w:t>
            </w: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5</w:t>
            </w:r>
          </w:p>
        </w:tc>
        <w:tc>
          <w:tcPr>
            <w:tcW w:w="1701" w:type="dxa"/>
            <w:vMerge w:val="continue"/>
            <w:shd w:val="clear" w:color="auto" w:fill="auto"/>
            <w:vAlign w:val="center"/>
          </w:tcPr>
          <w:p>
            <w:pPr>
              <w:jc w:val="center"/>
              <w:rPr>
                <w:rFonts w:ascii="仿宋_GB2312" w:hAnsi="宋体" w:eastAsia="仿宋_GB2312" w:cs="宋体"/>
                <w:kern w:val="0"/>
                <w:sz w:val="18"/>
                <w:szCs w:val="24"/>
                <w:highlight w:val="none"/>
              </w:rPr>
            </w:pPr>
          </w:p>
        </w:tc>
        <w:tc>
          <w:tcPr>
            <w:tcW w:w="1985"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龙溪路新建工程</w:t>
            </w:r>
          </w:p>
        </w:tc>
        <w:tc>
          <w:tcPr>
            <w:tcW w:w="1134"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2018/3/13</w:t>
            </w:r>
          </w:p>
        </w:tc>
        <w:tc>
          <w:tcPr>
            <w:tcW w:w="756" w:type="dxa"/>
            <w:shd w:val="clear" w:color="auto" w:fill="auto"/>
            <w:noWrap/>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40.00</w:t>
            </w:r>
          </w:p>
        </w:tc>
        <w:tc>
          <w:tcPr>
            <w:tcW w:w="2221"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2021年实施</w:t>
            </w: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6</w:t>
            </w:r>
          </w:p>
        </w:tc>
        <w:tc>
          <w:tcPr>
            <w:tcW w:w="1701" w:type="dxa"/>
            <w:vMerge w:val="continue"/>
            <w:shd w:val="clear" w:color="auto" w:fill="auto"/>
            <w:vAlign w:val="center"/>
          </w:tcPr>
          <w:p>
            <w:pPr>
              <w:jc w:val="center"/>
              <w:rPr>
                <w:rFonts w:ascii="仿宋_GB2312" w:hAnsi="宋体" w:eastAsia="仿宋_GB2312" w:cs="宋体"/>
                <w:kern w:val="0"/>
                <w:sz w:val="18"/>
                <w:szCs w:val="24"/>
                <w:highlight w:val="none"/>
              </w:rPr>
            </w:pPr>
          </w:p>
        </w:tc>
        <w:tc>
          <w:tcPr>
            <w:tcW w:w="1985"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茨坝正街综合整治提升工程</w:t>
            </w:r>
          </w:p>
        </w:tc>
        <w:tc>
          <w:tcPr>
            <w:tcW w:w="1134"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2018/3/13</w:t>
            </w:r>
          </w:p>
        </w:tc>
        <w:tc>
          <w:tcPr>
            <w:tcW w:w="756" w:type="dxa"/>
            <w:shd w:val="clear" w:color="auto" w:fill="auto"/>
            <w:noWrap/>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30.00</w:t>
            </w:r>
          </w:p>
        </w:tc>
        <w:tc>
          <w:tcPr>
            <w:tcW w:w="2221"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2021年实施</w:t>
            </w: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7</w:t>
            </w:r>
          </w:p>
        </w:tc>
        <w:tc>
          <w:tcPr>
            <w:tcW w:w="1701" w:type="dxa"/>
            <w:vMerge w:val="continue"/>
            <w:shd w:val="clear" w:color="auto" w:fill="auto"/>
            <w:vAlign w:val="center"/>
          </w:tcPr>
          <w:p>
            <w:pPr>
              <w:jc w:val="center"/>
              <w:rPr>
                <w:rFonts w:ascii="仿宋_GB2312" w:hAnsi="宋体" w:eastAsia="仿宋_GB2312" w:cs="宋体"/>
                <w:kern w:val="0"/>
                <w:sz w:val="18"/>
                <w:szCs w:val="24"/>
                <w:highlight w:val="none"/>
              </w:rPr>
            </w:pPr>
          </w:p>
        </w:tc>
        <w:tc>
          <w:tcPr>
            <w:tcW w:w="1985"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盘龙316号路新建工程</w:t>
            </w:r>
          </w:p>
        </w:tc>
        <w:tc>
          <w:tcPr>
            <w:tcW w:w="1134"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2018/3/13</w:t>
            </w:r>
          </w:p>
        </w:tc>
        <w:tc>
          <w:tcPr>
            <w:tcW w:w="756" w:type="dxa"/>
            <w:shd w:val="clear" w:color="auto" w:fill="auto"/>
            <w:noWrap/>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30.00</w:t>
            </w:r>
          </w:p>
        </w:tc>
        <w:tc>
          <w:tcPr>
            <w:tcW w:w="2221"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2021年实施</w:t>
            </w: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8</w:t>
            </w:r>
          </w:p>
        </w:tc>
        <w:tc>
          <w:tcPr>
            <w:tcW w:w="1701" w:type="dxa"/>
            <w:vMerge w:val="continue"/>
            <w:shd w:val="clear" w:color="auto" w:fill="auto"/>
            <w:vAlign w:val="center"/>
          </w:tcPr>
          <w:p>
            <w:pPr>
              <w:jc w:val="center"/>
              <w:rPr>
                <w:rFonts w:ascii="仿宋_GB2312" w:hAnsi="宋体" w:eastAsia="仿宋_GB2312" w:cs="宋体"/>
                <w:kern w:val="0"/>
                <w:sz w:val="18"/>
                <w:szCs w:val="24"/>
                <w:highlight w:val="none"/>
              </w:rPr>
            </w:pPr>
          </w:p>
        </w:tc>
        <w:tc>
          <w:tcPr>
            <w:tcW w:w="1985"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盘龙144号路综合整治提升工程</w:t>
            </w:r>
          </w:p>
        </w:tc>
        <w:tc>
          <w:tcPr>
            <w:tcW w:w="1134"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2018/3/13</w:t>
            </w:r>
          </w:p>
        </w:tc>
        <w:tc>
          <w:tcPr>
            <w:tcW w:w="756" w:type="dxa"/>
            <w:shd w:val="clear" w:color="auto" w:fill="auto"/>
            <w:noWrap/>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30.00</w:t>
            </w:r>
          </w:p>
        </w:tc>
        <w:tc>
          <w:tcPr>
            <w:tcW w:w="2221"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2021年实施</w:t>
            </w: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9</w:t>
            </w:r>
          </w:p>
        </w:tc>
        <w:tc>
          <w:tcPr>
            <w:tcW w:w="1701" w:type="dxa"/>
            <w:vMerge w:val="continue"/>
            <w:shd w:val="clear" w:color="auto" w:fill="auto"/>
            <w:vAlign w:val="center"/>
          </w:tcPr>
          <w:p>
            <w:pPr>
              <w:jc w:val="center"/>
              <w:rPr>
                <w:rFonts w:ascii="仿宋_GB2312" w:hAnsi="宋体" w:eastAsia="仿宋_GB2312" w:cs="宋体"/>
                <w:kern w:val="0"/>
                <w:sz w:val="18"/>
                <w:szCs w:val="24"/>
                <w:highlight w:val="none"/>
              </w:rPr>
            </w:pPr>
          </w:p>
        </w:tc>
        <w:tc>
          <w:tcPr>
            <w:tcW w:w="1985"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盘龙143号路综合整治提升工程</w:t>
            </w:r>
          </w:p>
        </w:tc>
        <w:tc>
          <w:tcPr>
            <w:tcW w:w="1134"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2018/3/13</w:t>
            </w:r>
          </w:p>
        </w:tc>
        <w:tc>
          <w:tcPr>
            <w:tcW w:w="756" w:type="dxa"/>
            <w:shd w:val="clear" w:color="auto" w:fill="auto"/>
            <w:noWrap/>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30.00</w:t>
            </w:r>
          </w:p>
        </w:tc>
        <w:tc>
          <w:tcPr>
            <w:tcW w:w="2221"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2021年实施</w:t>
            </w: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10</w:t>
            </w:r>
          </w:p>
        </w:tc>
        <w:tc>
          <w:tcPr>
            <w:tcW w:w="1701" w:type="dxa"/>
            <w:vMerge w:val="continue"/>
            <w:shd w:val="clear" w:color="auto" w:fill="auto"/>
            <w:vAlign w:val="center"/>
          </w:tcPr>
          <w:p>
            <w:pPr>
              <w:widowControl/>
              <w:jc w:val="center"/>
              <w:rPr>
                <w:rFonts w:ascii="仿宋_GB2312" w:hAnsi="宋体" w:eastAsia="仿宋_GB2312" w:cs="宋体"/>
                <w:kern w:val="0"/>
                <w:sz w:val="18"/>
                <w:szCs w:val="24"/>
                <w:highlight w:val="none"/>
              </w:rPr>
            </w:pPr>
          </w:p>
        </w:tc>
        <w:tc>
          <w:tcPr>
            <w:tcW w:w="1985"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大树营立交光明路口过街人行天桥</w:t>
            </w:r>
          </w:p>
        </w:tc>
        <w:tc>
          <w:tcPr>
            <w:tcW w:w="1134"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2018/3/13</w:t>
            </w:r>
          </w:p>
        </w:tc>
        <w:tc>
          <w:tcPr>
            <w:tcW w:w="756" w:type="dxa"/>
            <w:shd w:val="clear" w:color="auto" w:fill="auto"/>
            <w:noWrap/>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1.00</w:t>
            </w:r>
          </w:p>
        </w:tc>
        <w:tc>
          <w:tcPr>
            <w:tcW w:w="2221"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调整建设任务由官渡区实施</w:t>
            </w: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11</w:t>
            </w:r>
          </w:p>
        </w:tc>
        <w:tc>
          <w:tcPr>
            <w:tcW w:w="1701" w:type="dxa"/>
            <w:vMerge w:val="restart"/>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区水务局</w:t>
            </w:r>
          </w:p>
        </w:tc>
        <w:tc>
          <w:tcPr>
            <w:tcW w:w="1985"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滇池入滇微改造工程项目</w:t>
            </w:r>
          </w:p>
        </w:tc>
        <w:tc>
          <w:tcPr>
            <w:tcW w:w="1134"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2018/12/19</w:t>
            </w:r>
          </w:p>
        </w:tc>
        <w:tc>
          <w:tcPr>
            <w:tcW w:w="756" w:type="dxa"/>
            <w:shd w:val="clear" w:color="auto" w:fill="auto"/>
            <w:noWrap/>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75.00</w:t>
            </w:r>
          </w:p>
        </w:tc>
        <w:tc>
          <w:tcPr>
            <w:tcW w:w="2221"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未实施</w:t>
            </w: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exact"/>
          <w:jc w:val="center"/>
        </w:trPr>
        <w:tc>
          <w:tcPr>
            <w:tcW w:w="582"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12</w:t>
            </w:r>
          </w:p>
        </w:tc>
        <w:tc>
          <w:tcPr>
            <w:tcW w:w="1701" w:type="dxa"/>
            <w:vMerge w:val="continue"/>
            <w:shd w:val="clear" w:color="auto" w:fill="auto"/>
            <w:vAlign w:val="center"/>
          </w:tcPr>
          <w:p>
            <w:pPr>
              <w:widowControl/>
              <w:jc w:val="center"/>
              <w:rPr>
                <w:rFonts w:ascii="仿宋_GB2312" w:hAnsi="宋体" w:eastAsia="仿宋_GB2312" w:cs="宋体"/>
                <w:kern w:val="0"/>
                <w:sz w:val="18"/>
                <w:szCs w:val="24"/>
                <w:highlight w:val="none"/>
              </w:rPr>
            </w:pPr>
          </w:p>
        </w:tc>
        <w:tc>
          <w:tcPr>
            <w:tcW w:w="1985"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松华坝水库水源保护区保护治理项目</w:t>
            </w:r>
          </w:p>
        </w:tc>
        <w:tc>
          <w:tcPr>
            <w:tcW w:w="1134" w:type="dxa"/>
            <w:shd w:val="clear" w:color="auto" w:fill="auto"/>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2019/4/11</w:t>
            </w:r>
          </w:p>
        </w:tc>
        <w:tc>
          <w:tcPr>
            <w:tcW w:w="756" w:type="dxa"/>
            <w:shd w:val="clear" w:color="auto" w:fill="auto"/>
            <w:noWrap/>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100.00</w:t>
            </w:r>
          </w:p>
        </w:tc>
        <w:tc>
          <w:tcPr>
            <w:tcW w:w="2221" w:type="dxa"/>
            <w:shd w:val="clear" w:color="auto" w:fill="auto"/>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未实施</w:t>
            </w: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402" w:type="dxa"/>
            <w:gridSpan w:val="4"/>
            <w:shd w:val="clear" w:color="auto" w:fill="auto"/>
            <w:noWrap/>
            <w:vAlign w:val="center"/>
          </w:tcPr>
          <w:p>
            <w:pPr>
              <w:widowControl/>
              <w:jc w:val="center"/>
              <w:rPr>
                <w:rFonts w:ascii="仿宋_GB2312" w:hAnsi="宋体" w:eastAsia="仿宋_GB2312" w:cs="宋体"/>
                <w:color w:val="000000"/>
                <w:kern w:val="0"/>
                <w:sz w:val="18"/>
                <w:highlight w:val="none"/>
              </w:rPr>
            </w:pPr>
            <w:r>
              <w:rPr>
                <w:rFonts w:hint="eastAsia" w:ascii="仿宋_GB2312" w:hAnsi="宋体" w:eastAsia="仿宋_GB2312" w:cs="宋体"/>
                <w:color w:val="000000"/>
                <w:kern w:val="0"/>
                <w:sz w:val="18"/>
                <w:highlight w:val="none"/>
              </w:rPr>
              <w:t>合计</w:t>
            </w:r>
          </w:p>
        </w:tc>
        <w:tc>
          <w:tcPr>
            <w:tcW w:w="756" w:type="dxa"/>
            <w:shd w:val="clear" w:color="auto" w:fill="auto"/>
            <w:noWrap/>
            <w:vAlign w:val="center"/>
          </w:tcPr>
          <w:p>
            <w:pPr>
              <w:widowControl/>
              <w:jc w:val="center"/>
              <w:rPr>
                <w:rFonts w:ascii="仿宋_GB2312" w:hAnsi="宋体" w:eastAsia="仿宋_GB2312" w:cs="宋体"/>
                <w:kern w:val="0"/>
                <w:sz w:val="18"/>
                <w:szCs w:val="24"/>
                <w:highlight w:val="none"/>
              </w:rPr>
            </w:pPr>
            <w:r>
              <w:rPr>
                <w:rFonts w:hint="eastAsia" w:ascii="仿宋_GB2312" w:hAnsi="宋体" w:eastAsia="仿宋_GB2312" w:cs="宋体"/>
                <w:kern w:val="0"/>
                <w:sz w:val="18"/>
                <w:szCs w:val="24"/>
                <w:highlight w:val="none"/>
              </w:rPr>
              <w:t>576.00</w:t>
            </w:r>
          </w:p>
        </w:tc>
        <w:tc>
          <w:tcPr>
            <w:tcW w:w="2221" w:type="dxa"/>
            <w:shd w:val="clear" w:color="auto" w:fill="auto"/>
            <w:noWrap/>
            <w:vAlign w:val="center"/>
          </w:tcPr>
          <w:p>
            <w:pPr>
              <w:widowControl/>
              <w:jc w:val="center"/>
              <w:rPr>
                <w:rFonts w:ascii="仿宋_GB2312" w:hAnsi="宋体" w:eastAsia="仿宋_GB2312" w:cs="宋体"/>
                <w:color w:val="000000"/>
                <w:kern w:val="0"/>
                <w:sz w:val="18"/>
                <w:highlight w:val="none"/>
              </w:rPr>
            </w:pPr>
          </w:p>
        </w:tc>
        <w:tc>
          <w:tcPr>
            <w:tcW w:w="756" w:type="dxa"/>
            <w:shd w:val="clear" w:color="auto" w:fill="auto"/>
            <w:noWrap/>
            <w:vAlign w:val="center"/>
          </w:tcPr>
          <w:p>
            <w:pPr>
              <w:widowControl/>
              <w:jc w:val="center"/>
              <w:rPr>
                <w:rFonts w:ascii="仿宋_GB2312" w:hAnsi="宋体" w:eastAsia="仿宋_GB2312" w:cs="宋体"/>
                <w:color w:val="000000"/>
                <w:kern w:val="0"/>
                <w:sz w:val="18"/>
                <w:highlight w:val="none"/>
              </w:rPr>
            </w:pPr>
            <w:r>
              <w:rPr>
                <w:rFonts w:ascii="仿宋_GB2312" w:hAnsi="宋体" w:eastAsia="仿宋_GB2312" w:cs="宋体"/>
                <w:color w:val="000000"/>
                <w:kern w:val="0"/>
                <w:sz w:val="18"/>
                <w:highlight w:val="none"/>
              </w:rPr>
              <w:fldChar w:fldCharType="begin"/>
            </w:r>
            <w:r>
              <w:rPr>
                <w:rFonts w:ascii="仿宋_GB2312" w:hAnsi="宋体" w:eastAsia="仿宋_GB2312" w:cs="宋体"/>
                <w:color w:val="000000"/>
                <w:kern w:val="0"/>
                <w:sz w:val="18"/>
                <w:highlight w:val="none"/>
              </w:rPr>
              <w:instrText xml:space="preserve"> =SUM(ABOVE) </w:instrText>
            </w:r>
            <w:r>
              <w:rPr>
                <w:rFonts w:ascii="仿宋_GB2312" w:hAnsi="宋体" w:eastAsia="仿宋_GB2312" w:cs="宋体"/>
                <w:color w:val="000000"/>
                <w:kern w:val="0"/>
                <w:sz w:val="18"/>
                <w:highlight w:val="none"/>
              </w:rPr>
              <w:fldChar w:fldCharType="separate"/>
            </w:r>
            <w:r>
              <w:rPr>
                <w:rFonts w:ascii="仿宋_GB2312" w:hAnsi="宋体" w:eastAsia="仿宋_GB2312" w:cs="宋体"/>
                <w:color w:val="000000"/>
                <w:kern w:val="0"/>
                <w:sz w:val="18"/>
                <w:highlight w:val="none"/>
              </w:rPr>
              <w:t>560.53</w:t>
            </w:r>
            <w:r>
              <w:rPr>
                <w:rFonts w:ascii="仿宋_GB2312" w:hAnsi="宋体" w:eastAsia="仿宋_GB2312" w:cs="宋体"/>
                <w:color w:val="000000"/>
                <w:kern w:val="0"/>
                <w:sz w:val="18"/>
                <w:highlight w:val="none"/>
              </w:rPr>
              <w:fldChar w:fldCharType="end"/>
            </w:r>
          </w:p>
        </w:tc>
      </w:tr>
    </w:tbl>
    <w:p>
      <w:pPr>
        <w:spacing w:line="600" w:lineRule="exact"/>
        <w:ind w:firstLine="640"/>
        <w:rPr>
          <w:rFonts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Ⅲ.</w:t>
      </w:r>
      <w:r>
        <w:rPr>
          <w:rFonts w:hint="eastAsia" w:ascii="Times New Roman" w:hAnsi="Times New Roman" w:eastAsia="仿宋_GB2312" w:cs="Times New Roman"/>
          <w:sz w:val="32"/>
          <w:szCs w:val="32"/>
          <w:highlight w:val="none"/>
        </w:rPr>
        <w:t>3家单位17个项</w:t>
      </w:r>
      <w:r>
        <w:rPr>
          <w:rFonts w:hint="eastAsia" w:ascii="仿宋_GB2312" w:hAnsi="Times New Roman" w:eastAsia="仿宋_GB2312" w:cs="Times New Roman"/>
          <w:bCs/>
          <w:sz w:val="32"/>
          <w:szCs w:val="32"/>
          <w:highlight w:val="none"/>
        </w:rPr>
        <w:t>目停滞，占用资金</w:t>
      </w:r>
      <w:r>
        <w:rPr>
          <w:rFonts w:ascii="Times New Roman" w:hAnsi="Times New Roman" w:eastAsia="仿宋_GB2312" w:cs="Times New Roman"/>
          <w:sz w:val="32"/>
          <w:szCs w:val="32"/>
          <w:highlight w:val="none"/>
        </w:rPr>
        <w:t>314.49</w:t>
      </w:r>
      <w:r>
        <w:rPr>
          <w:rFonts w:hint="eastAsia" w:ascii="Times New Roman" w:hAnsi="Times New Roman" w:eastAsia="仿宋_GB2312" w:cs="Times New Roman"/>
          <w:sz w:val="32"/>
          <w:szCs w:val="32"/>
          <w:highlight w:val="none"/>
        </w:rPr>
        <w:t>万元</w:t>
      </w:r>
    </w:p>
    <w:p>
      <w:pPr>
        <w:spacing w:line="600" w:lineRule="exact"/>
        <w:ind w:firstLine="640"/>
        <w:rPr>
          <w:rFonts w:ascii="仿宋_GB2312" w:hAnsi="Times New Roman" w:eastAsia="仿宋_GB2312" w:cs="Times New Roman"/>
          <w:b/>
          <w:sz w:val="32"/>
          <w:szCs w:val="32"/>
          <w:highlight w:val="none"/>
        </w:rPr>
      </w:pPr>
      <w:r>
        <w:rPr>
          <w:rFonts w:hint="eastAsia" w:ascii="Times New Roman" w:hAnsi="Times New Roman" w:eastAsia="仿宋_GB2312" w:cs="Times New Roman"/>
          <w:sz w:val="32"/>
          <w:szCs w:val="32"/>
          <w:highlight w:val="none"/>
        </w:rPr>
        <w:t>截止2019年12月31日，3家单位</w:t>
      </w:r>
      <w:r>
        <w:rPr>
          <w:rFonts w:ascii="Times New Roman" w:hAnsi="Times New Roman" w:eastAsia="仿宋_GB2312" w:cs="Times New Roman"/>
          <w:sz w:val="32"/>
          <w:szCs w:val="32"/>
          <w:highlight w:val="none"/>
        </w:rPr>
        <w:t>17</w:t>
      </w:r>
      <w:r>
        <w:rPr>
          <w:rFonts w:hint="eastAsia" w:ascii="Times New Roman" w:hAnsi="Times New Roman" w:eastAsia="仿宋_GB2312" w:cs="Times New Roman"/>
          <w:sz w:val="32"/>
          <w:szCs w:val="32"/>
          <w:highlight w:val="none"/>
        </w:rPr>
        <w:t>个项目未使用资金</w:t>
      </w:r>
      <w:r>
        <w:rPr>
          <w:rFonts w:ascii="Times New Roman" w:hAnsi="Times New Roman" w:eastAsia="仿宋_GB2312" w:cs="Times New Roman"/>
          <w:sz w:val="32"/>
          <w:szCs w:val="32"/>
          <w:highlight w:val="none"/>
        </w:rPr>
        <w:t>314.49</w:t>
      </w:r>
      <w:r>
        <w:rPr>
          <w:rFonts w:hint="eastAsia" w:ascii="Times New Roman" w:hAnsi="Times New Roman" w:eastAsia="仿宋_GB2312" w:cs="Times New Roman"/>
          <w:sz w:val="32"/>
          <w:szCs w:val="32"/>
          <w:highlight w:val="none"/>
        </w:rPr>
        <w:t xml:space="preserve"> 万元，占全部未使用资金</w:t>
      </w:r>
      <w:r>
        <w:rPr>
          <w:rFonts w:ascii="Times New Roman" w:hAnsi="Times New Roman" w:eastAsia="仿宋_GB2312" w:cs="Times New Roman"/>
          <w:sz w:val="32"/>
          <w:szCs w:val="32"/>
          <w:highlight w:val="none"/>
        </w:rPr>
        <w:t>2,120.85</w:t>
      </w:r>
      <w:r>
        <w:rPr>
          <w:rFonts w:hint="eastAsia" w:ascii="Times New Roman" w:hAnsi="Times New Roman" w:eastAsia="仿宋_GB2312" w:cs="Times New Roman"/>
          <w:sz w:val="32"/>
          <w:szCs w:val="32"/>
          <w:highlight w:val="none"/>
        </w:rPr>
        <w:t>万元的</w:t>
      </w:r>
      <w:r>
        <w:rPr>
          <w:rFonts w:ascii="Times New Roman" w:hAnsi="Times New Roman" w:eastAsia="仿宋_GB2312" w:cs="Times New Roman"/>
          <w:sz w:val="32"/>
          <w:szCs w:val="32"/>
          <w:highlight w:val="none"/>
        </w:rPr>
        <w:t>14.83</w:t>
      </w:r>
      <w:r>
        <w:rPr>
          <w:rFonts w:hint="eastAsia" w:ascii="Times New Roman" w:hAnsi="Times New Roman" w:eastAsia="仿宋_GB2312" w:cs="Times New Roman"/>
          <w:sz w:val="32"/>
          <w:szCs w:val="32"/>
          <w:highlight w:val="none"/>
        </w:rPr>
        <w:t>%，资金拨付日期均在2</w:t>
      </w:r>
      <w:r>
        <w:rPr>
          <w:rFonts w:ascii="Times New Roman" w:hAnsi="Times New Roman" w:eastAsia="仿宋_GB2312" w:cs="Times New Roman"/>
          <w:sz w:val="32"/>
          <w:szCs w:val="32"/>
          <w:highlight w:val="none"/>
        </w:rPr>
        <w:t>016</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2018</w:t>
      </w:r>
      <w:r>
        <w:rPr>
          <w:rFonts w:hint="eastAsia" w:ascii="Times New Roman" w:hAnsi="Times New Roman" w:eastAsia="仿宋_GB2312" w:cs="Times New Roman"/>
          <w:sz w:val="32"/>
          <w:szCs w:val="32"/>
          <w:highlight w:val="none"/>
        </w:rPr>
        <w:t>年，因政府发展规划变更停滞项目，其中：区交运局12个涉及资金</w:t>
      </w:r>
      <w:r>
        <w:rPr>
          <w:rFonts w:ascii="Times New Roman" w:hAnsi="Times New Roman" w:eastAsia="仿宋_GB2312" w:cs="Times New Roman"/>
          <w:sz w:val="32"/>
          <w:szCs w:val="32"/>
          <w:highlight w:val="none"/>
        </w:rPr>
        <w:t>161.75</w:t>
      </w:r>
      <w:r>
        <w:rPr>
          <w:rFonts w:hint="eastAsia" w:ascii="Times New Roman" w:hAnsi="Times New Roman" w:eastAsia="仿宋_GB2312" w:cs="Times New Roman"/>
          <w:sz w:val="32"/>
          <w:szCs w:val="32"/>
          <w:highlight w:val="none"/>
        </w:rPr>
        <w:t>万元、区农村局1个涉及资金</w:t>
      </w:r>
      <w:r>
        <w:rPr>
          <w:rFonts w:ascii="Times New Roman" w:hAnsi="Times New Roman" w:eastAsia="仿宋_GB2312" w:cs="Times New Roman"/>
          <w:sz w:val="32"/>
          <w:szCs w:val="32"/>
          <w:highlight w:val="none"/>
        </w:rPr>
        <w:t>99.58</w:t>
      </w:r>
      <w:r>
        <w:rPr>
          <w:rFonts w:hint="eastAsia" w:ascii="Times New Roman" w:hAnsi="Times New Roman" w:eastAsia="仿宋_GB2312" w:cs="Times New Roman"/>
          <w:sz w:val="32"/>
          <w:szCs w:val="32"/>
          <w:highlight w:val="none"/>
        </w:rPr>
        <w:t>万元、区住建局</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53.16</w:t>
      </w:r>
      <w:r>
        <w:rPr>
          <w:rFonts w:hint="eastAsia" w:ascii="Times New Roman" w:hAnsi="Times New Roman" w:eastAsia="仿宋_GB2312" w:cs="Times New Roman"/>
          <w:sz w:val="32"/>
          <w:szCs w:val="32"/>
          <w:highlight w:val="none"/>
        </w:rPr>
        <w:t>万元。明细如下：</w:t>
      </w:r>
    </w:p>
    <w:p>
      <w:pPr>
        <w:spacing w:line="560" w:lineRule="exact"/>
        <w:ind w:firstLine="420" w:firstLineChars="200"/>
        <w:jc w:val="right"/>
        <w:rPr>
          <w:rFonts w:ascii="仿宋_GB2312" w:hAnsi="Times New Roman" w:eastAsia="仿宋_GB2312" w:cs="Times New Roman"/>
          <w:szCs w:val="32"/>
          <w:highlight w:val="none"/>
        </w:rPr>
      </w:pPr>
      <w:r>
        <w:rPr>
          <w:rFonts w:hint="eastAsia" w:ascii="仿宋_GB2312" w:hAnsi="Times New Roman" w:eastAsia="仿宋_GB2312" w:cs="Times New Roman"/>
          <w:szCs w:val="32"/>
          <w:highlight w:val="none"/>
        </w:rPr>
        <w:t>单位：万元</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2693"/>
        <w:gridCol w:w="1276"/>
        <w:gridCol w:w="993"/>
        <w:gridCol w:w="141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序号 </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项目单位 </w:t>
            </w: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项目名称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拨付经费</w:t>
            </w:r>
            <w:r>
              <w:rPr>
                <w:rFonts w:hint="eastAsia" w:ascii="仿宋_GB2312" w:hAnsi="宋体" w:eastAsia="仿宋_GB2312" w:cs="宋体"/>
                <w:bCs/>
                <w:kern w:val="0"/>
                <w:sz w:val="18"/>
                <w:szCs w:val="28"/>
                <w:highlight w:val="none"/>
              </w:rPr>
              <w:br w:type="textWrapping"/>
            </w:r>
            <w:r>
              <w:rPr>
                <w:rFonts w:hint="eastAsia" w:ascii="仿宋_GB2312" w:hAnsi="宋体" w:eastAsia="仿宋_GB2312" w:cs="宋体"/>
                <w:bCs/>
                <w:kern w:val="0"/>
                <w:sz w:val="18"/>
                <w:szCs w:val="28"/>
                <w:highlight w:val="none"/>
              </w:rPr>
              <w:t>日期</w:t>
            </w:r>
          </w:p>
        </w:tc>
        <w:tc>
          <w:tcPr>
            <w:tcW w:w="9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拨付金额</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完成情况</w:t>
            </w:r>
          </w:p>
        </w:tc>
        <w:tc>
          <w:tcPr>
            <w:tcW w:w="1011"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未使用资金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w:t>
            </w:r>
          </w:p>
        </w:tc>
        <w:tc>
          <w:tcPr>
            <w:tcW w:w="1134" w:type="dxa"/>
            <w:vMerge w:val="restart"/>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区交运局 </w:t>
            </w: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盘龙区三家村至甸尾村新建公路工程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2016/10/10</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17.00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白小路改迁工程路基工程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2016/10/10</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13.00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3</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白邑新大街至松阿公路小刺坑（K24+500处）公路工程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2016/10/10</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4.00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4</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滇源街道办事处路网改造工程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2016/10/10</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7.00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5</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双龙街道办事处路网改造工程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2016/10/10</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10.50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6</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阿子营街道办事处路网改造工程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2016/10/10</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12.10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7</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松华街道办事处路网改造工程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2016/10/10</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4.80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8</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白邑新大街至嵩阿公路小刺坑（K24+500处）公路工程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2017/4/24</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42.00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9</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2017年农村公路“村村通”路面硬化工程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2017/4/24</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43.00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36.05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10</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双龙、青云街道办事处路网改造工程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2017/4/24</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43.00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11</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阿子营街道办事处路网改造工程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2017/4/24</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37.00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12</w:t>
            </w:r>
          </w:p>
        </w:tc>
        <w:tc>
          <w:tcPr>
            <w:tcW w:w="1134" w:type="dxa"/>
            <w:vMerge w:val="continue"/>
            <w:shd w:val="clear" w:color="auto" w:fill="auto"/>
            <w:vAlign w:val="center"/>
          </w:tcPr>
          <w:p>
            <w:pPr>
              <w:widowControl/>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松华街道办事处路网改造工程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2017/4/24</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25.00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13</w:t>
            </w:r>
          </w:p>
        </w:tc>
        <w:tc>
          <w:tcPr>
            <w:tcW w:w="1134" w:type="dxa"/>
            <w:vMerge w:val="restart"/>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区农村局 </w:t>
            </w: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市区精准扶贫美丽宜居乡村示范村建设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2016/11/15</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200.00</w:t>
            </w:r>
          </w:p>
        </w:tc>
        <w:tc>
          <w:tcPr>
            <w:tcW w:w="1419" w:type="dxa"/>
            <w:vMerge w:val="restart"/>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vMerge w:val="restart"/>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14</w:t>
            </w:r>
          </w:p>
        </w:tc>
        <w:tc>
          <w:tcPr>
            <w:tcW w:w="1134" w:type="dxa"/>
            <w:vMerge w:val="continue"/>
            <w:shd w:val="clear" w:color="auto" w:fill="auto"/>
            <w:vAlign w:val="center"/>
          </w:tcPr>
          <w:p>
            <w:pPr>
              <w:widowControl/>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省级美丽乡村建设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2016/11/15</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100.00</w:t>
            </w:r>
          </w:p>
        </w:tc>
        <w:tc>
          <w:tcPr>
            <w:tcW w:w="1419" w:type="dxa"/>
            <w:vMerge w:val="continue"/>
            <w:vAlign w:val="center"/>
          </w:tcPr>
          <w:p>
            <w:pPr>
              <w:widowControl/>
              <w:jc w:val="left"/>
              <w:rPr>
                <w:rFonts w:ascii="仿宋_GB2312" w:hAnsi="宋体" w:eastAsia="仿宋_GB2312" w:cs="宋体"/>
                <w:bCs/>
                <w:kern w:val="0"/>
                <w:sz w:val="18"/>
                <w:szCs w:val="28"/>
                <w:highlight w:val="none"/>
              </w:rPr>
            </w:pPr>
          </w:p>
        </w:tc>
        <w:tc>
          <w:tcPr>
            <w:tcW w:w="1011" w:type="dxa"/>
            <w:vMerge w:val="continue"/>
            <w:vAlign w:val="center"/>
          </w:tcPr>
          <w:p>
            <w:pPr>
              <w:widowControl/>
              <w:jc w:val="left"/>
              <w:rPr>
                <w:rFonts w:ascii="仿宋_GB2312" w:hAnsi="宋体" w:eastAsia="仿宋_GB2312" w:cs="宋体"/>
                <w:bCs/>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15</w:t>
            </w:r>
          </w:p>
        </w:tc>
        <w:tc>
          <w:tcPr>
            <w:tcW w:w="1134" w:type="dxa"/>
            <w:vMerge w:val="restart"/>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区住建局 </w:t>
            </w: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新兴路三线入地及综合整治工程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2018/3/13</w:t>
            </w:r>
          </w:p>
        </w:tc>
        <w:tc>
          <w:tcPr>
            <w:tcW w:w="993" w:type="dxa"/>
            <w:vMerge w:val="restart"/>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200.00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vMerge w:val="restart"/>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16</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新迎路三线入地及综合整治工程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2018/3/13</w:t>
            </w:r>
          </w:p>
        </w:tc>
        <w:tc>
          <w:tcPr>
            <w:tcW w:w="993" w:type="dxa"/>
            <w:vMerge w:val="continue"/>
            <w:vAlign w:val="center"/>
          </w:tcPr>
          <w:p>
            <w:pPr>
              <w:widowControl/>
              <w:jc w:val="center"/>
              <w:rPr>
                <w:rFonts w:ascii="仿宋_GB2312" w:hAnsi="宋体" w:eastAsia="仿宋_GB2312" w:cs="宋体"/>
                <w:bCs/>
                <w:kern w:val="0"/>
                <w:sz w:val="18"/>
                <w:szCs w:val="28"/>
                <w:highlight w:val="none"/>
              </w:rPr>
            </w:pP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vMerge w:val="continue"/>
            <w:vAlign w:val="center"/>
          </w:tcPr>
          <w:p>
            <w:pPr>
              <w:widowControl/>
              <w:jc w:val="left"/>
              <w:rPr>
                <w:rFonts w:ascii="仿宋_GB2312" w:hAnsi="宋体" w:eastAsia="仿宋_GB2312" w:cs="宋体"/>
                <w:bCs/>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17</w:t>
            </w:r>
          </w:p>
        </w:tc>
        <w:tc>
          <w:tcPr>
            <w:tcW w:w="1134" w:type="dxa"/>
            <w:vMerge w:val="continue"/>
            <w:shd w:val="clear" w:color="auto" w:fill="auto"/>
            <w:vAlign w:val="center"/>
          </w:tcPr>
          <w:p>
            <w:pPr>
              <w:widowControl/>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二环东路110及10千伏电力通道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2018/3/13</w:t>
            </w:r>
          </w:p>
        </w:tc>
        <w:tc>
          <w:tcPr>
            <w:tcW w:w="993" w:type="dxa"/>
            <w:vMerge w:val="continue"/>
            <w:vAlign w:val="center"/>
          </w:tcPr>
          <w:p>
            <w:pPr>
              <w:widowControl/>
              <w:jc w:val="center"/>
              <w:rPr>
                <w:rFonts w:ascii="仿宋_GB2312" w:hAnsi="宋体" w:eastAsia="仿宋_GB2312" w:cs="宋体"/>
                <w:bCs/>
                <w:kern w:val="0"/>
                <w:sz w:val="18"/>
                <w:szCs w:val="28"/>
                <w:highlight w:val="none"/>
              </w:rPr>
            </w:pP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因政府发展规划变更停滞 </w:t>
            </w:r>
          </w:p>
        </w:tc>
        <w:tc>
          <w:tcPr>
            <w:tcW w:w="1011" w:type="dxa"/>
            <w:vMerge w:val="continue"/>
            <w:vAlign w:val="center"/>
          </w:tcPr>
          <w:p>
            <w:pPr>
              <w:widowControl/>
              <w:jc w:val="left"/>
              <w:rPr>
                <w:rFonts w:ascii="仿宋_GB2312" w:hAnsi="宋体" w:eastAsia="仿宋_GB2312" w:cs="宋体"/>
                <w:bCs/>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637" w:type="dxa"/>
            <w:gridSpan w:val="4"/>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合计</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fldChar w:fldCharType="begin"/>
            </w:r>
            <w:r>
              <w:rPr>
                <w:rFonts w:ascii="仿宋_GB2312" w:hAnsi="宋体" w:eastAsia="仿宋_GB2312" w:cs="宋体"/>
                <w:bCs/>
                <w:kern w:val="0"/>
                <w:sz w:val="18"/>
                <w:szCs w:val="28"/>
                <w:highlight w:val="none"/>
              </w:rPr>
              <w:instrText xml:space="preserve"> =SUM(ABOVE) </w:instrText>
            </w:r>
            <w:r>
              <w:rPr>
                <w:rFonts w:ascii="仿宋_GB2312" w:hAnsi="宋体" w:eastAsia="仿宋_GB2312" w:cs="宋体"/>
                <w:bCs/>
                <w:kern w:val="0"/>
                <w:sz w:val="18"/>
                <w:szCs w:val="28"/>
                <w:highlight w:val="none"/>
              </w:rPr>
              <w:fldChar w:fldCharType="separate"/>
            </w:r>
            <w:r>
              <w:rPr>
                <w:rFonts w:ascii="仿宋_GB2312" w:hAnsi="宋体" w:eastAsia="仿宋_GB2312" w:cs="宋体"/>
                <w:bCs/>
                <w:kern w:val="0"/>
                <w:sz w:val="18"/>
                <w:szCs w:val="28"/>
                <w:highlight w:val="none"/>
              </w:rPr>
              <w:t>758.4</w:t>
            </w:r>
            <w:r>
              <w:rPr>
                <w:rFonts w:ascii="仿宋_GB2312" w:hAnsi="宋体" w:eastAsia="仿宋_GB2312" w:cs="宋体"/>
                <w:bCs/>
                <w:kern w:val="0"/>
                <w:sz w:val="18"/>
                <w:szCs w:val="28"/>
                <w:highlight w:val="none"/>
              </w:rPr>
              <w:fldChar w:fldCharType="end"/>
            </w:r>
            <w:r>
              <w:rPr>
                <w:rFonts w:ascii="仿宋_GB2312" w:hAnsi="宋体" w:eastAsia="仿宋_GB2312" w:cs="宋体"/>
                <w:bCs/>
                <w:kern w:val="0"/>
                <w:sz w:val="18"/>
                <w:szCs w:val="28"/>
                <w:highlight w:val="none"/>
              </w:rPr>
              <w:t>0</w:t>
            </w:r>
          </w:p>
        </w:tc>
        <w:tc>
          <w:tcPr>
            <w:tcW w:w="1419"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fldChar w:fldCharType="begin"/>
            </w:r>
            <w:r>
              <w:rPr>
                <w:rFonts w:ascii="仿宋_GB2312" w:hAnsi="宋体" w:eastAsia="仿宋_GB2312" w:cs="宋体"/>
                <w:bCs/>
                <w:kern w:val="0"/>
                <w:sz w:val="18"/>
                <w:szCs w:val="28"/>
                <w:highlight w:val="none"/>
              </w:rPr>
              <w:instrText xml:space="preserve"> =SUM(ABOVE) </w:instrText>
            </w:r>
            <w:r>
              <w:rPr>
                <w:rFonts w:ascii="仿宋_GB2312" w:hAnsi="宋体" w:eastAsia="仿宋_GB2312" w:cs="宋体"/>
                <w:bCs/>
                <w:kern w:val="0"/>
                <w:sz w:val="18"/>
                <w:szCs w:val="28"/>
                <w:highlight w:val="none"/>
              </w:rPr>
              <w:fldChar w:fldCharType="separate"/>
            </w:r>
            <w:r>
              <w:rPr>
                <w:rFonts w:ascii="仿宋_GB2312" w:hAnsi="宋体" w:eastAsia="仿宋_GB2312" w:cs="宋体"/>
                <w:bCs/>
                <w:kern w:val="0"/>
                <w:sz w:val="18"/>
                <w:szCs w:val="28"/>
                <w:highlight w:val="none"/>
              </w:rPr>
              <w:t>314.49</w:t>
            </w:r>
            <w:r>
              <w:rPr>
                <w:rFonts w:ascii="仿宋_GB2312" w:hAnsi="宋体" w:eastAsia="仿宋_GB2312" w:cs="宋体"/>
                <w:bCs/>
                <w:kern w:val="0"/>
                <w:sz w:val="18"/>
                <w:szCs w:val="28"/>
                <w:highlight w:val="none"/>
              </w:rPr>
              <w:fldChar w:fldCharType="end"/>
            </w:r>
          </w:p>
        </w:tc>
      </w:tr>
    </w:tbl>
    <w:p>
      <w:pPr>
        <w:ind w:firstLine="640" w:firstLineChars="200"/>
        <w:rPr>
          <w:rFonts w:ascii="Times New Roman" w:hAnsi="Times New Roman" w:eastAsia="仿宋_GB2312" w:cs="Times New Roman"/>
          <w:sz w:val="32"/>
          <w:szCs w:val="32"/>
          <w:highlight w:val="none"/>
        </w:rPr>
      </w:pPr>
      <w:r>
        <w:rPr>
          <w:rFonts w:hint="eastAsia" w:ascii="仿宋_GB2312" w:hAnsi="Times New Roman" w:eastAsia="仿宋_GB2312" w:cs="Times New Roman"/>
          <w:bCs/>
          <w:sz w:val="32"/>
          <w:szCs w:val="32"/>
          <w:highlight w:val="none"/>
        </w:rPr>
        <w:t>Ⅳ.</w:t>
      </w:r>
      <w:r>
        <w:rPr>
          <w:rFonts w:hint="eastAsia" w:ascii="Times New Roman" w:hAnsi="Times New Roman" w:eastAsia="仿宋_GB2312" w:cs="Times New Roman"/>
          <w:sz w:val="32"/>
          <w:szCs w:val="32"/>
          <w:highlight w:val="none"/>
        </w:rPr>
        <w:t>3家单位6个项目正</w:t>
      </w:r>
      <w:r>
        <w:rPr>
          <w:rFonts w:hint="eastAsia" w:ascii="仿宋_GB2312" w:hAnsi="Times New Roman" w:eastAsia="仿宋_GB2312" w:cs="Times New Roman"/>
          <w:bCs/>
          <w:sz w:val="32"/>
          <w:szCs w:val="32"/>
          <w:highlight w:val="none"/>
        </w:rPr>
        <w:t>在实施，占用资金</w:t>
      </w:r>
      <w:r>
        <w:rPr>
          <w:rFonts w:ascii="Times New Roman" w:hAnsi="Times New Roman" w:eastAsia="仿宋_GB2312" w:cs="Times New Roman"/>
          <w:sz w:val="32"/>
          <w:szCs w:val="32"/>
          <w:highlight w:val="none"/>
        </w:rPr>
        <w:t>1,093.27</w:t>
      </w:r>
      <w:r>
        <w:rPr>
          <w:rFonts w:hint="eastAsia" w:ascii="Times New Roman" w:hAnsi="Times New Roman" w:eastAsia="仿宋_GB2312" w:cs="Times New Roman"/>
          <w:sz w:val="32"/>
          <w:szCs w:val="32"/>
          <w:highlight w:val="none"/>
        </w:rPr>
        <w:t>万元</w:t>
      </w:r>
    </w:p>
    <w:p>
      <w:pPr>
        <w:ind w:firstLine="640" w:firstLineChars="200"/>
        <w:rPr>
          <w:rFonts w:ascii="仿宋_GB2312" w:hAnsi="Times New Roman" w:eastAsia="仿宋_GB2312" w:cs="Times New Roman"/>
          <w:b/>
          <w:sz w:val="32"/>
          <w:szCs w:val="32"/>
          <w:highlight w:val="none"/>
        </w:rPr>
      </w:pPr>
      <w:r>
        <w:rPr>
          <w:rFonts w:hint="eastAsia" w:ascii="Times New Roman" w:hAnsi="Times New Roman" w:eastAsia="仿宋_GB2312" w:cs="Times New Roman"/>
          <w:sz w:val="32"/>
          <w:szCs w:val="32"/>
          <w:highlight w:val="none"/>
        </w:rPr>
        <w:t>截止2019年12月31日，</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家单位</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个项目未使用资金</w:t>
      </w:r>
      <w:r>
        <w:rPr>
          <w:rFonts w:ascii="Times New Roman" w:hAnsi="Times New Roman" w:eastAsia="仿宋_GB2312" w:cs="Times New Roman"/>
          <w:sz w:val="32"/>
          <w:szCs w:val="32"/>
          <w:highlight w:val="none"/>
        </w:rPr>
        <w:t>1,093.27</w:t>
      </w:r>
      <w:r>
        <w:rPr>
          <w:rFonts w:hint="eastAsia" w:ascii="Times New Roman" w:hAnsi="Times New Roman" w:eastAsia="仿宋_GB2312" w:cs="Times New Roman"/>
          <w:sz w:val="32"/>
          <w:szCs w:val="32"/>
          <w:highlight w:val="none"/>
        </w:rPr>
        <w:t>万元，占全部未使用资金</w:t>
      </w:r>
      <w:r>
        <w:rPr>
          <w:rFonts w:ascii="Times New Roman" w:hAnsi="Times New Roman" w:eastAsia="仿宋_GB2312" w:cs="Times New Roman"/>
          <w:sz w:val="32"/>
          <w:szCs w:val="32"/>
          <w:highlight w:val="none"/>
        </w:rPr>
        <w:t>2,120.85</w:t>
      </w:r>
      <w:r>
        <w:rPr>
          <w:rFonts w:hint="eastAsia" w:ascii="Times New Roman" w:hAnsi="Times New Roman" w:eastAsia="仿宋_GB2312" w:cs="Times New Roman"/>
          <w:sz w:val="32"/>
          <w:szCs w:val="32"/>
          <w:highlight w:val="none"/>
        </w:rPr>
        <w:t>万元的</w:t>
      </w:r>
      <w:r>
        <w:rPr>
          <w:rFonts w:ascii="Times New Roman" w:hAnsi="Times New Roman" w:eastAsia="仿宋_GB2312" w:cs="Times New Roman"/>
          <w:sz w:val="32"/>
          <w:szCs w:val="32"/>
          <w:highlight w:val="none"/>
        </w:rPr>
        <w:t>51.55</w:t>
      </w:r>
      <w:r>
        <w:rPr>
          <w:rFonts w:hint="eastAsia" w:ascii="Times New Roman" w:hAnsi="Times New Roman" w:eastAsia="仿宋_GB2312" w:cs="Times New Roman"/>
          <w:sz w:val="32"/>
          <w:szCs w:val="32"/>
          <w:highlight w:val="none"/>
        </w:rPr>
        <w:t>%，</w:t>
      </w:r>
      <w:r>
        <w:rPr>
          <w:rFonts w:hint="eastAsia" w:ascii="仿宋_GB2312" w:hAnsi="Times New Roman" w:eastAsia="仿宋_GB2312" w:cs="Times New Roman"/>
          <w:bCs/>
          <w:sz w:val="32"/>
          <w:szCs w:val="32"/>
          <w:highlight w:val="none"/>
        </w:rPr>
        <w:t>项目尚在实施中</w:t>
      </w:r>
      <w:r>
        <w:rPr>
          <w:rFonts w:hint="eastAsia" w:ascii="Times New Roman" w:hAnsi="Times New Roman" w:eastAsia="仿宋_GB2312" w:cs="Times New Roman"/>
          <w:sz w:val="32"/>
          <w:szCs w:val="32"/>
          <w:highlight w:val="none"/>
        </w:rPr>
        <w:t>，其中：区教育局1个涉及资金</w:t>
      </w:r>
      <w:r>
        <w:rPr>
          <w:rFonts w:ascii="Times New Roman" w:hAnsi="Times New Roman" w:eastAsia="仿宋_GB2312" w:cs="Times New Roman"/>
          <w:sz w:val="32"/>
          <w:szCs w:val="32"/>
          <w:highlight w:val="none"/>
        </w:rPr>
        <w:t>22.00</w:t>
      </w:r>
      <w:r>
        <w:rPr>
          <w:rFonts w:hint="eastAsia" w:ascii="Times New Roman" w:hAnsi="Times New Roman" w:eastAsia="仿宋_GB2312" w:cs="Times New Roman"/>
          <w:sz w:val="32"/>
          <w:szCs w:val="32"/>
          <w:highlight w:val="none"/>
        </w:rPr>
        <w:t>万元、区国投公司</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047.17</w:t>
      </w:r>
      <w:r>
        <w:rPr>
          <w:rFonts w:hint="eastAsia" w:ascii="Times New Roman" w:hAnsi="Times New Roman" w:eastAsia="仿宋_GB2312" w:cs="Times New Roman"/>
          <w:sz w:val="32"/>
          <w:szCs w:val="32"/>
          <w:highlight w:val="none"/>
        </w:rPr>
        <w:t>万元、区住建局</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个涉及资金</w:t>
      </w:r>
      <w:r>
        <w:rPr>
          <w:rFonts w:ascii="Times New Roman" w:hAnsi="Times New Roman" w:eastAsia="仿宋_GB2312" w:cs="Times New Roman"/>
          <w:sz w:val="32"/>
          <w:szCs w:val="32"/>
          <w:highlight w:val="none"/>
        </w:rPr>
        <w:t>24.10</w:t>
      </w:r>
      <w:r>
        <w:rPr>
          <w:rFonts w:hint="eastAsia" w:ascii="Times New Roman" w:hAnsi="Times New Roman" w:eastAsia="仿宋_GB2312" w:cs="Times New Roman"/>
          <w:sz w:val="32"/>
          <w:szCs w:val="32"/>
          <w:highlight w:val="none"/>
        </w:rPr>
        <w:t>万元。明细如下：</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134"/>
        <w:gridCol w:w="1982"/>
        <w:gridCol w:w="1277"/>
        <w:gridCol w:w="1133"/>
        <w:gridCol w:w="1988"/>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7" w:type="dxa"/>
            <w:shd w:val="clear" w:color="auto" w:fill="auto"/>
            <w:vAlign w:val="center"/>
          </w:tcPr>
          <w:p>
            <w:pPr>
              <w:widowControl/>
              <w:jc w:val="center"/>
              <w:rPr>
                <w:rFonts w:ascii="仿宋_GB2312" w:hAnsi="宋体" w:eastAsia="仿宋_GB2312" w:cs="宋体"/>
                <w:bCs/>
                <w:kern w:val="0"/>
                <w:sz w:val="18"/>
                <w:szCs w:val="18"/>
                <w:highlight w:val="none"/>
              </w:rPr>
            </w:pPr>
            <w:r>
              <w:rPr>
                <w:rFonts w:hint="eastAsia" w:ascii="仿宋_GB2312" w:hAnsi="宋体" w:eastAsia="仿宋_GB2312" w:cs="宋体"/>
                <w:bCs/>
                <w:kern w:val="0"/>
                <w:sz w:val="18"/>
                <w:szCs w:val="18"/>
                <w:highlight w:val="none"/>
              </w:rPr>
              <w:t xml:space="preserve">序号 </w:t>
            </w:r>
          </w:p>
        </w:tc>
        <w:tc>
          <w:tcPr>
            <w:tcW w:w="1134"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 xml:space="preserve"> 项目单位 </w:t>
            </w:r>
          </w:p>
        </w:tc>
        <w:tc>
          <w:tcPr>
            <w:tcW w:w="1982"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 xml:space="preserve"> 项目名称 </w:t>
            </w:r>
          </w:p>
        </w:tc>
        <w:tc>
          <w:tcPr>
            <w:tcW w:w="1277"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 xml:space="preserve"> 拨付经费</w:t>
            </w:r>
            <w:r>
              <w:rPr>
                <w:rFonts w:hint="eastAsia" w:ascii="仿宋_GB2312" w:hAnsi="等线" w:eastAsia="仿宋_GB2312"/>
                <w:sz w:val="18"/>
                <w:szCs w:val="18"/>
                <w:highlight w:val="none"/>
              </w:rPr>
              <w:br w:type="textWrapping"/>
            </w:r>
            <w:r>
              <w:rPr>
                <w:rFonts w:hint="eastAsia" w:ascii="仿宋_GB2312" w:hAnsi="等线" w:eastAsia="仿宋_GB2312"/>
                <w:sz w:val="18"/>
                <w:szCs w:val="18"/>
                <w:highlight w:val="none"/>
              </w:rPr>
              <w:t>日期</w:t>
            </w:r>
          </w:p>
        </w:tc>
        <w:tc>
          <w:tcPr>
            <w:tcW w:w="1133"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拨付金额</w:t>
            </w:r>
          </w:p>
        </w:tc>
        <w:tc>
          <w:tcPr>
            <w:tcW w:w="1988"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完成情况</w:t>
            </w:r>
          </w:p>
        </w:tc>
        <w:tc>
          <w:tcPr>
            <w:tcW w:w="1009"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未使用资金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7" w:type="dxa"/>
            <w:shd w:val="clear" w:color="auto" w:fill="auto"/>
            <w:vAlign w:val="center"/>
          </w:tcPr>
          <w:p>
            <w:pPr>
              <w:widowControl/>
              <w:jc w:val="center"/>
              <w:rPr>
                <w:rFonts w:ascii="仿宋_GB2312" w:hAnsi="宋体" w:eastAsia="仿宋_GB2312" w:cs="宋体"/>
                <w:bCs/>
                <w:kern w:val="0"/>
                <w:sz w:val="18"/>
                <w:szCs w:val="18"/>
                <w:highlight w:val="none"/>
              </w:rPr>
            </w:pPr>
            <w:r>
              <w:rPr>
                <w:rFonts w:hint="eastAsia" w:ascii="仿宋_GB2312" w:hAnsi="宋体" w:eastAsia="仿宋_GB2312" w:cs="宋体"/>
                <w:bCs/>
                <w:kern w:val="0"/>
                <w:sz w:val="18"/>
                <w:szCs w:val="28"/>
                <w:highlight w:val="none"/>
              </w:rPr>
              <w:t>1</w:t>
            </w:r>
          </w:p>
        </w:tc>
        <w:tc>
          <w:tcPr>
            <w:tcW w:w="1134"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区教育局</w:t>
            </w:r>
          </w:p>
        </w:tc>
        <w:tc>
          <w:tcPr>
            <w:tcW w:w="1982"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盘龙区一校两中心建设项目</w:t>
            </w:r>
          </w:p>
        </w:tc>
        <w:tc>
          <w:tcPr>
            <w:tcW w:w="1277"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2017/11/10</w:t>
            </w:r>
          </w:p>
        </w:tc>
        <w:tc>
          <w:tcPr>
            <w:tcW w:w="1133"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3</w:t>
            </w:r>
            <w:r>
              <w:rPr>
                <w:rFonts w:ascii="仿宋_GB2312" w:hAnsi="等线" w:eastAsia="仿宋_GB2312"/>
                <w:sz w:val="18"/>
                <w:szCs w:val="18"/>
                <w:highlight w:val="none"/>
              </w:rPr>
              <w:t>0.00</w:t>
            </w:r>
          </w:p>
        </w:tc>
        <w:tc>
          <w:tcPr>
            <w:tcW w:w="1988"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未实施完毕：涉及规划调整，等待补充设计</w:t>
            </w:r>
          </w:p>
        </w:tc>
        <w:tc>
          <w:tcPr>
            <w:tcW w:w="1009"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 xml:space="preserve">22.00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7" w:type="dxa"/>
            <w:shd w:val="clear" w:color="auto" w:fill="auto"/>
            <w:vAlign w:val="center"/>
          </w:tcPr>
          <w:p>
            <w:pPr>
              <w:widowControl/>
              <w:jc w:val="center"/>
              <w:rPr>
                <w:rFonts w:ascii="仿宋_GB2312" w:hAnsi="宋体" w:eastAsia="仿宋_GB2312" w:cs="宋体"/>
                <w:bCs/>
                <w:kern w:val="0"/>
                <w:sz w:val="18"/>
                <w:szCs w:val="18"/>
                <w:highlight w:val="none"/>
              </w:rPr>
            </w:pPr>
            <w:r>
              <w:rPr>
                <w:rFonts w:hint="eastAsia" w:ascii="仿宋_GB2312" w:hAnsi="宋体" w:eastAsia="仿宋_GB2312" w:cs="宋体"/>
                <w:bCs/>
                <w:kern w:val="0"/>
                <w:sz w:val="18"/>
                <w:szCs w:val="28"/>
                <w:highlight w:val="none"/>
              </w:rPr>
              <w:t>2</w:t>
            </w:r>
          </w:p>
        </w:tc>
        <w:tc>
          <w:tcPr>
            <w:tcW w:w="1134" w:type="dxa"/>
            <w:vMerge w:val="restart"/>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区国投公司</w:t>
            </w:r>
          </w:p>
        </w:tc>
        <w:tc>
          <w:tcPr>
            <w:tcW w:w="1982"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云南生物科技产业园</w:t>
            </w:r>
          </w:p>
        </w:tc>
        <w:tc>
          <w:tcPr>
            <w:tcW w:w="1277"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2017/5/25</w:t>
            </w:r>
          </w:p>
        </w:tc>
        <w:tc>
          <w:tcPr>
            <w:tcW w:w="1133"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3</w:t>
            </w:r>
            <w:r>
              <w:rPr>
                <w:rFonts w:ascii="仿宋_GB2312" w:hAnsi="等线" w:eastAsia="仿宋_GB2312"/>
                <w:sz w:val="18"/>
                <w:szCs w:val="18"/>
                <w:highlight w:val="none"/>
              </w:rPr>
              <w:t>80.00</w:t>
            </w:r>
          </w:p>
        </w:tc>
        <w:tc>
          <w:tcPr>
            <w:tcW w:w="1988"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未实施完毕：已完成前期土地勘测工作，正开展征迁工作</w:t>
            </w:r>
          </w:p>
        </w:tc>
        <w:tc>
          <w:tcPr>
            <w:tcW w:w="1009"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 xml:space="preserve">365.91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7"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3</w:t>
            </w:r>
          </w:p>
        </w:tc>
        <w:tc>
          <w:tcPr>
            <w:tcW w:w="1134" w:type="dxa"/>
            <w:vMerge w:val="continue"/>
            <w:shd w:val="clear" w:color="auto" w:fill="auto"/>
            <w:vAlign w:val="center"/>
          </w:tcPr>
          <w:p>
            <w:pPr>
              <w:widowControl/>
              <w:jc w:val="center"/>
              <w:rPr>
                <w:rFonts w:ascii="仿宋_GB2312" w:hAnsi="等线" w:eastAsia="仿宋_GB2312"/>
                <w:sz w:val="18"/>
                <w:szCs w:val="18"/>
                <w:highlight w:val="none"/>
              </w:rPr>
            </w:pPr>
          </w:p>
        </w:tc>
        <w:tc>
          <w:tcPr>
            <w:tcW w:w="1982"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国家植物博物馆</w:t>
            </w:r>
          </w:p>
        </w:tc>
        <w:tc>
          <w:tcPr>
            <w:tcW w:w="1277"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2018/7/13</w:t>
            </w:r>
          </w:p>
        </w:tc>
        <w:tc>
          <w:tcPr>
            <w:tcW w:w="1133"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 xml:space="preserve"> 250.00 </w:t>
            </w:r>
          </w:p>
        </w:tc>
        <w:tc>
          <w:tcPr>
            <w:tcW w:w="1988"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完成项目选址方案、勘测定界</w:t>
            </w:r>
          </w:p>
        </w:tc>
        <w:tc>
          <w:tcPr>
            <w:tcW w:w="1009"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 xml:space="preserve">    186.98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7"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4</w:t>
            </w:r>
          </w:p>
        </w:tc>
        <w:tc>
          <w:tcPr>
            <w:tcW w:w="1134" w:type="dxa"/>
            <w:vMerge w:val="continue"/>
            <w:shd w:val="clear" w:color="auto" w:fill="auto"/>
            <w:vAlign w:val="center"/>
          </w:tcPr>
          <w:p>
            <w:pPr>
              <w:widowControl/>
              <w:jc w:val="center"/>
              <w:rPr>
                <w:rFonts w:ascii="仿宋_GB2312" w:hAnsi="等线" w:eastAsia="仿宋_GB2312"/>
                <w:sz w:val="18"/>
                <w:szCs w:val="18"/>
                <w:highlight w:val="none"/>
              </w:rPr>
            </w:pPr>
          </w:p>
        </w:tc>
        <w:tc>
          <w:tcPr>
            <w:tcW w:w="1982"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茨坝生物科技小镇项目</w:t>
            </w:r>
          </w:p>
        </w:tc>
        <w:tc>
          <w:tcPr>
            <w:tcW w:w="1277"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2018/10/17</w:t>
            </w:r>
          </w:p>
        </w:tc>
        <w:tc>
          <w:tcPr>
            <w:tcW w:w="1133"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 xml:space="preserve"> 600.00 </w:t>
            </w:r>
          </w:p>
        </w:tc>
        <w:tc>
          <w:tcPr>
            <w:tcW w:w="1988"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正在开展产业规划、控规调整及市政设计</w:t>
            </w:r>
          </w:p>
        </w:tc>
        <w:tc>
          <w:tcPr>
            <w:tcW w:w="1009"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 xml:space="preserve">    494.27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7" w:type="dxa"/>
            <w:shd w:val="clear" w:color="auto" w:fill="auto"/>
            <w:vAlign w:val="center"/>
          </w:tcPr>
          <w:p>
            <w:pPr>
              <w:widowControl/>
              <w:jc w:val="center"/>
              <w:rPr>
                <w:rFonts w:ascii="仿宋_GB2312" w:hAnsi="宋体" w:eastAsia="仿宋_GB2312" w:cs="宋体"/>
                <w:bCs/>
                <w:kern w:val="0"/>
                <w:sz w:val="18"/>
                <w:szCs w:val="18"/>
                <w:highlight w:val="none"/>
              </w:rPr>
            </w:pPr>
            <w:r>
              <w:rPr>
                <w:rFonts w:ascii="仿宋_GB2312" w:hAnsi="宋体" w:eastAsia="仿宋_GB2312" w:cs="宋体"/>
                <w:bCs/>
                <w:kern w:val="0"/>
                <w:sz w:val="18"/>
                <w:szCs w:val="28"/>
                <w:highlight w:val="none"/>
              </w:rPr>
              <w:t>5</w:t>
            </w:r>
          </w:p>
        </w:tc>
        <w:tc>
          <w:tcPr>
            <w:tcW w:w="1134" w:type="dxa"/>
            <w:vMerge w:val="restart"/>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区住建局</w:t>
            </w:r>
          </w:p>
        </w:tc>
        <w:tc>
          <w:tcPr>
            <w:tcW w:w="1982"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东三环金色交响家园过街人行天桥</w:t>
            </w:r>
          </w:p>
        </w:tc>
        <w:tc>
          <w:tcPr>
            <w:tcW w:w="1277"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2018/3/13</w:t>
            </w:r>
          </w:p>
        </w:tc>
        <w:tc>
          <w:tcPr>
            <w:tcW w:w="1133" w:type="dxa"/>
            <w:shd w:val="clear" w:color="auto" w:fill="auto"/>
            <w:vAlign w:val="center"/>
          </w:tcPr>
          <w:p>
            <w:pPr>
              <w:widowControl/>
              <w:rPr>
                <w:rFonts w:ascii="仿宋_GB2312" w:hAnsi="等线" w:eastAsia="仿宋_GB2312"/>
                <w:sz w:val="18"/>
                <w:szCs w:val="18"/>
                <w:highlight w:val="none"/>
              </w:rPr>
            </w:pPr>
            <w:r>
              <w:rPr>
                <w:rFonts w:hint="eastAsia" w:ascii="仿宋_GB2312" w:hAnsi="等线" w:eastAsia="仿宋_GB2312"/>
                <w:sz w:val="18"/>
                <w:szCs w:val="18"/>
                <w:highlight w:val="none"/>
              </w:rPr>
              <w:t xml:space="preserve"> 19</w:t>
            </w:r>
            <w:r>
              <w:rPr>
                <w:rFonts w:ascii="仿宋_GB2312" w:hAnsi="等线" w:eastAsia="仿宋_GB2312"/>
                <w:sz w:val="18"/>
                <w:szCs w:val="18"/>
                <w:highlight w:val="none"/>
              </w:rPr>
              <w:t>.</w:t>
            </w:r>
            <w:r>
              <w:rPr>
                <w:rFonts w:hint="eastAsia" w:ascii="仿宋_GB2312" w:hAnsi="等线" w:eastAsia="仿宋_GB2312"/>
                <w:sz w:val="18"/>
                <w:szCs w:val="18"/>
                <w:highlight w:val="none"/>
              </w:rPr>
              <w:t xml:space="preserve">50 </w:t>
            </w:r>
          </w:p>
        </w:tc>
        <w:tc>
          <w:tcPr>
            <w:tcW w:w="1988"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项目已完成地勘及规划方案编制等工作，目前仍需支付地勘费约12万元，设计费预付约6.2万元，可研编制费3.65万元</w:t>
            </w:r>
          </w:p>
        </w:tc>
        <w:tc>
          <w:tcPr>
            <w:tcW w:w="1009"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 xml:space="preserve">      12.05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7" w:type="dxa"/>
            <w:shd w:val="clear" w:color="auto" w:fill="auto"/>
            <w:vAlign w:val="center"/>
          </w:tcPr>
          <w:p>
            <w:pPr>
              <w:widowControl/>
              <w:jc w:val="center"/>
              <w:rPr>
                <w:rFonts w:ascii="仿宋_GB2312" w:hAnsi="宋体" w:eastAsia="仿宋_GB2312" w:cs="宋体"/>
                <w:bCs/>
                <w:kern w:val="0"/>
                <w:sz w:val="18"/>
                <w:szCs w:val="18"/>
                <w:highlight w:val="none"/>
              </w:rPr>
            </w:pPr>
            <w:r>
              <w:rPr>
                <w:rFonts w:ascii="仿宋_GB2312" w:hAnsi="宋体" w:eastAsia="仿宋_GB2312" w:cs="宋体"/>
                <w:bCs/>
                <w:kern w:val="0"/>
                <w:sz w:val="18"/>
                <w:szCs w:val="28"/>
                <w:highlight w:val="none"/>
              </w:rPr>
              <w:t>6</w:t>
            </w:r>
          </w:p>
        </w:tc>
        <w:tc>
          <w:tcPr>
            <w:tcW w:w="1134" w:type="dxa"/>
            <w:vMerge w:val="continue"/>
            <w:shd w:val="clear" w:color="auto" w:fill="auto"/>
            <w:vAlign w:val="center"/>
          </w:tcPr>
          <w:p>
            <w:pPr>
              <w:widowControl/>
              <w:jc w:val="center"/>
              <w:rPr>
                <w:rFonts w:ascii="仿宋_GB2312" w:hAnsi="等线" w:eastAsia="仿宋_GB2312"/>
                <w:sz w:val="18"/>
                <w:szCs w:val="18"/>
                <w:highlight w:val="none"/>
              </w:rPr>
            </w:pPr>
          </w:p>
        </w:tc>
        <w:tc>
          <w:tcPr>
            <w:tcW w:w="1982"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虹桥路东部客运站过街人行天桥</w:t>
            </w:r>
          </w:p>
        </w:tc>
        <w:tc>
          <w:tcPr>
            <w:tcW w:w="1277"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2018/3/13</w:t>
            </w:r>
          </w:p>
        </w:tc>
        <w:tc>
          <w:tcPr>
            <w:tcW w:w="1133" w:type="dxa"/>
            <w:shd w:val="clear" w:color="auto" w:fill="auto"/>
            <w:vAlign w:val="center"/>
          </w:tcPr>
          <w:p>
            <w:pPr>
              <w:widowControl/>
              <w:rPr>
                <w:rFonts w:ascii="仿宋_GB2312" w:hAnsi="等线" w:eastAsia="仿宋_GB2312"/>
                <w:sz w:val="18"/>
                <w:szCs w:val="18"/>
                <w:highlight w:val="none"/>
              </w:rPr>
            </w:pPr>
            <w:r>
              <w:rPr>
                <w:rFonts w:hint="eastAsia" w:ascii="仿宋_GB2312" w:hAnsi="等线" w:eastAsia="仿宋_GB2312"/>
                <w:sz w:val="18"/>
                <w:szCs w:val="18"/>
                <w:highlight w:val="none"/>
              </w:rPr>
              <w:t xml:space="preserve"> 19</w:t>
            </w:r>
            <w:r>
              <w:rPr>
                <w:rFonts w:ascii="仿宋_GB2312" w:hAnsi="等线" w:eastAsia="仿宋_GB2312"/>
                <w:sz w:val="18"/>
                <w:szCs w:val="18"/>
                <w:highlight w:val="none"/>
              </w:rPr>
              <w:t>.</w:t>
            </w:r>
            <w:r>
              <w:rPr>
                <w:rFonts w:hint="eastAsia" w:ascii="仿宋_GB2312" w:hAnsi="等线" w:eastAsia="仿宋_GB2312"/>
                <w:sz w:val="18"/>
                <w:szCs w:val="18"/>
                <w:highlight w:val="none"/>
              </w:rPr>
              <w:t xml:space="preserve">50 </w:t>
            </w:r>
          </w:p>
        </w:tc>
        <w:tc>
          <w:tcPr>
            <w:tcW w:w="1988"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项目已完成地勘及规划方案编制等工作，目前仍需支付地勘费约12万元，设计费预付约6.2万元，可研编制费3.65万元</w:t>
            </w:r>
          </w:p>
        </w:tc>
        <w:tc>
          <w:tcPr>
            <w:tcW w:w="1009" w:type="dxa"/>
            <w:shd w:val="clear" w:color="auto" w:fill="auto"/>
            <w:vAlign w:val="center"/>
          </w:tcPr>
          <w:p>
            <w:pPr>
              <w:widowControl/>
              <w:jc w:val="center"/>
              <w:rPr>
                <w:rFonts w:ascii="仿宋_GB2312" w:hAnsi="等线" w:eastAsia="仿宋_GB2312"/>
                <w:sz w:val="18"/>
                <w:szCs w:val="18"/>
                <w:highlight w:val="none"/>
              </w:rPr>
            </w:pPr>
            <w:r>
              <w:rPr>
                <w:rFonts w:hint="eastAsia" w:ascii="仿宋_GB2312" w:hAnsi="等线" w:eastAsia="仿宋_GB2312"/>
                <w:sz w:val="18"/>
                <w:szCs w:val="18"/>
                <w:highlight w:val="none"/>
              </w:rPr>
              <w:t xml:space="preserve">      12.05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930" w:type="dxa"/>
            <w:gridSpan w:val="4"/>
            <w:shd w:val="clear" w:color="auto" w:fill="auto"/>
            <w:noWrap/>
            <w:vAlign w:val="center"/>
          </w:tcPr>
          <w:p>
            <w:pPr>
              <w:widowControl/>
              <w:jc w:val="center"/>
              <w:rPr>
                <w:rFonts w:ascii="仿宋_GB2312" w:hAnsi="宋体" w:eastAsia="仿宋_GB2312" w:cs="宋体"/>
                <w:bCs/>
                <w:kern w:val="0"/>
                <w:sz w:val="18"/>
                <w:szCs w:val="18"/>
                <w:highlight w:val="none"/>
              </w:rPr>
            </w:pPr>
            <w:r>
              <w:rPr>
                <w:rFonts w:hint="eastAsia" w:ascii="仿宋_GB2312" w:hAnsi="宋体" w:eastAsia="仿宋_GB2312" w:cs="宋体"/>
                <w:bCs/>
                <w:kern w:val="0"/>
                <w:sz w:val="18"/>
                <w:szCs w:val="18"/>
                <w:highlight w:val="none"/>
              </w:rPr>
              <w:t>合计</w:t>
            </w:r>
          </w:p>
        </w:tc>
        <w:tc>
          <w:tcPr>
            <w:tcW w:w="1133" w:type="dxa"/>
            <w:shd w:val="clear" w:color="auto" w:fill="auto"/>
            <w:noWrap/>
            <w:vAlign w:val="center"/>
          </w:tcPr>
          <w:p>
            <w:pPr>
              <w:widowControl/>
              <w:jc w:val="center"/>
              <w:rPr>
                <w:rFonts w:ascii="仿宋_GB2312" w:hAnsi="宋体" w:eastAsia="仿宋_GB2312" w:cs="宋体"/>
                <w:bCs/>
                <w:kern w:val="0"/>
                <w:sz w:val="18"/>
                <w:szCs w:val="18"/>
                <w:highlight w:val="none"/>
              </w:rPr>
            </w:pPr>
            <w:r>
              <w:rPr>
                <w:rFonts w:ascii="仿宋_GB2312" w:hAnsi="宋体" w:eastAsia="仿宋_GB2312" w:cs="宋体"/>
                <w:bCs/>
                <w:kern w:val="0"/>
                <w:sz w:val="18"/>
                <w:szCs w:val="18"/>
                <w:highlight w:val="none"/>
              </w:rPr>
              <w:fldChar w:fldCharType="begin"/>
            </w:r>
            <w:r>
              <w:rPr>
                <w:rFonts w:ascii="仿宋_GB2312" w:hAnsi="宋体" w:eastAsia="仿宋_GB2312" w:cs="宋体"/>
                <w:bCs/>
                <w:kern w:val="0"/>
                <w:sz w:val="18"/>
                <w:szCs w:val="18"/>
                <w:highlight w:val="none"/>
              </w:rPr>
              <w:instrText xml:space="preserve"> =SUM(ABOVE) </w:instrText>
            </w:r>
            <w:r>
              <w:rPr>
                <w:rFonts w:ascii="仿宋_GB2312" w:hAnsi="宋体" w:eastAsia="仿宋_GB2312" w:cs="宋体"/>
                <w:bCs/>
                <w:kern w:val="0"/>
                <w:sz w:val="18"/>
                <w:szCs w:val="18"/>
                <w:highlight w:val="none"/>
              </w:rPr>
              <w:fldChar w:fldCharType="separate"/>
            </w:r>
            <w:r>
              <w:rPr>
                <w:rFonts w:ascii="仿宋_GB2312" w:hAnsi="宋体" w:eastAsia="仿宋_GB2312" w:cs="宋体"/>
                <w:bCs/>
                <w:kern w:val="0"/>
                <w:sz w:val="18"/>
                <w:szCs w:val="18"/>
                <w:highlight w:val="none"/>
              </w:rPr>
              <w:t>1,299</w:t>
            </w:r>
            <w:r>
              <w:rPr>
                <w:rFonts w:ascii="仿宋_GB2312" w:hAnsi="宋体" w:eastAsia="仿宋_GB2312" w:cs="宋体"/>
                <w:bCs/>
                <w:kern w:val="0"/>
                <w:sz w:val="18"/>
                <w:szCs w:val="18"/>
                <w:highlight w:val="none"/>
              </w:rPr>
              <w:fldChar w:fldCharType="end"/>
            </w:r>
            <w:r>
              <w:rPr>
                <w:rFonts w:ascii="仿宋_GB2312" w:hAnsi="宋体" w:eastAsia="仿宋_GB2312" w:cs="宋体"/>
                <w:bCs/>
                <w:kern w:val="0"/>
                <w:sz w:val="18"/>
                <w:szCs w:val="18"/>
                <w:highlight w:val="none"/>
              </w:rPr>
              <w:t>.00</w:t>
            </w:r>
          </w:p>
        </w:tc>
        <w:tc>
          <w:tcPr>
            <w:tcW w:w="1988" w:type="dxa"/>
            <w:shd w:val="clear" w:color="auto" w:fill="auto"/>
            <w:noWrap/>
            <w:vAlign w:val="center"/>
          </w:tcPr>
          <w:p>
            <w:pPr>
              <w:widowControl/>
              <w:jc w:val="center"/>
              <w:rPr>
                <w:rFonts w:ascii="仿宋_GB2312" w:hAnsi="宋体" w:eastAsia="仿宋_GB2312" w:cs="宋体"/>
                <w:bCs/>
                <w:kern w:val="0"/>
                <w:sz w:val="18"/>
                <w:szCs w:val="18"/>
                <w:highlight w:val="none"/>
              </w:rPr>
            </w:pPr>
            <w:r>
              <w:rPr>
                <w:rFonts w:hint="eastAsia" w:ascii="仿宋_GB2312" w:hAnsi="宋体" w:eastAsia="仿宋_GB2312" w:cs="宋体"/>
                <w:bCs/>
                <w:kern w:val="0"/>
                <w:sz w:val="18"/>
                <w:szCs w:val="18"/>
                <w:highlight w:val="none"/>
              </w:rPr>
              <w:t xml:space="preserve">              </w:t>
            </w:r>
          </w:p>
        </w:tc>
        <w:tc>
          <w:tcPr>
            <w:tcW w:w="1009" w:type="dxa"/>
            <w:shd w:val="clear" w:color="auto" w:fill="auto"/>
            <w:noWrap/>
            <w:vAlign w:val="center"/>
          </w:tcPr>
          <w:p>
            <w:pPr>
              <w:widowControl/>
              <w:jc w:val="center"/>
              <w:rPr>
                <w:rFonts w:ascii="仿宋_GB2312" w:hAnsi="宋体" w:eastAsia="仿宋_GB2312" w:cs="宋体"/>
                <w:bCs/>
                <w:kern w:val="0"/>
                <w:sz w:val="18"/>
                <w:szCs w:val="18"/>
                <w:highlight w:val="none"/>
              </w:rPr>
            </w:pPr>
            <w:r>
              <w:rPr>
                <w:rFonts w:ascii="仿宋_GB2312" w:hAnsi="宋体" w:eastAsia="仿宋_GB2312" w:cs="宋体"/>
                <w:bCs/>
                <w:kern w:val="0"/>
                <w:sz w:val="18"/>
                <w:szCs w:val="18"/>
                <w:highlight w:val="none"/>
              </w:rPr>
              <w:fldChar w:fldCharType="begin"/>
            </w:r>
            <w:r>
              <w:rPr>
                <w:rFonts w:ascii="仿宋_GB2312" w:hAnsi="宋体" w:eastAsia="仿宋_GB2312" w:cs="宋体"/>
                <w:bCs/>
                <w:kern w:val="0"/>
                <w:sz w:val="18"/>
                <w:szCs w:val="18"/>
                <w:highlight w:val="none"/>
              </w:rPr>
              <w:instrText xml:space="preserve"> =SUM(ABOVE) </w:instrText>
            </w:r>
            <w:r>
              <w:rPr>
                <w:rFonts w:ascii="仿宋_GB2312" w:hAnsi="宋体" w:eastAsia="仿宋_GB2312" w:cs="宋体"/>
                <w:bCs/>
                <w:kern w:val="0"/>
                <w:sz w:val="18"/>
                <w:szCs w:val="18"/>
                <w:highlight w:val="none"/>
              </w:rPr>
              <w:fldChar w:fldCharType="separate"/>
            </w:r>
            <w:r>
              <w:rPr>
                <w:rFonts w:ascii="仿宋_GB2312" w:hAnsi="宋体" w:eastAsia="仿宋_GB2312" w:cs="宋体"/>
                <w:bCs/>
                <w:kern w:val="0"/>
                <w:sz w:val="18"/>
                <w:szCs w:val="18"/>
                <w:highlight w:val="none"/>
              </w:rPr>
              <w:t>1,093.27</w:t>
            </w:r>
            <w:r>
              <w:rPr>
                <w:rFonts w:ascii="仿宋_GB2312" w:hAnsi="宋体" w:eastAsia="仿宋_GB2312" w:cs="宋体"/>
                <w:bCs/>
                <w:kern w:val="0"/>
                <w:sz w:val="18"/>
                <w:szCs w:val="18"/>
                <w:highlight w:val="none"/>
              </w:rPr>
              <w:fldChar w:fldCharType="end"/>
            </w:r>
          </w:p>
        </w:tc>
      </w:tr>
    </w:tbl>
    <w:p>
      <w:pPr>
        <w:ind w:firstLine="640" w:firstLine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Ⅴ.</w:t>
      </w:r>
      <w:r>
        <w:rPr>
          <w:rFonts w:hint="eastAsia" w:ascii="Times New Roman" w:hAnsi="Times New Roman" w:eastAsia="仿宋_GB2312" w:cs="Times New Roman"/>
          <w:sz w:val="32"/>
          <w:szCs w:val="32"/>
          <w:highlight w:val="none"/>
        </w:rPr>
        <w:t>1家单位2个项目，未使用资金</w:t>
      </w:r>
      <w:r>
        <w:rPr>
          <w:rFonts w:ascii="Times New Roman" w:hAnsi="Times New Roman" w:eastAsia="仿宋_GB2312" w:cs="Times New Roman"/>
          <w:sz w:val="32"/>
          <w:szCs w:val="32"/>
          <w:highlight w:val="none"/>
        </w:rPr>
        <w:t>0.68</w:t>
      </w:r>
      <w:r>
        <w:rPr>
          <w:rFonts w:hint="eastAsia" w:ascii="Times New Roman" w:hAnsi="Times New Roman" w:eastAsia="仿宋_GB2312" w:cs="Times New Roman"/>
          <w:sz w:val="32"/>
          <w:szCs w:val="32"/>
          <w:highlight w:val="none"/>
        </w:rPr>
        <w:t>万元</w:t>
      </w:r>
      <w:r>
        <w:rPr>
          <w:rFonts w:hint="eastAsia" w:ascii="仿宋_GB2312" w:hAnsi="Times New Roman" w:eastAsia="仿宋_GB2312" w:cs="Times New Roman"/>
          <w:bCs/>
          <w:sz w:val="32"/>
          <w:szCs w:val="32"/>
          <w:highlight w:val="none"/>
        </w:rPr>
        <w:t>在</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020</w:t>
      </w:r>
      <w:r>
        <w:rPr>
          <w:rFonts w:hint="eastAsia" w:ascii="仿宋_GB2312" w:hAnsi="Times New Roman" w:eastAsia="仿宋_GB2312" w:cs="Times New Roman"/>
          <w:bCs/>
          <w:sz w:val="32"/>
          <w:szCs w:val="32"/>
          <w:highlight w:val="none"/>
        </w:rPr>
        <w:t>年退回</w:t>
      </w:r>
    </w:p>
    <w:p>
      <w:pPr>
        <w:spacing w:line="600" w:lineRule="exact"/>
        <w:ind w:firstLine="640"/>
        <w:rPr>
          <w:rFonts w:ascii="仿宋_GB2312" w:hAnsi="Times New Roman" w:eastAsia="仿宋_GB2312" w:cs="Times New Roman"/>
          <w:b/>
          <w:sz w:val="32"/>
          <w:szCs w:val="32"/>
          <w:highlight w:val="none"/>
        </w:rPr>
      </w:pPr>
      <w:r>
        <w:rPr>
          <w:rFonts w:hint="eastAsia" w:ascii="Times New Roman" w:hAnsi="Times New Roman" w:eastAsia="仿宋_GB2312" w:cs="Times New Roman"/>
          <w:sz w:val="32"/>
          <w:szCs w:val="32"/>
          <w:highlight w:val="none"/>
        </w:rPr>
        <w:t>截止2019年12月31日，</w:t>
      </w:r>
      <w:r>
        <w:rPr>
          <w:rFonts w:ascii="Times New Roman" w:hAnsi="Times New Roman" w:eastAsia="仿宋_GB2312" w:cs="Times New Roman"/>
          <w:sz w:val="32"/>
          <w:szCs w:val="32"/>
          <w:highlight w:val="none"/>
        </w:rPr>
        <w:t>区住建局2</w:t>
      </w:r>
      <w:r>
        <w:rPr>
          <w:rFonts w:hint="eastAsia" w:ascii="Times New Roman" w:hAnsi="Times New Roman" w:eastAsia="仿宋_GB2312" w:cs="Times New Roman"/>
          <w:sz w:val="32"/>
          <w:szCs w:val="32"/>
          <w:highlight w:val="none"/>
        </w:rPr>
        <w:t>个项目未使用资金</w:t>
      </w:r>
      <w:r>
        <w:rPr>
          <w:rFonts w:ascii="Times New Roman" w:hAnsi="Times New Roman" w:eastAsia="仿宋_GB2312" w:cs="Times New Roman"/>
          <w:sz w:val="32"/>
          <w:szCs w:val="32"/>
          <w:highlight w:val="none"/>
        </w:rPr>
        <w:t>0.68</w:t>
      </w:r>
      <w:r>
        <w:rPr>
          <w:rFonts w:hint="eastAsia" w:ascii="Times New Roman" w:hAnsi="Times New Roman" w:eastAsia="仿宋_GB2312" w:cs="Times New Roman"/>
          <w:sz w:val="32"/>
          <w:szCs w:val="32"/>
          <w:highlight w:val="none"/>
        </w:rPr>
        <w:t>万元，在</w:t>
      </w:r>
      <w:r>
        <w:rPr>
          <w:rFonts w:ascii="Times New Roman" w:hAnsi="Times New Roman" w:eastAsia="仿宋_GB2312" w:cs="Times New Roman"/>
          <w:sz w:val="32"/>
          <w:szCs w:val="32"/>
          <w:highlight w:val="none"/>
        </w:rPr>
        <w:t>2020年退回</w:t>
      </w:r>
      <w:r>
        <w:rPr>
          <w:rFonts w:hint="eastAsia" w:ascii="Times New Roman" w:hAnsi="Times New Roman" w:eastAsia="仿宋_GB2312" w:cs="Times New Roman"/>
          <w:sz w:val="32"/>
          <w:szCs w:val="32"/>
          <w:highlight w:val="none"/>
        </w:rPr>
        <w:t>盘龙区</w:t>
      </w:r>
      <w:r>
        <w:rPr>
          <w:rFonts w:ascii="Times New Roman" w:hAnsi="Times New Roman" w:eastAsia="仿宋_GB2312" w:cs="Times New Roman"/>
          <w:sz w:val="32"/>
          <w:szCs w:val="32"/>
          <w:highlight w:val="none"/>
        </w:rPr>
        <w:t>发改</w:t>
      </w:r>
      <w:r>
        <w:rPr>
          <w:rFonts w:hint="eastAsia" w:ascii="Times New Roman" w:hAnsi="Times New Roman" w:eastAsia="仿宋_GB2312" w:cs="Times New Roman"/>
          <w:sz w:val="32"/>
          <w:szCs w:val="32"/>
          <w:highlight w:val="none"/>
        </w:rPr>
        <w:t>局。明细如下：</w:t>
      </w:r>
    </w:p>
    <w:p>
      <w:pPr>
        <w:spacing w:line="560" w:lineRule="exact"/>
        <w:ind w:firstLine="420" w:firstLineChars="200"/>
        <w:jc w:val="right"/>
        <w:rPr>
          <w:rFonts w:ascii="仿宋_GB2312" w:hAnsi="Times New Roman" w:eastAsia="仿宋_GB2312" w:cs="Times New Roman"/>
          <w:szCs w:val="32"/>
          <w:highlight w:val="none"/>
        </w:rPr>
      </w:pPr>
      <w:r>
        <w:rPr>
          <w:rFonts w:hint="eastAsia" w:ascii="仿宋_GB2312" w:hAnsi="Times New Roman" w:eastAsia="仿宋_GB2312" w:cs="Times New Roman"/>
          <w:szCs w:val="32"/>
          <w:highlight w:val="none"/>
        </w:rPr>
        <w:t>单位：万元</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2693"/>
        <w:gridCol w:w="1276"/>
        <w:gridCol w:w="993"/>
        <w:gridCol w:w="141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序号 </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项目单位 </w:t>
            </w: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项目名称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拨付经费</w:t>
            </w:r>
            <w:r>
              <w:rPr>
                <w:rFonts w:hint="eastAsia" w:ascii="仿宋_GB2312" w:hAnsi="宋体" w:eastAsia="仿宋_GB2312" w:cs="宋体"/>
                <w:bCs/>
                <w:kern w:val="0"/>
                <w:sz w:val="18"/>
                <w:szCs w:val="28"/>
                <w:highlight w:val="none"/>
              </w:rPr>
              <w:br w:type="textWrapping"/>
            </w:r>
            <w:r>
              <w:rPr>
                <w:rFonts w:hint="eastAsia" w:ascii="仿宋_GB2312" w:hAnsi="宋体" w:eastAsia="仿宋_GB2312" w:cs="宋体"/>
                <w:bCs/>
                <w:kern w:val="0"/>
                <w:sz w:val="18"/>
                <w:szCs w:val="28"/>
                <w:highlight w:val="none"/>
              </w:rPr>
              <w:t>日期</w:t>
            </w:r>
          </w:p>
        </w:tc>
        <w:tc>
          <w:tcPr>
            <w:tcW w:w="9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拨付金额</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完成情况</w:t>
            </w:r>
          </w:p>
        </w:tc>
        <w:tc>
          <w:tcPr>
            <w:tcW w:w="1011"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未使用资金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w:t>
            </w:r>
          </w:p>
        </w:tc>
        <w:tc>
          <w:tcPr>
            <w:tcW w:w="1134" w:type="dxa"/>
            <w:vMerge w:val="restart"/>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区住建局 </w:t>
            </w:r>
          </w:p>
        </w:tc>
        <w:tc>
          <w:tcPr>
            <w:tcW w:w="2693" w:type="dxa"/>
            <w:shd w:val="clear" w:color="auto" w:fill="auto"/>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沣源路龙头街地铁站过街人行天桥</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2018</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3</w:t>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13</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5</w:t>
            </w:r>
            <w:r>
              <w:rPr>
                <w:rFonts w:hint="eastAsia" w:ascii="仿宋_GB2312" w:hAnsi="宋体" w:eastAsia="仿宋_GB2312" w:cs="宋体"/>
                <w:bCs/>
                <w:kern w:val="0"/>
                <w:sz w:val="18"/>
                <w:szCs w:val="28"/>
                <w:highlight w:val="none"/>
              </w:rPr>
              <w:t>.00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2020年已退回发改</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农大西校区沣源路过街人行天桥</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2018/3/13</w:t>
            </w:r>
          </w:p>
        </w:tc>
        <w:tc>
          <w:tcPr>
            <w:tcW w:w="993"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5</w:t>
            </w:r>
            <w:r>
              <w:rPr>
                <w:rFonts w:hint="eastAsia" w:ascii="仿宋_GB2312" w:hAnsi="宋体" w:eastAsia="仿宋_GB2312" w:cs="宋体"/>
                <w:bCs/>
                <w:kern w:val="0"/>
                <w:sz w:val="18"/>
                <w:szCs w:val="28"/>
                <w:highlight w:val="none"/>
              </w:rPr>
              <w:t>.00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2020年已退回发改</w:t>
            </w:r>
          </w:p>
        </w:tc>
        <w:tc>
          <w:tcPr>
            <w:tcW w:w="1011" w:type="dxa"/>
            <w:shd w:val="clear" w:color="auto" w:fill="auto"/>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637" w:type="dxa"/>
            <w:gridSpan w:val="4"/>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合计</w:t>
            </w:r>
          </w:p>
        </w:tc>
        <w:tc>
          <w:tcPr>
            <w:tcW w:w="993"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10.00</w:t>
            </w:r>
          </w:p>
        </w:tc>
        <w:tc>
          <w:tcPr>
            <w:tcW w:w="1419"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w:t>
            </w:r>
          </w:p>
        </w:tc>
        <w:tc>
          <w:tcPr>
            <w:tcW w:w="1011"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t>0.68</w:t>
            </w:r>
          </w:p>
        </w:tc>
      </w:tr>
    </w:tbl>
    <w:p>
      <w:pPr>
        <w:pStyle w:val="4"/>
        <w:spacing w:before="0" w:after="0" w:line="600" w:lineRule="exact"/>
        <w:ind w:firstLine="480" w:firstLineChars="150"/>
        <w:rPr>
          <w:rFonts w:ascii="楷体_GB2312"/>
          <w:kern w:val="30"/>
          <w:highlight w:val="none"/>
        </w:rPr>
      </w:pPr>
      <w:bookmarkStart w:id="24" w:name="_Toc84873677"/>
      <w:r>
        <w:rPr>
          <w:rFonts w:hint="eastAsia" w:ascii="楷体_GB2312"/>
          <w:kern w:val="30"/>
          <w:highlight w:val="none"/>
        </w:rPr>
        <w:t>（五）项目的组织及管理</w:t>
      </w:r>
      <w:bookmarkEnd w:id="24"/>
      <w:r>
        <w:rPr>
          <w:rFonts w:hint="eastAsia" w:ascii="楷体_GB2312"/>
          <w:kern w:val="30"/>
          <w:highlight w:val="none"/>
        </w:rPr>
        <w:tab/>
      </w:r>
      <w:r>
        <w:rPr>
          <w:rFonts w:hint="eastAsia" w:ascii="楷体_GB2312"/>
          <w:kern w:val="30"/>
          <w:highlight w:val="none"/>
        </w:rPr>
        <w:t xml:space="preserve"> </w:t>
      </w:r>
    </w:p>
    <w:p>
      <w:pPr>
        <w:spacing w:line="600" w:lineRule="exact"/>
        <w:rPr>
          <w:rFonts w:ascii="仿宋_GB2312" w:hAnsi="仿宋_GB2312" w:eastAsia="仿宋_GB2312" w:cs="仿宋_GB2312"/>
          <w:sz w:val="32"/>
          <w:szCs w:val="32"/>
          <w:highlight w:val="none"/>
        </w:rPr>
      </w:pPr>
      <w:r>
        <w:rPr>
          <w:rFonts w:hint="eastAsia" w:ascii="仿宋_GB2312" w:eastAsia="仿宋_GB2312"/>
          <w:b/>
          <w:sz w:val="32"/>
          <w:szCs w:val="32"/>
          <w:highlight w:val="none"/>
        </w:rPr>
        <w:t xml:space="preserve">    1.项目组织情况</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（1）盘龙区发展和改革局：负责对盘龙区各单位前期费申请进行汇总、审核，提出项目前期费年度安排拨付计划，对下拨前期费进行监督管理。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（2）盘龙区各项目实施单位：依照前期费管理办法列支管理费，保障重点项目前期运行。</w:t>
      </w:r>
    </w:p>
    <w:p>
      <w:pPr>
        <w:spacing w:line="600" w:lineRule="exact"/>
        <w:ind w:firstLine="643" w:firstLineChars="200"/>
        <w:rPr>
          <w:rFonts w:ascii="仿宋_GB2312" w:eastAsia="仿宋_GB2312"/>
          <w:b/>
          <w:sz w:val="32"/>
          <w:szCs w:val="32"/>
          <w:highlight w:val="none"/>
        </w:rPr>
      </w:pPr>
      <w:bookmarkStart w:id="25" w:name="_Hlk84755611"/>
      <w:r>
        <w:rPr>
          <w:rFonts w:hint="eastAsia" w:ascii="仿宋_GB2312" w:eastAsia="仿宋_GB2312"/>
          <w:b/>
          <w:sz w:val="32"/>
          <w:szCs w:val="32"/>
          <w:highlight w:val="none"/>
        </w:rPr>
        <w:t>2.项目实施流程</w:t>
      </w:r>
    </w:p>
    <w:p>
      <w:pPr>
        <w:spacing w:line="600" w:lineRule="exact"/>
        <w:ind w:firstLine="640" w:firstLineChars="200"/>
        <w:rPr>
          <w:rFonts w:ascii="仿宋_GB2312" w:eastAsia="仿宋_GB2312"/>
          <w:b/>
          <w:sz w:val="32"/>
          <w:szCs w:val="32"/>
          <w:highlight w:val="none"/>
        </w:rPr>
      </w:pPr>
      <w:r>
        <w:rPr>
          <w:rFonts w:hint="eastAsia" w:ascii="仿宋_GB2312" w:hAnsi="仿宋_GB2312" w:eastAsia="仿宋_GB2312" w:cs="仿宋_GB2312"/>
          <w:sz w:val="32"/>
          <w:szCs w:val="32"/>
          <w:highlight w:val="none"/>
        </w:rPr>
        <w:t>盘龙区发展和改革局</w:t>
      </w:r>
      <w:r>
        <w:rPr>
          <w:rFonts w:hint="eastAsia" w:eastAsia="仿宋_GB2312"/>
          <w:kern w:val="0"/>
          <w:sz w:val="32"/>
          <w:szCs w:val="32"/>
          <w:highlight w:val="none"/>
          <w:lang w:val="zh-CN"/>
        </w:rPr>
        <w:t>根据项目前期费安排情况，通知各项目责任单位报送项目前期费计划，同时</w:t>
      </w:r>
      <w:r>
        <w:rPr>
          <w:rFonts w:hint="eastAsia" w:ascii="仿宋_GB2312" w:hAnsi="仿宋_GB2312" w:eastAsia="仿宋_GB2312" w:cs="仿宋_GB2312"/>
          <w:sz w:val="32"/>
          <w:szCs w:val="32"/>
          <w:highlight w:val="none"/>
        </w:rPr>
        <w:t>对</w:t>
      </w:r>
      <w:r>
        <w:rPr>
          <w:rFonts w:hint="eastAsia" w:eastAsia="仿宋_GB2312"/>
          <w:kern w:val="0"/>
          <w:sz w:val="32"/>
          <w:szCs w:val="32"/>
          <w:highlight w:val="none"/>
          <w:lang w:val="zh-CN"/>
        </w:rPr>
        <w:t>收到的项目前期费申请及计划进行汇总、审核，提出项目前期费年度安排拨付计划，报区政府分管领导审批。各项目责任单位在收到区政府批复下达的计划后向区发改局申请拨款。</w:t>
      </w:r>
    </w:p>
    <w:p>
      <w:pPr>
        <w:spacing w:line="60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3.资金拨付流程</w:t>
      </w:r>
    </w:p>
    <w:bookmarkEnd w:id="25"/>
    <w:p>
      <w:pPr>
        <w:spacing w:line="60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每年由盘龙区财政局根据预算计划将前期费拨付至盘龙区发展和改革局，盘龙区发展和改革局根据区政府批复的拨付计划及实施单位的拨款申请，将资金拨付至各实施单位。各实施单位待重点项目取得项目专项拨款后</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盘龙区发展和改革局将前期费</w:t>
      </w:r>
      <w:r>
        <w:rPr>
          <w:rFonts w:hint="eastAsia" w:ascii="仿宋_GB2312" w:hAnsi="仿宋_GB2312" w:eastAsia="仿宋_GB2312" w:cs="仿宋_GB2312"/>
          <w:sz w:val="32"/>
          <w:szCs w:val="32"/>
          <w:highlight w:val="none"/>
        </w:rPr>
        <w:t>收</w:t>
      </w:r>
      <w:r>
        <w:rPr>
          <w:rFonts w:ascii="仿宋_GB2312" w:hAnsi="仿宋_GB2312" w:eastAsia="仿宋_GB2312" w:cs="仿宋_GB2312"/>
          <w:sz w:val="32"/>
          <w:szCs w:val="32"/>
          <w:highlight w:val="none"/>
        </w:rPr>
        <w:t>回。</w:t>
      </w:r>
      <w:r>
        <w:rPr>
          <w:rFonts w:hint="eastAsia" w:ascii="仿宋_GB2312" w:hAnsi="仿宋_GB2312" w:eastAsia="仿宋_GB2312" w:cs="仿宋_GB2312"/>
          <w:sz w:val="32"/>
          <w:szCs w:val="32"/>
          <w:highlight w:val="none"/>
        </w:rPr>
        <w:t>资金根据各年项目情况滚动使用。</w:t>
      </w:r>
    </w:p>
    <w:p>
      <w:pPr>
        <w:pStyle w:val="4"/>
        <w:spacing w:before="0" w:after="0" w:line="600" w:lineRule="exact"/>
        <w:ind w:firstLine="480" w:firstLineChars="150"/>
        <w:rPr>
          <w:rFonts w:ascii="楷体_GB2312"/>
          <w:kern w:val="30"/>
          <w:highlight w:val="none"/>
        </w:rPr>
      </w:pPr>
      <w:bookmarkStart w:id="26" w:name="_Toc84873678"/>
      <w:r>
        <w:rPr>
          <w:rFonts w:hint="eastAsia" w:ascii="楷体_GB2312"/>
          <w:kern w:val="30"/>
          <w:highlight w:val="none"/>
        </w:rPr>
        <w:t>（六）项目绩效目标</w:t>
      </w:r>
      <w:bookmarkEnd w:id="26"/>
      <w:r>
        <w:rPr>
          <w:rFonts w:hint="eastAsia" w:ascii="楷体_GB2312"/>
          <w:kern w:val="30"/>
          <w:highlight w:val="none"/>
        </w:rPr>
        <w:t xml:space="preserve"> </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1.总目标</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项目前期费保障省、市、区党委政府确定的基础设施、扶贫攻坚、社会发展、商贸物流、产业转型升级、园区建设等重点项目，优先保障能够争取上级资金的项目。</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2.中期目标</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（1）产出目标</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①前期项目开展率</w:t>
      </w:r>
      <w:r>
        <w:rPr>
          <w:rFonts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②前期费资金使用率</w:t>
      </w:r>
      <w:r>
        <w:rPr>
          <w:rFonts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③前期工作完成率</w:t>
      </w:r>
      <w:r>
        <w:rPr>
          <w:rFonts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④资金回收安全率</w:t>
      </w:r>
      <w:r>
        <w:rPr>
          <w:rFonts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⑤资金滚动回收率</w:t>
      </w:r>
      <w:r>
        <w:rPr>
          <w:rFonts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⑥经费核销规范。</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（2）效果目标</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①基础设施、生态环境、教育、文化、卫生等改善情况</w:t>
      </w:r>
      <w:r>
        <w:rPr>
          <w:rFonts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②项目对环境的不利影响</w:t>
      </w:r>
      <w:r>
        <w:rPr>
          <w:rFonts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③项目长期推动重点项目的实施</w:t>
      </w:r>
      <w:r>
        <w:rPr>
          <w:rFonts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④项目实施满意度。</w:t>
      </w:r>
    </w:p>
    <w:p>
      <w:pPr>
        <w:pStyle w:val="2"/>
        <w:keepNext/>
        <w:keepLines/>
        <w:spacing w:before="156" w:beforeLines="50" w:after="156" w:afterLines="50" w:line="600" w:lineRule="exact"/>
        <w:ind w:firstLine="640" w:firstLineChars="200"/>
        <w:rPr>
          <w:rFonts w:cs="Times New Roman"/>
          <w:bCs/>
          <w:kern w:val="44"/>
          <w:highlight w:val="none"/>
        </w:rPr>
      </w:pPr>
      <w:bookmarkStart w:id="27" w:name="_Toc84873679"/>
      <w:r>
        <w:rPr>
          <w:rFonts w:hint="eastAsia" w:cs="Times New Roman"/>
          <w:bCs/>
          <w:kern w:val="44"/>
          <w:highlight w:val="none"/>
        </w:rPr>
        <w:t>二、绩效评价工作情况</w:t>
      </w:r>
      <w:bookmarkEnd w:id="27"/>
      <w:r>
        <w:rPr>
          <w:rFonts w:hint="eastAsia" w:cs="Times New Roman"/>
          <w:bCs/>
          <w:kern w:val="44"/>
          <w:highlight w:val="none"/>
        </w:rPr>
        <w:tab/>
      </w:r>
      <w:r>
        <w:rPr>
          <w:rFonts w:hint="eastAsia" w:cs="Times New Roman"/>
          <w:bCs/>
          <w:kern w:val="44"/>
          <w:highlight w:val="none"/>
        </w:rPr>
        <w:t xml:space="preserve"> </w:t>
      </w:r>
    </w:p>
    <w:p>
      <w:pPr>
        <w:pStyle w:val="4"/>
        <w:spacing w:before="0" w:after="0" w:line="600" w:lineRule="exact"/>
        <w:ind w:firstLine="480" w:firstLineChars="150"/>
        <w:rPr>
          <w:rFonts w:ascii="楷体_GB2312"/>
          <w:kern w:val="30"/>
          <w:highlight w:val="none"/>
        </w:rPr>
      </w:pPr>
      <w:bookmarkStart w:id="28" w:name="_Toc84873680"/>
      <w:r>
        <w:rPr>
          <w:rFonts w:hint="eastAsia" w:ascii="楷体_GB2312"/>
          <w:kern w:val="30"/>
          <w:highlight w:val="none"/>
        </w:rPr>
        <w:t>(一)评价的目的和依据</w:t>
      </w:r>
      <w:bookmarkEnd w:id="28"/>
      <w:r>
        <w:rPr>
          <w:rFonts w:hint="eastAsia" w:ascii="楷体_GB2312"/>
          <w:kern w:val="30"/>
          <w:highlight w:val="none"/>
        </w:rPr>
        <w:tab/>
      </w:r>
      <w:r>
        <w:rPr>
          <w:rFonts w:hint="eastAsia" w:ascii="楷体_GB2312"/>
          <w:kern w:val="30"/>
          <w:highlight w:val="none"/>
        </w:rPr>
        <w:t xml:space="preserve"> </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次绩效评价的目的在于全面了解2016-2019年度重点建设工程前期经费项目实施过程是否规范、产出目标是否完成以及效果目标是否实现等方面的内容。总结经验，查找不足，为项目在以后年度的开展提供可行性参考建议。在此基础上，重点分析项目实施过程的合规性、项目支出的真实性和控制有效性，评价财政资金的使用效率和效果，为以后年度编制项目预算、选择实施主体提供参考依据。</w:t>
      </w:r>
    </w:p>
    <w:p>
      <w:pPr>
        <w:pStyle w:val="4"/>
        <w:spacing w:before="0" w:after="0" w:line="600" w:lineRule="exact"/>
        <w:ind w:firstLine="480" w:firstLineChars="150"/>
        <w:rPr>
          <w:rFonts w:ascii="楷体_GB2312"/>
          <w:kern w:val="30"/>
          <w:highlight w:val="none"/>
        </w:rPr>
      </w:pPr>
      <w:bookmarkStart w:id="29" w:name="_Toc84873681"/>
      <w:r>
        <w:rPr>
          <w:rFonts w:hint="eastAsia" w:ascii="楷体_GB2312"/>
          <w:kern w:val="30"/>
          <w:highlight w:val="none"/>
        </w:rPr>
        <w:t>(二)绩效评价体系制定过程</w:t>
      </w:r>
      <w:bookmarkEnd w:id="29"/>
      <w:r>
        <w:rPr>
          <w:rFonts w:hint="eastAsia" w:ascii="楷体_GB2312"/>
          <w:kern w:val="30"/>
          <w:highlight w:val="none"/>
        </w:rPr>
        <w:tab/>
      </w:r>
    </w:p>
    <w:p>
      <w:pPr>
        <w:spacing w:line="600" w:lineRule="exact"/>
        <w:ind w:firstLine="643" w:firstLineChars="200"/>
        <w:rPr>
          <w:rFonts w:eastAsia="仿宋_GB2312"/>
          <w:b/>
          <w:sz w:val="32"/>
          <w:highlight w:val="none"/>
        </w:rPr>
      </w:pPr>
      <w:r>
        <w:rPr>
          <w:rFonts w:hint="eastAsia" w:eastAsia="仿宋_GB2312"/>
          <w:b/>
          <w:sz w:val="32"/>
          <w:highlight w:val="none"/>
        </w:rPr>
        <w:t>1.前期调研</w:t>
      </w:r>
    </w:p>
    <w:p>
      <w:pPr>
        <w:topLinePunct/>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在受托对项目开展绩效评价后，项目组及时与盘龙区发展和改革局进行沟通，了解项目的基本情况，包括项目实施背景、计划实施内容、预算安排情况、组织实施流程、资金拨付流程等，并收集相关文件资料。</w:t>
      </w:r>
    </w:p>
    <w:p>
      <w:pPr>
        <w:spacing w:line="600" w:lineRule="exact"/>
        <w:ind w:firstLine="643" w:firstLineChars="200"/>
        <w:rPr>
          <w:rFonts w:eastAsia="仿宋_GB2312"/>
          <w:b/>
          <w:sz w:val="32"/>
          <w:highlight w:val="none"/>
        </w:rPr>
      </w:pPr>
      <w:r>
        <w:rPr>
          <w:rFonts w:hint="eastAsia" w:eastAsia="仿宋_GB2312"/>
          <w:b/>
          <w:sz w:val="32"/>
          <w:highlight w:val="none"/>
        </w:rPr>
        <w:t>2.研究文件</w:t>
      </w:r>
    </w:p>
    <w:p>
      <w:pPr>
        <w:topLinePunct/>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在开展绩效评价后，项目组及时取得项目相关文件进行研读，及时组织评价人员开会，培训对文件内容进行传达。</w:t>
      </w:r>
    </w:p>
    <w:p>
      <w:pPr>
        <w:spacing w:line="600" w:lineRule="exact"/>
        <w:ind w:firstLine="643" w:firstLineChars="200"/>
        <w:rPr>
          <w:rFonts w:eastAsia="仿宋_GB2312"/>
          <w:b/>
          <w:sz w:val="32"/>
          <w:highlight w:val="none"/>
        </w:rPr>
      </w:pPr>
      <w:r>
        <w:rPr>
          <w:rFonts w:hint="eastAsia" w:eastAsia="仿宋_GB2312"/>
          <w:b/>
          <w:sz w:val="32"/>
          <w:highlight w:val="none"/>
        </w:rPr>
        <w:t>3.绩效评价指标体系的设计</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前期调研结果和对相关文件资料的研读，编制项目绩效评价指标体系，并就绩效评价指标体系的可行性，合理性与盘龙区发展和改革局进行沟通。根据反馈意见修正、补充完善相关意见及建议，最后形成最终绩效评价指标体系，并取得了盘龙区发展和改革局的书面同意。</w:t>
      </w:r>
    </w:p>
    <w:p>
      <w:pPr>
        <w:pStyle w:val="4"/>
        <w:spacing w:before="0" w:after="0" w:line="600" w:lineRule="exact"/>
        <w:ind w:firstLine="480" w:firstLineChars="150"/>
        <w:rPr>
          <w:rFonts w:ascii="楷体_GB2312"/>
          <w:kern w:val="30"/>
          <w:highlight w:val="none"/>
        </w:rPr>
      </w:pPr>
      <w:bookmarkStart w:id="30" w:name="_Toc84873682"/>
      <w:r>
        <w:rPr>
          <w:rFonts w:hint="eastAsia" w:ascii="楷体_GB2312"/>
          <w:kern w:val="30"/>
          <w:highlight w:val="none"/>
        </w:rPr>
        <w:t>(三)绩效评价原则、评价方法等</w:t>
      </w:r>
      <w:bookmarkEnd w:id="30"/>
    </w:p>
    <w:p>
      <w:pPr>
        <w:spacing w:line="600" w:lineRule="exact"/>
        <w:ind w:firstLine="643" w:firstLineChars="200"/>
        <w:rPr>
          <w:rFonts w:eastAsia="仿宋_GB2312"/>
          <w:b/>
          <w:sz w:val="32"/>
          <w:highlight w:val="none"/>
        </w:rPr>
      </w:pPr>
      <w:r>
        <w:rPr>
          <w:rFonts w:hint="eastAsia" w:eastAsia="仿宋_GB2312"/>
          <w:b/>
          <w:sz w:val="32"/>
          <w:highlight w:val="none"/>
        </w:rPr>
        <w:t>1.绩效评价原则</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科学规范。绩效评价注重财政支出的经济性、效率性和有效性，严格执行规定的程序，采用定量与定性分析相结合的方法。公正公开。绩效评价客观、公正，标准统一、资料可靠，依法公开并接受监督。绩效相关。绩效评价针对具体支出及其产出绩效进行，评价结果清晰反映支出和产出绩效之间的紧密对应关系。</w:t>
      </w:r>
    </w:p>
    <w:p>
      <w:pPr>
        <w:spacing w:line="600" w:lineRule="exact"/>
        <w:ind w:firstLine="643" w:firstLineChars="200"/>
        <w:rPr>
          <w:rFonts w:eastAsia="仿宋_GB2312"/>
          <w:b/>
          <w:sz w:val="32"/>
          <w:highlight w:val="none"/>
        </w:rPr>
      </w:pPr>
      <w:r>
        <w:rPr>
          <w:rFonts w:hint="eastAsia" w:eastAsia="仿宋_GB2312"/>
          <w:b/>
          <w:sz w:val="32"/>
          <w:highlight w:val="none"/>
        </w:rPr>
        <w:t>2.绩效评价方法</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本次绩效评价采用的方法包括指标评价、数据采集和社会调查。</w:t>
      </w:r>
    </w:p>
    <w:p>
      <w:pPr>
        <w:pStyle w:val="4"/>
        <w:spacing w:before="0" w:after="0" w:line="600" w:lineRule="exact"/>
        <w:ind w:firstLine="480" w:firstLineChars="150"/>
        <w:rPr>
          <w:rFonts w:ascii="楷体_GB2312"/>
          <w:kern w:val="30"/>
          <w:highlight w:val="none"/>
        </w:rPr>
      </w:pPr>
      <w:bookmarkStart w:id="31" w:name="_Toc84873683"/>
      <w:r>
        <w:rPr>
          <w:rFonts w:hint="eastAsia" w:ascii="楷体_GB2312"/>
          <w:kern w:val="30"/>
          <w:highlight w:val="none"/>
        </w:rPr>
        <w:t>(四)绩效评价实施过程</w:t>
      </w:r>
      <w:bookmarkEnd w:id="31"/>
      <w:r>
        <w:rPr>
          <w:rFonts w:hint="eastAsia" w:ascii="楷体_GB2312"/>
          <w:kern w:val="30"/>
          <w:highlight w:val="none"/>
        </w:rPr>
        <w:tab/>
      </w:r>
      <w:r>
        <w:rPr>
          <w:rFonts w:hint="eastAsia" w:ascii="楷体_GB2312"/>
          <w:kern w:val="30"/>
          <w:highlight w:val="none"/>
        </w:rPr>
        <w:t xml:space="preserve"> </w:t>
      </w:r>
    </w:p>
    <w:p>
      <w:pPr>
        <w:spacing w:line="600" w:lineRule="exact"/>
        <w:ind w:firstLine="643" w:firstLineChars="200"/>
        <w:rPr>
          <w:rFonts w:eastAsia="仿宋_GB2312"/>
          <w:b/>
          <w:sz w:val="32"/>
          <w:highlight w:val="none"/>
        </w:rPr>
      </w:pPr>
      <w:r>
        <w:rPr>
          <w:rFonts w:hint="eastAsia" w:eastAsia="仿宋_GB2312"/>
          <w:b/>
          <w:sz w:val="32"/>
          <w:highlight w:val="none"/>
        </w:rPr>
        <w:t>1.数据填报和采集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2020年10月，项目组就所需采集的数据与盘龙区发展和改革局项目责任人进行沟通，实地走访盘龙区各实施单位收集资金使用情况、项目目标完成情况、项目管理制度与执行情况及项目能力建设情况等相关资料，所有数据经核查后汇总（详见附件2）。</w:t>
      </w:r>
    </w:p>
    <w:p>
      <w:pPr>
        <w:spacing w:line="600" w:lineRule="exact"/>
        <w:ind w:firstLine="640" w:firstLineChars="200"/>
        <w:rPr>
          <w:rFonts w:eastAsia="仿宋_GB2312"/>
          <w:b/>
          <w:sz w:val="32"/>
          <w:highlight w:val="none"/>
        </w:rPr>
      </w:pPr>
      <w:r>
        <w:rPr>
          <w:rFonts w:hint="eastAsia" w:ascii="Times New Roman" w:hAnsi="Times New Roman" w:eastAsia="仿宋_GB2312" w:cs="Times New Roman"/>
          <w:sz w:val="32"/>
          <w:szCs w:val="32"/>
          <w:highlight w:val="none"/>
        </w:rPr>
        <w:t>2.</w:t>
      </w:r>
      <w:r>
        <w:rPr>
          <w:rFonts w:hint="eastAsia" w:eastAsia="仿宋_GB2312"/>
          <w:b/>
          <w:sz w:val="32"/>
          <w:highlight w:val="none"/>
        </w:rPr>
        <w:t>社会调查</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（1）访谈记录</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2020年10月，项目组采用面谈的形式对盘龙区各实施单位项目责任人进行了访谈，了解项目组织、实施、管理的具体情况，并根据访谈情况撰写访谈汇总分析报告（详见附件3）。</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（2）问卷调查</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2020年10月，项目组采用微信小程序的方式发放了线上问卷</w:t>
      </w:r>
      <w:r>
        <w:rPr>
          <w:rFonts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rPr>
        <w:t>2016-2019年度重点建设工程前期经费项目社会效益和项目实施满意度进行调查，了解实施单位及社会群体对项目的评价情况，并根据问卷调查反馈结果撰写问卷调查分析报告（详见附件4）。</w:t>
      </w:r>
    </w:p>
    <w:p>
      <w:pPr>
        <w:spacing w:line="600" w:lineRule="exact"/>
        <w:ind w:firstLine="643" w:firstLineChars="200"/>
        <w:rPr>
          <w:rFonts w:eastAsia="仿宋_GB2312"/>
          <w:b/>
          <w:sz w:val="32"/>
          <w:highlight w:val="none"/>
        </w:rPr>
      </w:pPr>
      <w:r>
        <w:rPr>
          <w:rFonts w:hint="eastAsia" w:eastAsia="仿宋_GB2312"/>
          <w:b/>
          <w:sz w:val="32"/>
          <w:highlight w:val="none"/>
        </w:rPr>
        <w:t>3.数据分析和撰写报告</w:t>
      </w:r>
    </w:p>
    <w:p>
      <w:pPr>
        <w:spacing w:line="600" w:lineRule="exact"/>
        <w:ind w:firstLine="640" w:firstLineChars="200"/>
        <w:rPr>
          <w:rFonts w:ascii="仿宋_GB2312" w:hAnsi="仿宋_GB2312" w:eastAsia="仿宋_GB2312" w:cs="仿宋_GB2312"/>
          <w:sz w:val="32"/>
          <w:szCs w:val="32"/>
          <w:highlight w:val="none"/>
        </w:rPr>
      </w:pPr>
      <w:r>
        <w:rPr>
          <w:rFonts w:hint="eastAsia" w:ascii="Times New Roman" w:hAnsi="Times New Roman" w:eastAsia="仿宋_GB2312" w:cs="Times New Roman"/>
          <w:sz w:val="32"/>
          <w:szCs w:val="32"/>
          <w:highlight w:val="none"/>
        </w:rPr>
        <w:t>2020年10月，项目</w:t>
      </w:r>
      <w:r>
        <w:rPr>
          <w:rFonts w:hint="eastAsia" w:ascii="仿宋_GB2312" w:hAnsi="仿宋_GB2312" w:eastAsia="仿宋_GB2312" w:cs="仿宋_GB2312"/>
          <w:sz w:val="32"/>
          <w:szCs w:val="32"/>
          <w:highlight w:val="none"/>
        </w:rPr>
        <w:t>组根据绩效评价的原理和昆明市盘龙区财政</w:t>
      </w:r>
      <w:r>
        <w:rPr>
          <w:rFonts w:hint="eastAsia" w:ascii="Times New Roman" w:hAnsi="Times New Roman" w:eastAsia="仿宋_GB2312" w:cs="Times New Roman"/>
          <w:sz w:val="32"/>
          <w:szCs w:val="32"/>
          <w:highlight w:val="none"/>
        </w:rPr>
        <w:t>局的要求，对采集的数据进行甄别、分析；同时，提炼结论、撰写报告，并与项目单位保持充分沟通，确保每个观点有理有据。在规定时间内完成报告初稿后，与被评价单位交换意见，修正、补充完善相关意见及建议，最后形成最终项目跟踪绩效评价报告。</w:t>
      </w:r>
    </w:p>
    <w:p>
      <w:pPr>
        <w:pStyle w:val="2"/>
        <w:keepNext/>
        <w:keepLines/>
        <w:spacing w:before="156" w:beforeLines="50" w:after="156" w:afterLines="50" w:line="600" w:lineRule="exact"/>
        <w:ind w:firstLine="640" w:firstLineChars="200"/>
        <w:rPr>
          <w:rFonts w:cs="Times New Roman"/>
          <w:bCs/>
          <w:kern w:val="44"/>
          <w:highlight w:val="none"/>
        </w:rPr>
      </w:pPr>
      <w:bookmarkStart w:id="32" w:name="_Toc84873684"/>
      <w:r>
        <w:rPr>
          <w:rFonts w:hint="eastAsia" w:cs="Times New Roman"/>
          <w:bCs/>
          <w:kern w:val="44"/>
          <w:highlight w:val="none"/>
        </w:rPr>
        <w:t>三、评价结论及绩效分析</w:t>
      </w:r>
      <w:bookmarkEnd w:id="32"/>
    </w:p>
    <w:p>
      <w:pPr>
        <w:pStyle w:val="4"/>
        <w:spacing w:before="0" w:after="0" w:line="600" w:lineRule="exact"/>
        <w:ind w:firstLine="480" w:firstLineChars="150"/>
        <w:rPr>
          <w:rFonts w:ascii="楷体_GB2312"/>
          <w:kern w:val="30"/>
          <w:highlight w:val="none"/>
        </w:rPr>
      </w:pPr>
      <w:bookmarkStart w:id="33" w:name="_Toc84873685"/>
      <w:r>
        <w:rPr>
          <w:rFonts w:hint="eastAsia" w:ascii="楷体_GB2312"/>
          <w:kern w:val="30"/>
          <w:highlight w:val="none"/>
        </w:rPr>
        <w:t>(一)评价结论</w:t>
      </w:r>
      <w:bookmarkEnd w:id="33"/>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1.评价结果</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项目组严格按照实施方案确定的指标体系及评分标准，对项目进行客观评价，项目总体组织比较规范，基本实现预期目标，最终评分结果为8</w:t>
      </w:r>
      <w:r>
        <w:rPr>
          <w:rFonts w:hint="eastAsia" w:ascii="Times New Roman" w:hAnsi="Times New Roman" w:eastAsia="仿宋_GB2312" w:cs="Times New Roman"/>
          <w:sz w:val="32"/>
          <w:szCs w:val="32"/>
          <w:highlight w:val="none"/>
          <w:lang w:val="en-US" w:eastAsia="zh-CN"/>
        </w:rPr>
        <w:t>7.56</w:t>
      </w:r>
      <w:r>
        <w:rPr>
          <w:rFonts w:hint="eastAsia" w:ascii="Times New Roman" w:hAnsi="Times New Roman" w:eastAsia="仿宋_GB2312" w:cs="Times New Roman"/>
          <w:sz w:val="32"/>
          <w:szCs w:val="32"/>
          <w:highlight w:val="none"/>
        </w:rPr>
        <w:t>分，绩效评级为“良”。</w:t>
      </w:r>
    </w:p>
    <w:tbl>
      <w:tblPr>
        <w:tblStyle w:val="15"/>
        <w:tblW w:w="71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1456"/>
        <w:gridCol w:w="1451"/>
        <w:gridCol w:w="1452"/>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blHeader/>
          <w:jc w:val="center"/>
        </w:trPr>
        <w:tc>
          <w:tcPr>
            <w:tcW w:w="1245" w:type="dxa"/>
            <w:vAlign w:val="center"/>
          </w:tcPr>
          <w:p>
            <w:pPr>
              <w:pStyle w:val="33"/>
              <w:spacing w:before="94"/>
              <w:ind w:left="304" w:right="298"/>
              <w:rPr>
                <w:rFonts w:ascii="宋体" w:eastAsia="宋体"/>
                <w:b/>
                <w:sz w:val="21"/>
                <w:szCs w:val="21"/>
                <w:highlight w:val="none"/>
                <w:lang w:eastAsia="en-US"/>
              </w:rPr>
            </w:pPr>
            <w:r>
              <w:rPr>
                <w:rFonts w:hint="eastAsia" w:ascii="宋体" w:eastAsia="宋体"/>
                <w:b/>
                <w:sz w:val="21"/>
                <w:szCs w:val="21"/>
                <w:highlight w:val="none"/>
                <w:lang w:eastAsia="en-US"/>
              </w:rPr>
              <w:t>指标</w:t>
            </w:r>
          </w:p>
        </w:tc>
        <w:tc>
          <w:tcPr>
            <w:tcW w:w="1456" w:type="dxa"/>
            <w:vAlign w:val="center"/>
          </w:tcPr>
          <w:p>
            <w:pPr>
              <w:pStyle w:val="33"/>
              <w:spacing w:before="94"/>
              <w:ind w:left="304" w:right="298"/>
              <w:rPr>
                <w:rFonts w:ascii="宋体" w:eastAsia="宋体"/>
                <w:b/>
                <w:sz w:val="21"/>
                <w:szCs w:val="21"/>
                <w:highlight w:val="none"/>
              </w:rPr>
            </w:pPr>
            <w:r>
              <w:rPr>
                <w:rFonts w:hint="eastAsia" w:ascii="宋体" w:eastAsia="宋体"/>
                <w:b/>
                <w:sz w:val="21"/>
                <w:szCs w:val="21"/>
                <w:highlight w:val="none"/>
                <w:lang w:eastAsia="en-US"/>
              </w:rPr>
              <w:t>项目决策</w:t>
            </w:r>
          </w:p>
        </w:tc>
        <w:tc>
          <w:tcPr>
            <w:tcW w:w="1451" w:type="dxa"/>
            <w:vAlign w:val="center"/>
          </w:tcPr>
          <w:p>
            <w:pPr>
              <w:pStyle w:val="33"/>
              <w:spacing w:before="94"/>
              <w:ind w:left="303" w:right="294"/>
              <w:rPr>
                <w:rFonts w:ascii="宋体" w:eastAsia="宋体"/>
                <w:b/>
                <w:sz w:val="21"/>
                <w:szCs w:val="21"/>
                <w:highlight w:val="none"/>
              </w:rPr>
            </w:pPr>
            <w:r>
              <w:rPr>
                <w:rFonts w:hint="eastAsia" w:ascii="宋体" w:eastAsia="宋体"/>
                <w:b/>
                <w:sz w:val="21"/>
                <w:szCs w:val="21"/>
                <w:highlight w:val="none"/>
                <w:lang w:eastAsia="en-US"/>
              </w:rPr>
              <w:t>项目管理</w:t>
            </w:r>
          </w:p>
        </w:tc>
        <w:tc>
          <w:tcPr>
            <w:tcW w:w="1452" w:type="dxa"/>
            <w:vAlign w:val="center"/>
          </w:tcPr>
          <w:p>
            <w:pPr>
              <w:pStyle w:val="33"/>
              <w:spacing w:before="94"/>
              <w:ind w:left="304" w:right="294"/>
              <w:rPr>
                <w:rFonts w:ascii="宋体" w:eastAsia="宋体"/>
                <w:b/>
                <w:sz w:val="21"/>
                <w:szCs w:val="21"/>
                <w:highlight w:val="none"/>
              </w:rPr>
            </w:pPr>
            <w:r>
              <w:rPr>
                <w:rFonts w:hint="eastAsia" w:ascii="宋体" w:eastAsia="宋体"/>
                <w:b/>
                <w:sz w:val="21"/>
                <w:szCs w:val="21"/>
                <w:highlight w:val="none"/>
                <w:lang w:eastAsia="en-US"/>
              </w:rPr>
              <w:t>项目绩效</w:t>
            </w:r>
          </w:p>
        </w:tc>
        <w:tc>
          <w:tcPr>
            <w:tcW w:w="1593" w:type="dxa"/>
            <w:vAlign w:val="center"/>
          </w:tcPr>
          <w:p>
            <w:pPr>
              <w:pStyle w:val="33"/>
              <w:spacing w:before="94"/>
              <w:ind w:left="585" w:right="576"/>
              <w:rPr>
                <w:rFonts w:ascii="宋体" w:eastAsia="宋体"/>
                <w:b/>
                <w:sz w:val="21"/>
                <w:szCs w:val="21"/>
                <w:highlight w:val="none"/>
                <w:lang w:eastAsia="en-US"/>
              </w:rPr>
            </w:pPr>
            <w:r>
              <w:rPr>
                <w:rFonts w:hint="eastAsia" w:ascii="宋体" w:eastAsia="宋体"/>
                <w:b/>
                <w:sz w:val="21"/>
                <w:szCs w:val="21"/>
                <w:highlight w:val="none"/>
                <w:lang w:eastAsia="en-US"/>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blHeader/>
          <w:jc w:val="center"/>
        </w:trPr>
        <w:tc>
          <w:tcPr>
            <w:tcW w:w="1245" w:type="dxa"/>
            <w:vAlign w:val="center"/>
          </w:tcPr>
          <w:p>
            <w:pPr>
              <w:pStyle w:val="33"/>
              <w:spacing w:before="94"/>
              <w:ind w:left="304" w:right="298"/>
              <w:rPr>
                <w:rFonts w:ascii="宋体" w:eastAsia="宋体"/>
                <w:b/>
                <w:sz w:val="21"/>
                <w:szCs w:val="21"/>
                <w:highlight w:val="none"/>
                <w:lang w:eastAsia="en-US"/>
              </w:rPr>
            </w:pPr>
            <w:r>
              <w:rPr>
                <w:rFonts w:hint="eastAsia" w:ascii="宋体" w:eastAsia="宋体"/>
                <w:b/>
                <w:sz w:val="21"/>
                <w:szCs w:val="21"/>
                <w:highlight w:val="none"/>
                <w:lang w:eastAsia="en-US"/>
              </w:rPr>
              <w:t>权重</w:t>
            </w:r>
          </w:p>
        </w:tc>
        <w:tc>
          <w:tcPr>
            <w:tcW w:w="1456" w:type="dxa"/>
            <w:vAlign w:val="center"/>
          </w:tcPr>
          <w:p>
            <w:pPr>
              <w:pStyle w:val="33"/>
              <w:spacing w:before="103"/>
              <w:ind w:left="7"/>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2</w:t>
            </w:r>
            <w:r>
              <w:rPr>
                <w:rFonts w:hint="eastAsia" w:ascii="Times New Roman" w:hAnsi="Times New Roman" w:eastAsia="宋体" w:cs="Times New Roman"/>
                <w:sz w:val="21"/>
                <w:highlight w:val="none"/>
                <w:lang w:eastAsia="en-US"/>
              </w:rPr>
              <w:t>0</w:t>
            </w:r>
            <w:r>
              <w:rPr>
                <w:rFonts w:hint="eastAsia" w:ascii="Times New Roman" w:hAnsi="Times New Roman" w:eastAsia="宋体" w:cs="Times New Roman"/>
                <w:sz w:val="21"/>
                <w:highlight w:val="none"/>
              </w:rPr>
              <w:t>分</w:t>
            </w:r>
          </w:p>
        </w:tc>
        <w:tc>
          <w:tcPr>
            <w:tcW w:w="1451" w:type="dxa"/>
            <w:vAlign w:val="center"/>
          </w:tcPr>
          <w:p>
            <w:pPr>
              <w:pStyle w:val="33"/>
              <w:spacing w:before="103"/>
              <w:ind w:left="7"/>
              <w:rPr>
                <w:rFonts w:ascii="Times New Roman" w:hAnsi="Times New Roman" w:eastAsia="宋体" w:cs="Times New Roman"/>
                <w:sz w:val="21"/>
                <w:highlight w:val="none"/>
                <w:lang w:eastAsia="en-US"/>
              </w:rPr>
            </w:pPr>
            <w:r>
              <w:rPr>
                <w:rFonts w:hint="eastAsia" w:ascii="Times New Roman" w:hAnsi="Times New Roman" w:eastAsia="宋体" w:cs="Times New Roman"/>
                <w:sz w:val="21"/>
                <w:highlight w:val="none"/>
                <w:lang w:eastAsia="en-US"/>
              </w:rPr>
              <w:t>2</w:t>
            </w:r>
            <w:r>
              <w:rPr>
                <w:rFonts w:hint="eastAsia" w:ascii="Times New Roman" w:hAnsi="Times New Roman" w:eastAsia="宋体" w:cs="Times New Roman"/>
                <w:sz w:val="21"/>
                <w:highlight w:val="none"/>
              </w:rPr>
              <w:t>0分</w:t>
            </w:r>
          </w:p>
        </w:tc>
        <w:tc>
          <w:tcPr>
            <w:tcW w:w="1452" w:type="dxa"/>
            <w:vAlign w:val="center"/>
          </w:tcPr>
          <w:p>
            <w:pPr>
              <w:pStyle w:val="33"/>
              <w:spacing w:before="103"/>
              <w:ind w:left="7"/>
              <w:rPr>
                <w:rFonts w:ascii="Times New Roman" w:hAnsi="Times New Roman" w:eastAsia="宋体" w:cs="Times New Roman"/>
                <w:sz w:val="21"/>
                <w:highlight w:val="none"/>
                <w:lang w:eastAsia="en-US"/>
              </w:rPr>
            </w:pPr>
            <w:r>
              <w:rPr>
                <w:rFonts w:hint="eastAsia" w:ascii="Times New Roman" w:hAnsi="Times New Roman" w:eastAsia="宋体" w:cs="Times New Roman"/>
                <w:sz w:val="21"/>
                <w:highlight w:val="none"/>
                <w:lang w:eastAsia="en-US"/>
              </w:rPr>
              <w:t>6</w:t>
            </w:r>
            <w:r>
              <w:rPr>
                <w:rFonts w:hint="eastAsia" w:ascii="Times New Roman" w:hAnsi="Times New Roman" w:eastAsia="宋体" w:cs="Times New Roman"/>
                <w:sz w:val="21"/>
                <w:highlight w:val="none"/>
              </w:rPr>
              <w:t>0分</w:t>
            </w:r>
          </w:p>
        </w:tc>
        <w:tc>
          <w:tcPr>
            <w:tcW w:w="1593" w:type="dxa"/>
            <w:vAlign w:val="center"/>
          </w:tcPr>
          <w:p>
            <w:pPr>
              <w:pStyle w:val="33"/>
              <w:spacing w:before="103"/>
              <w:ind w:left="7"/>
              <w:rPr>
                <w:rFonts w:ascii="Times New Roman" w:hAnsi="Times New Roman" w:eastAsia="宋体" w:cs="Times New Roman"/>
                <w:sz w:val="21"/>
                <w:highlight w:val="none"/>
                <w:lang w:eastAsia="en-US"/>
              </w:rPr>
            </w:pPr>
            <w:r>
              <w:rPr>
                <w:rFonts w:hint="eastAsia" w:ascii="Times New Roman" w:hAnsi="Times New Roman" w:eastAsia="宋体" w:cs="Times New Roman"/>
                <w:sz w:val="21"/>
                <w:highlight w:val="none"/>
                <w:lang w:eastAsia="en-US"/>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blHeader/>
          <w:jc w:val="center"/>
        </w:trPr>
        <w:tc>
          <w:tcPr>
            <w:tcW w:w="1245" w:type="dxa"/>
            <w:vAlign w:val="center"/>
          </w:tcPr>
          <w:p>
            <w:pPr>
              <w:pStyle w:val="33"/>
              <w:spacing w:before="94"/>
              <w:ind w:left="304" w:right="298"/>
              <w:rPr>
                <w:rFonts w:ascii="宋体" w:eastAsia="宋体"/>
                <w:b/>
                <w:sz w:val="21"/>
                <w:szCs w:val="21"/>
                <w:highlight w:val="none"/>
                <w:lang w:eastAsia="en-US"/>
              </w:rPr>
            </w:pPr>
            <w:r>
              <w:rPr>
                <w:rFonts w:hint="eastAsia" w:ascii="宋体" w:eastAsia="宋体"/>
                <w:b/>
                <w:sz w:val="21"/>
                <w:szCs w:val="21"/>
                <w:highlight w:val="none"/>
                <w:lang w:eastAsia="en-US"/>
              </w:rPr>
              <w:t>得分率</w:t>
            </w:r>
          </w:p>
        </w:tc>
        <w:tc>
          <w:tcPr>
            <w:tcW w:w="1456" w:type="dxa"/>
            <w:vAlign w:val="center"/>
          </w:tcPr>
          <w:p>
            <w:pPr>
              <w:pStyle w:val="33"/>
              <w:spacing w:before="103"/>
              <w:ind w:left="7"/>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100%</w:t>
            </w:r>
          </w:p>
        </w:tc>
        <w:tc>
          <w:tcPr>
            <w:tcW w:w="1451" w:type="dxa"/>
            <w:vAlign w:val="center"/>
          </w:tcPr>
          <w:p>
            <w:pPr>
              <w:pStyle w:val="33"/>
              <w:spacing w:before="103"/>
              <w:ind w:left="7"/>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96</w:t>
            </w:r>
            <w:r>
              <w:rPr>
                <w:rFonts w:hint="eastAsia" w:ascii="Times New Roman" w:hAnsi="Times New Roman" w:eastAsia="宋体" w:cs="Times New Roman"/>
                <w:sz w:val="21"/>
                <w:highlight w:val="none"/>
                <w:lang w:eastAsia="en-US"/>
              </w:rPr>
              <w:t>%</w:t>
            </w:r>
          </w:p>
        </w:tc>
        <w:tc>
          <w:tcPr>
            <w:tcW w:w="1452" w:type="dxa"/>
            <w:vAlign w:val="center"/>
          </w:tcPr>
          <w:p>
            <w:pPr>
              <w:pStyle w:val="33"/>
              <w:spacing w:before="103"/>
              <w:ind w:left="7"/>
              <w:rPr>
                <w:rFonts w:ascii="Times New Roman" w:hAnsi="Times New Roman" w:eastAsia="宋体" w:cs="Times New Roman"/>
                <w:sz w:val="21"/>
                <w:highlight w:val="none"/>
              </w:rPr>
            </w:pPr>
            <w:r>
              <w:rPr>
                <w:rFonts w:hint="eastAsia" w:ascii="Times New Roman" w:hAnsi="Times New Roman" w:eastAsia="宋体" w:cs="Times New Roman"/>
                <w:sz w:val="21"/>
                <w:highlight w:val="none"/>
                <w:lang w:val="en-US" w:eastAsia="zh-CN"/>
              </w:rPr>
              <w:t>80.6</w:t>
            </w:r>
            <w:r>
              <w:rPr>
                <w:rFonts w:hint="eastAsia" w:ascii="Times New Roman" w:hAnsi="Times New Roman" w:eastAsia="宋体" w:cs="Times New Roman"/>
                <w:sz w:val="21"/>
                <w:highlight w:val="none"/>
                <w:lang w:eastAsia="en-US"/>
              </w:rPr>
              <w:t>%</w:t>
            </w:r>
          </w:p>
        </w:tc>
        <w:tc>
          <w:tcPr>
            <w:tcW w:w="1593" w:type="dxa"/>
            <w:vAlign w:val="center"/>
          </w:tcPr>
          <w:p>
            <w:pPr>
              <w:pStyle w:val="33"/>
              <w:spacing w:before="103"/>
              <w:ind w:left="7"/>
              <w:rPr>
                <w:rFonts w:ascii="Times New Roman" w:hAnsi="Times New Roman" w:eastAsia="宋体" w:cs="Times New Roman"/>
                <w:sz w:val="21"/>
                <w:highlight w:val="none"/>
                <w:lang w:eastAsia="en-US"/>
              </w:rPr>
            </w:pPr>
            <w:r>
              <w:rPr>
                <w:rFonts w:hint="eastAsia" w:ascii="Times New Roman" w:hAnsi="Times New Roman" w:eastAsia="宋体" w:cs="Times New Roman"/>
                <w:sz w:val="21"/>
                <w:highlight w:val="none"/>
                <w:lang w:eastAsia="en-US"/>
              </w:rPr>
              <w:fldChar w:fldCharType="begin"/>
            </w:r>
            <w:r>
              <w:rPr>
                <w:rFonts w:hint="eastAsia" w:ascii="Times New Roman" w:hAnsi="Times New Roman" w:eastAsia="宋体" w:cs="Times New Roman"/>
                <w:sz w:val="21"/>
                <w:highlight w:val="none"/>
                <w:lang w:eastAsia="en-US"/>
              </w:rPr>
              <w:instrText xml:space="preserve"> =SUM(ABOVE)*100 \# "0.00%" </w:instrText>
            </w:r>
            <w:r>
              <w:rPr>
                <w:rFonts w:hint="eastAsia" w:ascii="Times New Roman" w:hAnsi="Times New Roman" w:eastAsia="宋体" w:cs="Times New Roman"/>
                <w:sz w:val="21"/>
                <w:highlight w:val="none"/>
                <w:lang w:eastAsia="en-US"/>
              </w:rPr>
              <w:fldChar w:fldCharType="separate"/>
            </w:r>
            <w:r>
              <w:rPr>
                <w:rFonts w:hint="eastAsia" w:ascii="Times New Roman" w:hAnsi="Times New Roman" w:eastAsia="宋体" w:cs="Times New Roman"/>
                <w:sz w:val="21"/>
                <w:highlight w:val="none"/>
                <w:lang w:val="en-US"/>
              </w:rPr>
              <w:t>86.02</w:t>
            </w:r>
            <w:r>
              <w:rPr>
                <w:rFonts w:hint="eastAsia" w:ascii="Times New Roman" w:hAnsi="Times New Roman" w:eastAsia="宋体" w:cs="Times New Roman"/>
                <w:sz w:val="21"/>
                <w:highlight w:val="none"/>
                <w:lang w:eastAsia="en-US"/>
              </w:rPr>
              <w:t>%</w:t>
            </w:r>
            <w:r>
              <w:rPr>
                <w:rFonts w:hint="eastAsia" w:ascii="Times New Roman" w:hAnsi="Times New Roman" w:eastAsia="宋体" w:cs="Times New Roman"/>
                <w:sz w:val="21"/>
                <w:highlight w:val="none"/>
                <w:lang w:eastAsia="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blHeader/>
          <w:jc w:val="center"/>
        </w:trPr>
        <w:tc>
          <w:tcPr>
            <w:tcW w:w="1245" w:type="dxa"/>
            <w:vAlign w:val="center"/>
          </w:tcPr>
          <w:p>
            <w:pPr>
              <w:pStyle w:val="33"/>
              <w:spacing w:before="94"/>
              <w:ind w:left="304" w:right="298"/>
              <w:rPr>
                <w:rFonts w:ascii="宋体" w:eastAsia="宋体"/>
                <w:b/>
                <w:sz w:val="21"/>
                <w:szCs w:val="21"/>
                <w:highlight w:val="none"/>
                <w:lang w:eastAsia="en-US"/>
              </w:rPr>
            </w:pPr>
            <w:r>
              <w:rPr>
                <w:rFonts w:hint="eastAsia" w:ascii="宋体" w:eastAsia="宋体"/>
                <w:b/>
                <w:sz w:val="21"/>
                <w:szCs w:val="21"/>
                <w:highlight w:val="none"/>
                <w:lang w:eastAsia="en-US"/>
              </w:rPr>
              <w:t>得分</w:t>
            </w:r>
          </w:p>
        </w:tc>
        <w:tc>
          <w:tcPr>
            <w:tcW w:w="1456" w:type="dxa"/>
            <w:vAlign w:val="center"/>
          </w:tcPr>
          <w:p>
            <w:pPr>
              <w:pStyle w:val="33"/>
              <w:spacing w:before="103"/>
              <w:ind w:left="7"/>
              <w:rPr>
                <w:rFonts w:ascii="Times New Roman" w:hAnsi="Times New Roman" w:eastAsia="宋体" w:cs="Times New Roman"/>
                <w:sz w:val="21"/>
                <w:highlight w:val="none"/>
                <w:lang w:val="en-US"/>
              </w:rPr>
            </w:pPr>
            <w:r>
              <w:rPr>
                <w:rFonts w:hint="eastAsia" w:ascii="Times New Roman" w:hAnsi="Times New Roman" w:eastAsia="宋体" w:cs="Times New Roman"/>
                <w:sz w:val="21"/>
                <w:highlight w:val="none"/>
              </w:rPr>
              <w:t>20</w:t>
            </w:r>
          </w:p>
        </w:tc>
        <w:tc>
          <w:tcPr>
            <w:tcW w:w="1451" w:type="dxa"/>
            <w:vAlign w:val="center"/>
          </w:tcPr>
          <w:p>
            <w:pPr>
              <w:pStyle w:val="33"/>
              <w:spacing w:before="103"/>
              <w:ind w:left="7"/>
              <w:rPr>
                <w:rFonts w:ascii="Times New Roman" w:hAnsi="Times New Roman" w:eastAsia="宋体" w:cs="Times New Roman"/>
                <w:sz w:val="21"/>
                <w:highlight w:val="none"/>
              </w:rPr>
            </w:pPr>
            <w:r>
              <w:rPr>
                <w:rFonts w:hint="eastAsia" w:ascii="Times New Roman" w:hAnsi="Times New Roman" w:eastAsia="宋体" w:cs="Times New Roman"/>
                <w:sz w:val="21"/>
                <w:highlight w:val="none"/>
              </w:rPr>
              <w:t>19.2</w:t>
            </w:r>
          </w:p>
        </w:tc>
        <w:tc>
          <w:tcPr>
            <w:tcW w:w="1452" w:type="dxa"/>
            <w:vAlign w:val="center"/>
          </w:tcPr>
          <w:p>
            <w:pPr>
              <w:pStyle w:val="33"/>
              <w:spacing w:before="103"/>
              <w:ind w:left="7"/>
              <w:rPr>
                <w:rFonts w:hint="default"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rPr>
              <w:t>4</w:t>
            </w:r>
            <w:r>
              <w:rPr>
                <w:rFonts w:hint="eastAsia" w:ascii="Times New Roman" w:hAnsi="Times New Roman" w:eastAsia="宋体" w:cs="Times New Roman"/>
                <w:sz w:val="21"/>
                <w:highlight w:val="none"/>
                <w:lang w:val="en-US" w:eastAsia="zh-CN"/>
              </w:rPr>
              <w:t>8.36</w:t>
            </w:r>
          </w:p>
        </w:tc>
        <w:tc>
          <w:tcPr>
            <w:tcW w:w="1593" w:type="dxa"/>
            <w:vAlign w:val="center"/>
          </w:tcPr>
          <w:p>
            <w:pPr>
              <w:pStyle w:val="33"/>
              <w:spacing w:before="103"/>
              <w:ind w:left="7"/>
              <w:rPr>
                <w:rFonts w:hint="default"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87.56</w:t>
            </w:r>
          </w:p>
        </w:tc>
      </w:tr>
    </w:tbl>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2.主要绩效</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基于指标评分、问卷调查以及对若干关键绩效环节的访谈调研和资料整理，得出如下综合评价结论:</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2016-2019年度重点建设工程前期经费项目总体组织比较规范，项目前期费投入使用后，基本上保障了盘龙区重点项目的建设实施。</w:t>
      </w:r>
    </w:p>
    <w:p>
      <w:pPr>
        <w:pStyle w:val="4"/>
        <w:spacing w:before="0" w:after="0" w:line="600" w:lineRule="exact"/>
        <w:ind w:firstLine="480" w:firstLineChars="150"/>
        <w:rPr>
          <w:rFonts w:ascii="楷体_GB2312"/>
          <w:kern w:val="30"/>
          <w:highlight w:val="none"/>
        </w:rPr>
      </w:pPr>
      <w:bookmarkStart w:id="34" w:name="_Toc84873686"/>
      <w:r>
        <w:rPr>
          <w:rFonts w:hint="eastAsia" w:ascii="楷体_GB2312"/>
          <w:kern w:val="30"/>
          <w:highlight w:val="none"/>
        </w:rPr>
        <w:t>(二)绩效分析</w:t>
      </w:r>
      <w:bookmarkEnd w:id="34"/>
      <w:r>
        <w:rPr>
          <w:rFonts w:hint="eastAsia" w:ascii="楷体_GB2312"/>
          <w:kern w:val="30"/>
          <w:highlight w:val="none"/>
        </w:rPr>
        <w:tab/>
      </w:r>
      <w:r>
        <w:rPr>
          <w:rFonts w:hint="eastAsia" w:ascii="楷体_GB2312"/>
          <w:kern w:val="30"/>
          <w:highlight w:val="none"/>
        </w:rPr>
        <w:t xml:space="preserve"> </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A.项目决策</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项目决策包括项目立项和项目目标两方面内容。本次评价用五个三级指标从10个方面进行考察，权重分值20分，实际得分20分，得分率100%。指标业绩值和实际得分详见下表。</w:t>
      </w:r>
    </w:p>
    <w:tbl>
      <w:tblPr>
        <w:tblStyle w:val="15"/>
        <w:tblW w:w="8604" w:type="dxa"/>
        <w:tblInd w:w="-159" w:type="dxa"/>
        <w:tblLayout w:type="fixed"/>
        <w:tblCellMar>
          <w:top w:w="0" w:type="dxa"/>
          <w:left w:w="0" w:type="dxa"/>
          <w:bottom w:w="0" w:type="dxa"/>
          <w:right w:w="0" w:type="dxa"/>
        </w:tblCellMar>
      </w:tblPr>
      <w:tblGrid>
        <w:gridCol w:w="4107"/>
        <w:gridCol w:w="1223"/>
        <w:gridCol w:w="2194"/>
        <w:gridCol w:w="1080"/>
      </w:tblGrid>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highlight w:val="none"/>
              </w:rPr>
            </w:pPr>
            <w:r>
              <w:rPr>
                <w:rFonts w:hint="eastAsia" w:ascii="仿宋_GB2312" w:hAnsi="仿宋_GB2312" w:eastAsia="仿宋_GB2312" w:cs="仿宋_GB2312"/>
                <w:b/>
                <w:color w:val="000000"/>
                <w:kern w:val="0"/>
                <w:sz w:val="18"/>
                <w:szCs w:val="18"/>
                <w:highlight w:val="none"/>
                <w:lang w:bidi="ar"/>
              </w:rPr>
              <w:t>指标名称</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highlight w:val="none"/>
              </w:rPr>
            </w:pPr>
            <w:r>
              <w:rPr>
                <w:rFonts w:hint="eastAsia" w:ascii="仿宋_GB2312" w:hAnsi="仿宋_GB2312" w:eastAsia="仿宋_GB2312" w:cs="仿宋_GB2312"/>
                <w:b/>
                <w:color w:val="000000"/>
                <w:kern w:val="0"/>
                <w:sz w:val="18"/>
                <w:szCs w:val="18"/>
                <w:highlight w:val="none"/>
                <w:lang w:bidi="ar"/>
              </w:rPr>
              <w:t>指标分值</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highlight w:val="none"/>
              </w:rPr>
            </w:pPr>
            <w:r>
              <w:rPr>
                <w:rFonts w:hint="eastAsia" w:ascii="仿宋_GB2312" w:hAnsi="仿宋_GB2312" w:eastAsia="仿宋_GB2312" w:cs="仿宋_GB2312"/>
                <w:b/>
                <w:color w:val="000000"/>
                <w:kern w:val="0"/>
                <w:sz w:val="18"/>
                <w:szCs w:val="18"/>
                <w:highlight w:val="none"/>
                <w:lang w:bidi="ar"/>
              </w:rPr>
              <w:t>业绩值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18"/>
                <w:szCs w:val="18"/>
                <w:highlight w:val="none"/>
              </w:rPr>
            </w:pPr>
            <w:r>
              <w:rPr>
                <w:rFonts w:hint="eastAsia" w:ascii="仿宋_GB2312" w:hAnsi="仿宋_GB2312" w:eastAsia="仿宋_GB2312" w:cs="仿宋_GB2312"/>
                <w:b/>
                <w:color w:val="000000"/>
                <w:kern w:val="0"/>
                <w:sz w:val="18"/>
                <w:szCs w:val="18"/>
                <w:highlight w:val="none"/>
                <w:lang w:bidi="ar"/>
              </w:rPr>
              <w:t>实际得分</w:t>
            </w: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 w:val="18"/>
                <w:szCs w:val="18"/>
                <w:highlight w:val="none"/>
                <w:lang w:bidi="ar"/>
              </w:rPr>
            </w:pPr>
            <w:r>
              <w:rPr>
                <w:rFonts w:hint="eastAsia" w:eastAsia="仿宋_GB2312"/>
                <w:kern w:val="0"/>
                <w:sz w:val="18"/>
                <w:szCs w:val="18"/>
                <w:highlight w:val="none"/>
              </w:rPr>
              <w:t>A11.与部门中长期规划目标适应性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b/>
                <w:color w:val="000000"/>
                <w:sz w:val="18"/>
                <w:szCs w:val="18"/>
                <w:highlight w:val="none"/>
              </w:rPr>
            </w:pP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b/>
                <w:color w:val="000000"/>
                <w:sz w:val="18"/>
                <w:szCs w:val="18"/>
                <w:highlight w:val="none"/>
              </w:rPr>
            </w:pP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A111.与部门中长期规划目标匹配性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匹配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A12.确立依据充分性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A121.与市政府相关规划、决策匹配性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匹配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A122.与部门职责适应性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适应</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A13.项目确立规范性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A131.前期调研情况</w:t>
            </w:r>
          </w:p>
        </w:tc>
        <w:tc>
          <w:tcPr>
            <w:tcW w:w="1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c>
          <w:tcPr>
            <w:tcW w:w="2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规范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A132.确立程序规范性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规范</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A21.绩效目标设定的合理性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A211.绩效目标相关性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相关</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A212.绩效目标完整性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完整</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A213.目标与预算的匹配性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匹配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A22.绩效指标设定的明确性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A221.指标细化分解情况</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3.00</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清晰、可衡量</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3.00</w:t>
            </w: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A222.指标与目标的匹配性</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3.00</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匹配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3.00</w:t>
            </w:r>
          </w:p>
        </w:tc>
      </w:tr>
      <w:tr>
        <w:tblPrEx>
          <w:tblLayout w:type="fixed"/>
          <w:tblCellMar>
            <w:top w:w="0" w:type="dxa"/>
            <w:left w:w="0" w:type="dxa"/>
            <w:bottom w:w="0" w:type="dxa"/>
            <w:right w:w="0" w:type="dxa"/>
          </w:tblCellMar>
        </w:tblPrEx>
        <w:trPr>
          <w:trHeight w:val="315" w:hRule="atLeast"/>
        </w:trPr>
        <w:tc>
          <w:tcPr>
            <w:tcW w:w="4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合计</w:t>
            </w:r>
          </w:p>
        </w:tc>
        <w:tc>
          <w:tcPr>
            <w:tcW w:w="1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20.00</w:t>
            </w:r>
          </w:p>
        </w:tc>
        <w:tc>
          <w:tcPr>
            <w:tcW w:w="21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20.00</w:t>
            </w:r>
          </w:p>
        </w:tc>
      </w:tr>
    </w:tbl>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A1.项目立项</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反映项目是否符合扶贫专项项目标准，前期准备工作、立项依据是否充分并符合相关要求，考核项目与相关文件目标是否匹配、明确。</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A11.与部门中长期规划目标匹配性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A111.与部门中长期规划目标匹配性：项目已制定中长期规划及总体规划的目标，已建立统一管理的项目库。</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该项指标满分为1分，根据评分标准得1分。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A12.确立依据充分性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A121.与市政府相关规划、决策匹配性：通过年度工作目标与项目中长期规划文件考察项目是否符合盘龙区政府相关发展规划和政府决策，符合政府长期发展规划。</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该项指标满分为2分，根据评分标准得2分。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A122.与部门职责适应性：通过项目实施内容，结合部门职能项目实施方向能够与盘龙区发展和改革局的职责相适应。</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该项指标满分为1分，根据评分标准得1分。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A13.项目确立规范性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A131.前期调研情况：项目确立经过调研。</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该项指标满分为2分，根据评分标准得2分。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A132.确立程序规范性：项目按照规定的程序申报，所批准的项目符合申报条件要求，所批准的项目提交的文件、材料符合相关要求，程序合规。</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该项指标满分为2分，根据评分标准得2分。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A2.项目目标</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反映项目目标设立时确定的绩效目标是否合理、相关，填报的绩效指标是否明确、可衡量并与年度预算相匹配。</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A21.绩效目标设定的合理性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A211.绩效目标相关性：将取得的实施方案、前期项目申报资料与盘龙区发展和改革局的中长期规划进行比对，确定项目实施情况与中长期规划一致。</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该项指标满分为2分，根据评分标准得2分。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A212.绩效目标完成整体性：通过检查项目内容与前期项目申报资料，项目的绩效目标能够完整的反映项目的实施成果。</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该项目指标满分为2分，根据评分标准得2分。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A213.目标与预算的匹配性：通过检查前期项目申报材料及预算资金下达文件考察项目设定的绩效目标与年度预算相匹配。</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该项目指标满分为2分，根据评分标准得2分。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A22.绩效指标设定的明确性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A221.指标细化分解情况：通过检查前期项目申报材料，项目绩效目标细化分解为清晰、可衡量项目符合盘龙区政府相关发展规划和政府决策。</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该项目指标满分为3分，根据评分标准得3分。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A222.指标与目标的匹配性：通过考察设定的绩效指标，项目总体指标与项目年度工作任务相对应。</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该项目指标满分为3分，根据评分标准得3分。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B.项目管理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项目管理包括投入管理、财务管理和项目实施三方面内容。本次评价用9个三级指标通过14个方面进行考察，权重分值20分，实际得分19.2分，得分率96%。各指标业绩值及实际得分详见下表。</w:t>
      </w:r>
    </w:p>
    <w:tbl>
      <w:tblPr>
        <w:tblStyle w:val="15"/>
        <w:tblW w:w="8298" w:type="dxa"/>
        <w:tblInd w:w="0" w:type="dxa"/>
        <w:tblLayout w:type="fixed"/>
        <w:tblCellMar>
          <w:top w:w="0" w:type="dxa"/>
          <w:left w:w="0" w:type="dxa"/>
          <w:bottom w:w="0" w:type="dxa"/>
          <w:right w:w="0" w:type="dxa"/>
        </w:tblCellMar>
      </w:tblPr>
      <w:tblGrid>
        <w:gridCol w:w="3844"/>
        <w:gridCol w:w="1057"/>
        <w:gridCol w:w="2329"/>
        <w:gridCol w:w="1068"/>
      </w:tblGrid>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kern w:val="0"/>
                <w:sz w:val="18"/>
                <w:szCs w:val="18"/>
                <w:highlight w:val="none"/>
                <w:lang w:bidi="ar"/>
              </w:rPr>
            </w:pPr>
            <w:r>
              <w:rPr>
                <w:rFonts w:hint="eastAsia" w:ascii="仿宋_GB2312" w:hAnsi="仿宋_GB2312" w:eastAsia="仿宋_GB2312" w:cs="仿宋_GB2312"/>
                <w:b/>
                <w:color w:val="000000"/>
                <w:kern w:val="0"/>
                <w:sz w:val="18"/>
                <w:szCs w:val="18"/>
                <w:highlight w:val="none"/>
                <w:lang w:bidi="ar"/>
              </w:rPr>
              <w:t>指标名称</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000000"/>
                <w:kern w:val="0"/>
                <w:sz w:val="18"/>
                <w:szCs w:val="18"/>
                <w:highlight w:val="none"/>
                <w:lang w:bidi="ar"/>
              </w:rPr>
            </w:pPr>
            <w:r>
              <w:rPr>
                <w:rFonts w:hint="eastAsia" w:ascii="仿宋_GB2312" w:hAnsi="仿宋_GB2312" w:eastAsia="仿宋_GB2312" w:cs="仿宋_GB2312"/>
                <w:b/>
                <w:color w:val="000000"/>
                <w:kern w:val="0"/>
                <w:sz w:val="18"/>
                <w:szCs w:val="18"/>
                <w:highlight w:val="none"/>
                <w:lang w:bidi="ar"/>
              </w:rPr>
              <w:t>指标分值</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000000"/>
                <w:kern w:val="0"/>
                <w:sz w:val="18"/>
                <w:szCs w:val="18"/>
                <w:highlight w:val="none"/>
                <w:lang w:bidi="ar"/>
              </w:rPr>
            </w:pPr>
            <w:r>
              <w:rPr>
                <w:rFonts w:hint="eastAsia" w:ascii="仿宋_GB2312" w:hAnsi="仿宋_GB2312" w:eastAsia="仿宋_GB2312" w:cs="仿宋_GB2312"/>
                <w:b/>
                <w:color w:val="000000"/>
                <w:kern w:val="0"/>
                <w:sz w:val="18"/>
                <w:szCs w:val="18"/>
                <w:highlight w:val="none"/>
                <w:lang w:bidi="ar"/>
              </w:rPr>
              <w:t>业绩值</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000000"/>
                <w:kern w:val="0"/>
                <w:sz w:val="18"/>
                <w:szCs w:val="18"/>
                <w:highlight w:val="none"/>
                <w:lang w:bidi="ar"/>
              </w:rPr>
            </w:pPr>
            <w:r>
              <w:rPr>
                <w:rFonts w:hint="eastAsia" w:ascii="仿宋_GB2312" w:hAnsi="仿宋_GB2312" w:eastAsia="仿宋_GB2312" w:cs="仿宋_GB2312"/>
                <w:b/>
                <w:color w:val="000000"/>
                <w:kern w:val="0"/>
                <w:sz w:val="18"/>
                <w:szCs w:val="18"/>
                <w:highlight w:val="none"/>
                <w:lang w:bidi="ar"/>
              </w:rPr>
              <w:t>实际得分</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B11.预算编制合理性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360" w:firstLineChars="200"/>
              <w:rPr>
                <w:rFonts w:ascii="仿宋_GB2312" w:hAnsi="仿宋_GB2312" w:eastAsia="仿宋_GB2312" w:cs="仿宋_GB2312"/>
                <w:sz w:val="18"/>
                <w:szCs w:val="18"/>
                <w:highlight w:val="none"/>
              </w:rPr>
            </w:pP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sz w:val="18"/>
                <w:szCs w:val="18"/>
                <w:highlight w:val="none"/>
              </w:rPr>
            </w:pP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360" w:firstLineChars="200"/>
              <w:rPr>
                <w:rFonts w:ascii="仿宋_GB2312" w:hAnsi="仿宋_GB2312" w:eastAsia="仿宋_GB2312" w:cs="仿宋_GB2312"/>
                <w:sz w:val="18"/>
                <w:szCs w:val="18"/>
                <w:highlight w:val="none"/>
              </w:rPr>
            </w:pP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B111.前期费预算内容与项目内容匹配</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匹配</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B12.预算调整规范性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B121.预算调整均取得相应批复</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规范</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B13.资金投入率</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B131.实际资金投入对比预算投入情况</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资金投入率为81.38%</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1.63</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B11.资金使用情况</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B111.资金使用的合规情况</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合规</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B22.财务管理制度健全性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B221.财务制度及财务监管制度的健全、完善、有效</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健全</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B23.财务监控有效性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B231.资金拨付程序完整性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完整</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B232.财务制度执行有效性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有效</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B31.项目管理制度健全性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448"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B311.项目实施单位管理制度健全性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健全</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r>
      <w:tr>
        <w:tblPrEx>
          <w:tblLayout w:type="fixed"/>
          <w:tblCellMar>
            <w:top w:w="0" w:type="dxa"/>
            <w:left w:w="0" w:type="dxa"/>
            <w:bottom w:w="0" w:type="dxa"/>
            <w:right w:w="0" w:type="dxa"/>
          </w:tblCellMar>
        </w:tblPrEx>
        <w:trPr>
          <w:trHeight w:val="448"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eastAsia="仿宋_GB2312"/>
                <w:kern w:val="0"/>
                <w:sz w:val="18"/>
                <w:szCs w:val="18"/>
                <w:highlight w:val="none"/>
              </w:rPr>
              <w:t>B312.管理方监管措施健全性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健全</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B32.项目管理制度执行有效性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28"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B321.项目实施单位管理制度执行情况</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3个单位未按规定执行</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1.57</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eastAsia="仿宋_GB2312"/>
                <w:kern w:val="0"/>
                <w:sz w:val="18"/>
                <w:szCs w:val="18"/>
                <w:highlight w:val="none"/>
              </w:rPr>
              <w:t>B322.监管措施执行情况</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执行</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B323.合同执行情况</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执行</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B33.政府采购规范性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B331.采购方式合规性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规范</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B332.采购流程规范性</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规范</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w:t>
            </w:r>
          </w:p>
        </w:tc>
      </w:tr>
      <w:tr>
        <w:tblPrEx>
          <w:tblLayout w:type="fixed"/>
          <w:tblCellMar>
            <w:top w:w="0" w:type="dxa"/>
            <w:left w:w="0" w:type="dxa"/>
            <w:bottom w:w="0" w:type="dxa"/>
            <w:right w:w="0" w:type="dxa"/>
          </w:tblCellMar>
        </w:tblPrEx>
        <w:trPr>
          <w:trHeight w:val="315" w:hRule="atLeast"/>
        </w:trPr>
        <w:tc>
          <w:tcPr>
            <w:tcW w:w="3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center"/>
              <w:textAlignment w:val="center"/>
              <w:rPr>
                <w:rFonts w:eastAsia="仿宋_GB2312"/>
                <w:kern w:val="0"/>
                <w:sz w:val="18"/>
                <w:szCs w:val="18"/>
                <w:highlight w:val="none"/>
              </w:rPr>
            </w:pPr>
            <w:r>
              <w:rPr>
                <w:rFonts w:hint="eastAsia" w:eastAsia="仿宋_GB2312"/>
                <w:kern w:val="0"/>
                <w:sz w:val="18"/>
                <w:szCs w:val="18"/>
                <w:highlight w:val="none"/>
              </w:rPr>
              <w:t>合计</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20.00</w:t>
            </w:r>
          </w:p>
        </w:tc>
        <w:tc>
          <w:tcPr>
            <w:tcW w:w="2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19.2</w:t>
            </w:r>
          </w:p>
        </w:tc>
      </w:tr>
    </w:tbl>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B1.投入管理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反映项目预算编制的合理性、规范性，并考察项目预算执行的进度及完整性。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B11.预算编制合理性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B111.预算内容与项目内容匹配：根据资金预算文件、项目实施计划分析项目预算编制充分、合理并且能够与项目内容相匹配。</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该项目指标满分为2分，根据评分标准得2分。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B12.预算调整规范性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B121.预算调整均取得相应批复：项目未实施预算调整。</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该项目指标满分为2分，根据评分标准得2分。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B13. 资金投入率</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B131.实际资金投入对比预算投入情况：根据资金预算文件、项目实施计划，总资金</w:t>
      </w:r>
      <w:r>
        <w:rPr>
          <w:rFonts w:ascii="Times New Roman" w:hAnsi="Times New Roman" w:eastAsia="仿宋_GB2312" w:cs="Times New Roman"/>
          <w:sz w:val="32"/>
          <w:szCs w:val="32"/>
          <w:highlight w:val="none"/>
        </w:rPr>
        <w:t>6,500.00万元，已投入5,28</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.90万元，投入率为81.38%</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该项目指标满分为2分，根据评分标准得1.63分。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B2.财务管理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反映项目资金使用是否符合昆明市盘龙区相关文件的规定，财务制度是否健全，资金拨付程序是否完整、符合制度规定。</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B11.资金使用情况</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B111.资金使用的合规情况：资金使用合规。</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该项指标满分为2分，根据评分标准得2分。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B22.财务管理制度健全性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B221.财务制度及财务监管制度的健全、完善、有效：通过检查财务监督文件及实际执行情况，项目建立专项资金管理办法。</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该项指标满分为1分，根据评分标准得1分。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B23.财务监控有效性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B231.资金拨付程序完整性：通过对财务监控监督相关办法及条款、执行资料的查看，确定资金拨付能够按照审批拨付程序执行，且手续完整齐全。</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该项指标满分为1分，根据评分标准得1分。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B232.财务制度执行有效性：项目资金支出符合管理办法要求。</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该项指标满分为2分，根据评分标准得2分。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B3.项目实施</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反映项目监督、管理等制度是否健全，是否有效执行，实施过程是否公开透明，是否存在需要完善的风险控制环节。</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B31.项目管理制度健全性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B311.项目实施单位管理制度健全性：各项目实施单位均按照各单位制定的管理办法实施项目建设。</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该项指标满分为1分，根据评分标准得1分。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B312.</w:t>
      </w:r>
      <w:r>
        <w:rPr>
          <w:rFonts w:ascii="Times New Roman" w:hAnsi="Times New Roman" w:eastAsia="仿宋_GB2312" w:cs="Times New Roman"/>
          <w:sz w:val="32"/>
          <w:szCs w:val="32"/>
          <w:highlight w:val="none"/>
        </w:rPr>
        <w:t>管理方监管措施健全性：管理方根据</w:t>
      </w:r>
      <w:r>
        <w:rPr>
          <w:rFonts w:hint="eastAsia" w:ascii="Times New Roman" w:hAnsi="Times New Roman" w:eastAsia="仿宋_GB2312" w:cs="Times New Roman"/>
          <w:sz w:val="32"/>
          <w:szCs w:val="32"/>
          <w:highlight w:val="none"/>
        </w:rPr>
        <w:t>《盘龙区政府投资重点建设项目前期费管理办法》、《昆明市盘龙区政府投资建设项目管理办法》进行监管，监管</w:t>
      </w:r>
      <w:r>
        <w:rPr>
          <w:rFonts w:ascii="Times New Roman" w:hAnsi="Times New Roman" w:eastAsia="仿宋_GB2312" w:cs="Times New Roman"/>
          <w:sz w:val="32"/>
          <w:szCs w:val="32"/>
          <w:highlight w:val="none"/>
        </w:rPr>
        <w:t>制度健全。</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该项指标满分为2分，根据评分标准得2分。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B32.项目管理制度执行有效性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B321.项目实施单位管理制度执行情况：区住建、交运、水务局未按照规定退回前期费。项目共涉及14家单位，3家单位未退回，扣分=3/14*2分=0.43分。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该项指标满分为2分，根据评分标准得1.57分。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B322.</w:t>
      </w:r>
      <w:r>
        <w:rPr>
          <w:rFonts w:ascii="Times New Roman" w:hAnsi="Times New Roman" w:eastAsia="仿宋_GB2312" w:cs="Times New Roman"/>
          <w:sz w:val="32"/>
          <w:szCs w:val="32"/>
          <w:highlight w:val="none"/>
        </w:rPr>
        <w:t xml:space="preserve"> 监管措施执行情况</w:t>
      </w:r>
      <w:r>
        <w:rPr>
          <w:rFonts w:hint="eastAsia" w:ascii="Times New Roman" w:hAnsi="Times New Roman" w:eastAsia="仿宋_GB2312" w:cs="Times New Roman"/>
          <w:sz w:val="32"/>
          <w:szCs w:val="32"/>
          <w:highlight w:val="none"/>
        </w:rPr>
        <w:t>：盘龙区发展和改革局已执行监管，主要采取不定期检查的方式进行。</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该项指标满分为1分，根据评分标准得1分。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B323.合同执行情况：通过检查各单位支出前期费均签订合同。</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该项指标满分2分，根据评分标准得2分。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B33.实施单位政府采购规范性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B331.采购方式合规性:实施单位实施方式符合盘龙区政府采购的相关要求，按照政府采购规定履行职责。</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该项指标满分1分，根据评分标准得1分。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B332.采购流程规范性：实施单位通过政府采购项目实施情况资料，符合政府采购部分均已按照规定履行相关程序。</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该项指标满分为1分，根据评分标准得1分。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C.项目绩效</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项目绩效包括项目产出和项目效益两方面内容。本次评价用6个三级指标从10个方面进行考察，权重分值60.00分，实际得分4</w:t>
      </w:r>
      <w:r>
        <w:rPr>
          <w:rFonts w:hint="eastAsia" w:ascii="Times New Roman" w:hAnsi="Times New Roman" w:eastAsia="仿宋_GB2312" w:cs="Times New Roman"/>
          <w:sz w:val="32"/>
          <w:szCs w:val="32"/>
          <w:highlight w:val="none"/>
          <w:lang w:val="en-US" w:eastAsia="zh-CN"/>
        </w:rPr>
        <w:t>8.36</w:t>
      </w:r>
      <w:r>
        <w:rPr>
          <w:rFonts w:hint="eastAsia" w:ascii="Times New Roman" w:hAnsi="Times New Roman" w:eastAsia="仿宋_GB2312" w:cs="Times New Roman"/>
          <w:sz w:val="32"/>
          <w:szCs w:val="32"/>
          <w:highlight w:val="none"/>
        </w:rPr>
        <w:t>分，得分率</w:t>
      </w:r>
      <w:r>
        <w:rPr>
          <w:rFonts w:hint="eastAsia" w:ascii="Times New Roman" w:hAnsi="Times New Roman" w:eastAsia="仿宋_GB2312" w:cs="Times New Roman"/>
          <w:sz w:val="32"/>
          <w:szCs w:val="32"/>
          <w:highlight w:val="none"/>
          <w:lang w:val="en-US" w:eastAsia="zh-CN"/>
        </w:rPr>
        <w:t>80.6</w:t>
      </w:r>
      <w:r>
        <w:rPr>
          <w:rFonts w:hint="eastAsia" w:ascii="Times New Roman" w:hAnsi="Times New Roman" w:eastAsia="仿宋_GB2312" w:cs="Times New Roman"/>
          <w:sz w:val="32"/>
          <w:szCs w:val="32"/>
          <w:highlight w:val="none"/>
        </w:rPr>
        <w:t>%。指标业绩值及实际得分详见下表。</w:t>
      </w:r>
    </w:p>
    <w:tbl>
      <w:tblPr>
        <w:tblStyle w:val="15"/>
        <w:tblW w:w="8445" w:type="dxa"/>
        <w:jc w:val="center"/>
        <w:tblInd w:w="0" w:type="dxa"/>
        <w:tblLayout w:type="fixed"/>
        <w:tblCellMar>
          <w:top w:w="0" w:type="dxa"/>
          <w:left w:w="0" w:type="dxa"/>
          <w:bottom w:w="0" w:type="dxa"/>
          <w:right w:w="0" w:type="dxa"/>
        </w:tblCellMar>
      </w:tblPr>
      <w:tblGrid>
        <w:gridCol w:w="4606"/>
        <w:gridCol w:w="640"/>
        <w:gridCol w:w="2525"/>
        <w:gridCol w:w="674"/>
      </w:tblGrid>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b/>
                <w:color w:val="000000"/>
                <w:kern w:val="0"/>
                <w:sz w:val="18"/>
                <w:szCs w:val="18"/>
                <w:highlight w:val="none"/>
                <w:lang w:bidi="ar"/>
              </w:rPr>
            </w:pPr>
            <w:r>
              <w:rPr>
                <w:rFonts w:hint="eastAsia" w:ascii="仿宋_GB2312" w:hAnsi="仿宋_GB2312" w:eastAsia="仿宋_GB2312" w:cs="仿宋_GB2312"/>
                <w:b/>
                <w:color w:val="000000"/>
                <w:kern w:val="0"/>
                <w:sz w:val="18"/>
                <w:szCs w:val="18"/>
                <w:highlight w:val="none"/>
                <w:lang w:bidi="ar"/>
              </w:rPr>
              <w:t>指标名称</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000000"/>
                <w:kern w:val="0"/>
                <w:sz w:val="18"/>
                <w:szCs w:val="18"/>
                <w:highlight w:val="none"/>
                <w:lang w:bidi="ar"/>
              </w:rPr>
            </w:pPr>
            <w:r>
              <w:rPr>
                <w:rFonts w:hint="eastAsia" w:ascii="仿宋_GB2312" w:hAnsi="仿宋_GB2312" w:eastAsia="仿宋_GB2312" w:cs="仿宋_GB2312"/>
                <w:b/>
                <w:color w:val="000000"/>
                <w:kern w:val="0"/>
                <w:sz w:val="18"/>
                <w:szCs w:val="18"/>
                <w:highlight w:val="none"/>
                <w:lang w:bidi="ar"/>
              </w:rPr>
              <w:t>指标分值</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000000"/>
                <w:kern w:val="0"/>
                <w:sz w:val="18"/>
                <w:szCs w:val="18"/>
                <w:highlight w:val="none"/>
                <w:lang w:bidi="ar"/>
              </w:rPr>
            </w:pPr>
            <w:r>
              <w:rPr>
                <w:rFonts w:hint="eastAsia" w:ascii="仿宋_GB2312" w:hAnsi="仿宋_GB2312" w:eastAsia="仿宋_GB2312" w:cs="仿宋_GB2312"/>
                <w:b/>
                <w:color w:val="000000"/>
                <w:kern w:val="0"/>
                <w:sz w:val="18"/>
                <w:szCs w:val="18"/>
                <w:highlight w:val="none"/>
                <w:lang w:bidi="ar"/>
              </w:rPr>
              <w:t>业绩值</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b/>
                <w:color w:val="000000"/>
                <w:kern w:val="0"/>
                <w:sz w:val="18"/>
                <w:szCs w:val="18"/>
                <w:highlight w:val="none"/>
                <w:lang w:bidi="ar"/>
              </w:rPr>
            </w:pPr>
            <w:r>
              <w:rPr>
                <w:rFonts w:hint="eastAsia" w:ascii="仿宋_GB2312" w:hAnsi="仿宋_GB2312" w:eastAsia="仿宋_GB2312" w:cs="仿宋_GB2312"/>
                <w:b/>
                <w:color w:val="000000"/>
                <w:kern w:val="0"/>
                <w:sz w:val="18"/>
                <w:szCs w:val="18"/>
                <w:highlight w:val="none"/>
                <w:lang w:bidi="ar"/>
              </w:rPr>
              <w:t>实际得分</w:t>
            </w: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eastAsia="仿宋_GB2312"/>
                <w:kern w:val="0"/>
                <w:sz w:val="18"/>
                <w:szCs w:val="18"/>
                <w:highlight w:val="none"/>
              </w:rPr>
              <w:t>C11.重点项目前期推进</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center"/>
              <w:textAlignment w:val="center"/>
              <w:rPr>
                <w:rFonts w:eastAsia="仿宋_GB2312"/>
                <w:kern w:val="0"/>
                <w:sz w:val="18"/>
                <w:szCs w:val="18"/>
                <w:highlight w:val="none"/>
              </w:rPr>
            </w:pP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eastAsia="仿宋_GB2312"/>
                <w:kern w:val="0"/>
                <w:sz w:val="18"/>
                <w:szCs w:val="18"/>
                <w:highlight w:val="none"/>
              </w:rPr>
              <w:t>C111.前期项目开展率</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5.00</w:t>
            </w: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开展率为67.00%</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2.01</w:t>
            </w: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eastAsia="仿宋_GB2312"/>
                <w:kern w:val="0"/>
                <w:sz w:val="18"/>
                <w:szCs w:val="18"/>
                <w:highlight w:val="none"/>
              </w:rPr>
              <w:t>C112.前期费资金使用率</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5.00</w:t>
            </w: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使用率为59.87%</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2.99</w:t>
            </w: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eastAsia="仿宋_GB2312"/>
                <w:kern w:val="0"/>
                <w:sz w:val="18"/>
                <w:szCs w:val="18"/>
                <w:highlight w:val="none"/>
              </w:rPr>
              <w:t>C113.前期工作完成率</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5.00</w:t>
            </w: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完成率为41.46%</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2.07</w:t>
            </w: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eastAsia="仿宋_GB2312"/>
                <w:kern w:val="0"/>
                <w:sz w:val="18"/>
                <w:szCs w:val="18"/>
                <w:highlight w:val="none"/>
              </w:rPr>
              <w:t>C12.项目资金滚动使用</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eastAsia="仿宋_GB2312"/>
                <w:kern w:val="0"/>
                <w:sz w:val="18"/>
                <w:szCs w:val="18"/>
                <w:highlight w:val="none"/>
              </w:rPr>
              <w:t>C121.经费回收安全率</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5.00</w:t>
            </w: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安全回收率为99.60%</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5.00</w:t>
            </w: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eastAsia="仿宋_GB2312"/>
                <w:kern w:val="0"/>
                <w:sz w:val="18"/>
                <w:szCs w:val="18"/>
                <w:highlight w:val="none"/>
              </w:rPr>
              <w:t>C122.资金滚动回收率</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highlight w:val="none"/>
              </w:rPr>
            </w:pPr>
            <w:r>
              <w:rPr>
                <w:rFonts w:hint="eastAsia" w:eastAsia="仿宋_GB2312"/>
                <w:kern w:val="0"/>
                <w:sz w:val="18"/>
                <w:szCs w:val="18"/>
                <w:highlight w:val="none"/>
              </w:rPr>
              <w:t>5.00</w:t>
            </w: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回收率为41.39%</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2.07</w:t>
            </w: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eastAsia="仿宋_GB2312"/>
                <w:kern w:val="0"/>
                <w:sz w:val="18"/>
                <w:szCs w:val="18"/>
                <w:highlight w:val="none"/>
              </w:rPr>
              <w:t>C131.经费核销规范</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highlight w:val="none"/>
              </w:rPr>
            </w:pPr>
            <w:r>
              <w:rPr>
                <w:rFonts w:hint="eastAsia" w:eastAsia="仿宋_GB2312"/>
                <w:kern w:val="0"/>
                <w:sz w:val="18"/>
                <w:szCs w:val="18"/>
                <w:highlight w:val="none"/>
              </w:rPr>
              <w:t>5.00</w:t>
            </w: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规范</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5.00</w:t>
            </w: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C21.社会效益</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C211.基础设施、生态环境、教育、文化、卫生等改善情况</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7.00</w:t>
            </w: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仿宋_GB2312"/>
                <w:kern w:val="0"/>
                <w:sz w:val="18"/>
                <w:szCs w:val="18"/>
                <w:highlight w:val="none"/>
                <w:lang w:eastAsia="zh-CN"/>
              </w:rPr>
            </w:pPr>
            <w:r>
              <w:rPr>
                <w:rFonts w:hint="eastAsia" w:eastAsia="仿宋_GB2312"/>
                <w:kern w:val="0"/>
                <w:sz w:val="18"/>
                <w:szCs w:val="18"/>
                <w:highlight w:val="none"/>
                <w:lang w:val="en-US" w:eastAsia="zh-CN"/>
              </w:rPr>
              <w:t>助力</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7.00</w:t>
            </w: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hint="eastAsia" w:eastAsia="仿宋_GB2312"/>
                <w:kern w:val="0"/>
                <w:sz w:val="18"/>
                <w:szCs w:val="18"/>
                <w:highlight w:val="none"/>
              </w:rPr>
              <w:t>C212.加强社会稳定，经济持续发展</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7.00</w:t>
            </w: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仿宋_GB2312"/>
                <w:kern w:val="0"/>
                <w:sz w:val="18"/>
                <w:szCs w:val="18"/>
                <w:highlight w:val="none"/>
                <w:lang w:eastAsia="zh-CN"/>
              </w:rPr>
            </w:pPr>
            <w:r>
              <w:rPr>
                <w:rFonts w:hint="eastAsia" w:eastAsia="仿宋_GB2312"/>
                <w:kern w:val="0"/>
                <w:sz w:val="18"/>
                <w:szCs w:val="18"/>
                <w:highlight w:val="none"/>
                <w:lang w:val="en-US" w:eastAsia="zh-CN"/>
              </w:rPr>
              <w:t>助力</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7.00</w:t>
            </w: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C2</w:t>
            </w:r>
            <w:r>
              <w:rPr>
                <w:rFonts w:hint="eastAsia" w:eastAsia="仿宋_GB2312"/>
                <w:kern w:val="0"/>
                <w:sz w:val="18"/>
                <w:szCs w:val="18"/>
                <w:highlight w:val="none"/>
                <w:lang w:val="en-US" w:eastAsia="zh-CN"/>
              </w:rPr>
              <w:t>2</w:t>
            </w:r>
            <w:r>
              <w:rPr>
                <w:rFonts w:hint="eastAsia" w:eastAsia="仿宋_GB2312"/>
                <w:kern w:val="0"/>
                <w:sz w:val="18"/>
                <w:szCs w:val="18"/>
                <w:highlight w:val="none"/>
              </w:rPr>
              <w:t>可持续效益</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eastAsia="仿宋_GB2312"/>
                <w:kern w:val="0"/>
                <w:sz w:val="18"/>
                <w:szCs w:val="18"/>
                <w:highlight w:val="none"/>
              </w:rPr>
              <w:t>C2</w:t>
            </w:r>
            <w:r>
              <w:rPr>
                <w:rFonts w:hint="eastAsia" w:eastAsia="仿宋_GB2312"/>
                <w:kern w:val="0"/>
                <w:sz w:val="18"/>
                <w:szCs w:val="18"/>
                <w:highlight w:val="none"/>
                <w:lang w:val="en-US" w:eastAsia="zh-CN"/>
              </w:rPr>
              <w:t>2</w:t>
            </w:r>
            <w:r>
              <w:rPr>
                <w:rFonts w:eastAsia="仿宋_GB2312"/>
                <w:kern w:val="0"/>
                <w:sz w:val="18"/>
                <w:szCs w:val="18"/>
                <w:highlight w:val="none"/>
              </w:rPr>
              <w:t>1.项目长期推动重点项目的实施</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6.00</w:t>
            </w: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eastAsia="仿宋_GB2312"/>
                <w:kern w:val="0"/>
                <w:sz w:val="18"/>
                <w:szCs w:val="18"/>
                <w:highlight w:val="none"/>
                <w:lang w:eastAsia="zh-CN"/>
              </w:rPr>
            </w:pPr>
            <w:r>
              <w:rPr>
                <w:rFonts w:hint="eastAsia" w:eastAsia="仿宋_GB2312"/>
                <w:kern w:val="0"/>
                <w:sz w:val="18"/>
                <w:szCs w:val="18"/>
                <w:highlight w:val="none"/>
                <w:lang w:val="en-US" w:eastAsia="zh-CN"/>
              </w:rPr>
              <w:t>有效</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eastAsia="仿宋_GB2312"/>
                <w:kern w:val="0"/>
                <w:sz w:val="18"/>
                <w:szCs w:val="18"/>
                <w:highlight w:val="none"/>
                <w:lang w:val="en-US" w:eastAsia="zh-CN"/>
              </w:rPr>
            </w:pPr>
            <w:r>
              <w:rPr>
                <w:rFonts w:hint="eastAsia" w:eastAsia="仿宋_GB2312"/>
                <w:kern w:val="0"/>
                <w:sz w:val="18"/>
                <w:szCs w:val="18"/>
                <w:highlight w:val="none"/>
                <w:lang w:val="en-US" w:eastAsia="zh-CN"/>
              </w:rPr>
              <w:t>6.00</w:t>
            </w: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_GB2312"/>
                <w:kern w:val="0"/>
                <w:sz w:val="18"/>
                <w:szCs w:val="18"/>
                <w:highlight w:val="none"/>
              </w:rPr>
            </w:pPr>
            <w:r>
              <w:rPr>
                <w:rFonts w:hint="eastAsia" w:eastAsia="仿宋_GB2312"/>
                <w:kern w:val="0"/>
                <w:sz w:val="18"/>
                <w:szCs w:val="18"/>
                <w:highlight w:val="none"/>
              </w:rPr>
              <w:t>C2</w:t>
            </w:r>
            <w:r>
              <w:rPr>
                <w:rFonts w:hint="eastAsia" w:eastAsia="仿宋_GB2312"/>
                <w:kern w:val="0"/>
                <w:sz w:val="18"/>
                <w:szCs w:val="18"/>
                <w:highlight w:val="none"/>
                <w:lang w:val="en-US" w:eastAsia="zh-CN"/>
              </w:rPr>
              <w:t>3</w:t>
            </w:r>
            <w:r>
              <w:rPr>
                <w:rFonts w:hint="eastAsia" w:eastAsia="仿宋_GB2312"/>
                <w:kern w:val="0"/>
                <w:sz w:val="18"/>
                <w:szCs w:val="18"/>
                <w:highlight w:val="none"/>
              </w:rPr>
              <w:t>.满意度</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r>
              <w:rPr>
                <w:rFonts w:eastAsia="仿宋_GB2312"/>
                <w:kern w:val="0"/>
                <w:sz w:val="18"/>
                <w:szCs w:val="18"/>
                <w:highlight w:val="none"/>
              </w:rPr>
              <w:t>C2</w:t>
            </w:r>
            <w:r>
              <w:rPr>
                <w:rFonts w:hint="eastAsia" w:eastAsia="仿宋_GB2312"/>
                <w:kern w:val="0"/>
                <w:sz w:val="18"/>
                <w:szCs w:val="18"/>
                <w:highlight w:val="none"/>
                <w:lang w:val="en-US" w:eastAsia="zh-CN"/>
              </w:rPr>
              <w:t>3</w:t>
            </w:r>
            <w:r>
              <w:rPr>
                <w:rFonts w:eastAsia="仿宋_GB2312"/>
                <w:kern w:val="0"/>
                <w:sz w:val="18"/>
                <w:szCs w:val="18"/>
                <w:highlight w:val="none"/>
              </w:rPr>
              <w:t>1.项目实施满意度</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10.00</w:t>
            </w: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满意度为92.17%</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9.22</w:t>
            </w:r>
          </w:p>
        </w:tc>
      </w:tr>
      <w:tr>
        <w:tblPrEx>
          <w:tblLayout w:type="fixed"/>
          <w:tblCellMar>
            <w:top w:w="0" w:type="dxa"/>
            <w:left w:w="0" w:type="dxa"/>
            <w:bottom w:w="0" w:type="dxa"/>
            <w:right w:w="0" w:type="dxa"/>
          </w:tblCellMar>
        </w:tblPrEx>
        <w:trPr>
          <w:trHeight w:val="315" w:hRule="atLeast"/>
          <w:jc w:val="center"/>
        </w:trPr>
        <w:tc>
          <w:tcPr>
            <w:tcW w:w="4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lang w:bidi="ar"/>
              </w:rPr>
              <w:t>合计</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kern w:val="0"/>
                <w:sz w:val="18"/>
                <w:szCs w:val="18"/>
                <w:highlight w:val="none"/>
              </w:rPr>
            </w:pPr>
            <w:r>
              <w:rPr>
                <w:rFonts w:hint="eastAsia" w:eastAsia="仿宋_GB2312"/>
                <w:kern w:val="0"/>
                <w:sz w:val="18"/>
                <w:szCs w:val="18"/>
                <w:highlight w:val="none"/>
              </w:rPr>
              <w:t>60.00</w:t>
            </w:r>
          </w:p>
        </w:tc>
        <w:tc>
          <w:tcPr>
            <w:tcW w:w="2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360" w:firstLineChars="200"/>
              <w:jc w:val="left"/>
              <w:textAlignment w:val="center"/>
              <w:rPr>
                <w:rFonts w:eastAsia="仿宋_GB2312"/>
                <w:kern w:val="0"/>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eastAsia="仿宋_GB2312"/>
                <w:kern w:val="0"/>
                <w:sz w:val="18"/>
                <w:szCs w:val="18"/>
                <w:highlight w:val="none"/>
                <w:lang w:val="en-US" w:eastAsia="zh-CN"/>
              </w:rPr>
            </w:pPr>
            <w:r>
              <w:rPr>
                <w:rFonts w:hint="eastAsia" w:eastAsia="仿宋_GB2312"/>
                <w:kern w:val="0"/>
                <w:sz w:val="18"/>
                <w:szCs w:val="18"/>
                <w:highlight w:val="none"/>
              </w:rPr>
              <w:t>4</w:t>
            </w:r>
            <w:r>
              <w:rPr>
                <w:rFonts w:hint="eastAsia" w:eastAsia="仿宋_GB2312"/>
                <w:kern w:val="0"/>
                <w:sz w:val="18"/>
                <w:szCs w:val="18"/>
                <w:highlight w:val="none"/>
                <w:lang w:val="en-US" w:eastAsia="zh-CN"/>
              </w:rPr>
              <w:t>8</w:t>
            </w:r>
            <w:r>
              <w:rPr>
                <w:rFonts w:hint="eastAsia" w:eastAsia="仿宋_GB2312"/>
                <w:kern w:val="0"/>
                <w:sz w:val="18"/>
                <w:szCs w:val="18"/>
                <w:highlight w:val="none"/>
              </w:rPr>
              <w:t>.</w:t>
            </w:r>
            <w:r>
              <w:rPr>
                <w:rFonts w:hint="eastAsia" w:eastAsia="仿宋_GB2312"/>
                <w:kern w:val="0"/>
                <w:sz w:val="18"/>
                <w:szCs w:val="18"/>
                <w:highlight w:val="none"/>
                <w:lang w:val="en-US" w:eastAsia="zh-CN"/>
              </w:rPr>
              <w:t>36</w:t>
            </w:r>
          </w:p>
        </w:tc>
      </w:tr>
    </w:tbl>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C11.重点项目前期推进</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C111.前期项目开展率</w:t>
      </w:r>
      <w:r>
        <w:rPr>
          <w:rFonts w:hint="eastAsia" w:ascii="Times New Roman" w:hAnsi="Times New Roman" w:eastAsia="仿宋_GB2312" w:cs="Times New Roman"/>
          <w:sz w:val="32"/>
          <w:szCs w:val="32"/>
          <w:highlight w:val="none"/>
        </w:rPr>
        <w:t>：资金占用</w:t>
      </w:r>
      <w:r>
        <w:rPr>
          <w:rFonts w:ascii="Times New Roman" w:hAnsi="Times New Roman" w:eastAsia="仿宋_GB2312" w:cs="Times New Roman"/>
          <w:sz w:val="32"/>
          <w:szCs w:val="32"/>
          <w:highlight w:val="none"/>
        </w:rPr>
        <w:t>72个项目，目前已停滞及未开展29个项目，开展率67%</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该项指标满分为5分，根据评分标准得2.01分。</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C112.前期费资金使用率</w:t>
      </w:r>
      <w:r>
        <w:rPr>
          <w:rFonts w:hint="eastAsia" w:ascii="Times New Roman" w:hAnsi="Times New Roman" w:eastAsia="仿宋_GB2312" w:cs="Times New Roman"/>
          <w:sz w:val="32"/>
          <w:szCs w:val="32"/>
          <w:highlight w:val="none"/>
        </w:rPr>
        <w:t>：已投入资金</w:t>
      </w:r>
      <w:r>
        <w:rPr>
          <w:rFonts w:ascii="Times New Roman" w:hAnsi="Times New Roman" w:eastAsia="仿宋_GB2312" w:cs="Times New Roman"/>
          <w:sz w:val="32"/>
          <w:szCs w:val="32"/>
          <w:highlight w:val="none"/>
        </w:rPr>
        <w:t>5,28</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.90万元，已使用3,167.05万元，使用率59.87%</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该项指标满分为5分，根据评分标准得2.99分。</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C113.前期工作完成率</w:t>
      </w:r>
      <w:r>
        <w:rPr>
          <w:rFonts w:hint="eastAsia" w:ascii="Times New Roman" w:hAnsi="Times New Roman" w:eastAsia="仿宋_GB2312" w:cs="Times New Roman"/>
          <w:sz w:val="32"/>
          <w:szCs w:val="32"/>
          <w:highlight w:val="none"/>
        </w:rPr>
        <w:t>：总体项目</w:t>
      </w:r>
      <w:r>
        <w:rPr>
          <w:rFonts w:ascii="Times New Roman" w:hAnsi="Times New Roman" w:eastAsia="仿宋_GB2312" w:cs="Times New Roman"/>
          <w:sz w:val="32"/>
          <w:szCs w:val="32"/>
          <w:highlight w:val="none"/>
        </w:rPr>
        <w:t>123个，已完成51个，完成率41.46%</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该项指标满分为5分，根据评分标准得2.07分。</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C12.项目资金滚动使用</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C121.经费回收安全率：</w:t>
      </w:r>
      <w:r>
        <w:rPr>
          <w:rFonts w:hint="eastAsia" w:ascii="Times New Roman" w:hAnsi="Times New Roman" w:eastAsia="仿宋_GB2312" w:cs="Times New Roman"/>
          <w:sz w:val="32"/>
          <w:szCs w:val="32"/>
          <w:highlight w:val="none"/>
        </w:rPr>
        <w:t>退回项目</w:t>
      </w:r>
      <w:r>
        <w:rPr>
          <w:rFonts w:ascii="Times New Roman" w:hAnsi="Times New Roman" w:eastAsia="仿宋_GB2312" w:cs="Times New Roman"/>
          <w:sz w:val="32"/>
          <w:szCs w:val="32"/>
          <w:highlight w:val="none"/>
        </w:rPr>
        <w:t>51个，前期到位资金3,760.46万元，回收3,745.46万元，经费回收安全率99.60%。</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该项指标满分为5分，根据评分标准得5分。</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C122.资金滚动回收率：</w:t>
      </w:r>
      <w:r>
        <w:rPr>
          <w:rFonts w:hint="eastAsia" w:ascii="Times New Roman" w:hAnsi="Times New Roman" w:eastAsia="仿宋_GB2312" w:cs="Times New Roman"/>
          <w:sz w:val="32"/>
          <w:szCs w:val="32"/>
          <w:highlight w:val="none"/>
        </w:rPr>
        <w:t>2016-2019年累计拨付</w:t>
      </w:r>
      <w:r>
        <w:rPr>
          <w:rFonts w:ascii="Times New Roman" w:hAnsi="Times New Roman" w:eastAsia="仿宋_GB2312" w:cs="Times New Roman"/>
          <w:sz w:val="32"/>
          <w:szCs w:val="32"/>
          <w:highlight w:val="none"/>
        </w:rPr>
        <w:t>资金9,048.36万元，收回资金3,745.46万元，滚动率41.39%。</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该项指标满分为5分，根据评分标准得2.07分。</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C131.经费核销规范：</w:t>
      </w:r>
      <w:r>
        <w:rPr>
          <w:rFonts w:hint="eastAsia" w:ascii="Times New Roman" w:hAnsi="Times New Roman" w:eastAsia="仿宋_GB2312" w:cs="Times New Roman"/>
          <w:sz w:val="32"/>
          <w:szCs w:val="32"/>
          <w:highlight w:val="none"/>
        </w:rPr>
        <w:t>2016-2019年核销经费15.00万元，核销程序规范。</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该项指标满分为5分，根据评分标准得5分。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C21.社会效益</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C211.基础设施、生态环境、教育、文化、卫生等改善情况</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评价组抽查了道路建设、学校建设、截污工程、综合整治类型等6个项目，经过评价组实地走访了解到前期费项目的实施有效推动了此类型项目的前期启动，有助于项目的实施，从而间接的改善了盘龙区的基础设施、生态环境、教育、文化、卫生等情况。</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该项指标满分为7分，根据评分标准得</w:t>
      </w: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rPr>
        <w:t>分。</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C212.加强社会稳定，经济持续发展</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根据评价组对14个项目牵头单位的走访，项目能够积极推动盘龙区更新改造，有效的加强社会稳定，使盘龙区经济持续发展。</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该项指标满分为7分，根据评分标准得</w:t>
      </w: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rPr>
        <w:t>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C2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.可持续效益</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C221.项目长期推动重点项目的实施</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根据评价组对14个项目牵头单位的走访，项目资金属于滚动使用，能够持续性的推动盘龙区重点项目的实施，存在明显的可持续性。</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该项指标满分为6分，根据评分标准得</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rPr>
        <w:t>分。</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C2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.满意度</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C2</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1.项目实施满意度</w:t>
      </w:r>
      <w:r>
        <w:rPr>
          <w:rFonts w:hint="eastAsia" w:ascii="Times New Roman" w:hAnsi="Times New Roman" w:eastAsia="仿宋_GB2312" w:cs="Times New Roman"/>
          <w:sz w:val="32"/>
          <w:szCs w:val="32"/>
          <w:highlight w:val="none"/>
        </w:rPr>
        <w:t>：管理部门满意度</w:t>
      </w:r>
      <w:r>
        <w:rPr>
          <w:rFonts w:ascii="Times New Roman" w:hAnsi="Times New Roman" w:eastAsia="仿宋_GB2312" w:cs="Times New Roman"/>
          <w:sz w:val="32"/>
          <w:szCs w:val="32"/>
          <w:highlight w:val="none"/>
        </w:rPr>
        <w:t>96.54%，社会公众满意度90.30%，总体满意度92.17%</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该项指标满分为10分，根据评分标准得9.22分</w:t>
      </w:r>
    </w:p>
    <w:p>
      <w:pPr>
        <w:pStyle w:val="2"/>
        <w:keepNext/>
        <w:keepLines/>
        <w:spacing w:before="156" w:beforeLines="50" w:after="156" w:afterLines="50" w:line="600" w:lineRule="exact"/>
        <w:ind w:firstLine="640" w:firstLineChars="200"/>
        <w:rPr>
          <w:rFonts w:cs="Times New Roman"/>
          <w:bCs/>
          <w:kern w:val="44"/>
          <w:highlight w:val="none"/>
        </w:rPr>
      </w:pPr>
      <w:bookmarkStart w:id="35" w:name="_Toc84873687"/>
      <w:r>
        <w:rPr>
          <w:rFonts w:hint="eastAsia" w:cs="Times New Roman"/>
          <w:bCs/>
          <w:kern w:val="44"/>
          <w:highlight w:val="none"/>
        </w:rPr>
        <w:t>四、项目主要经验及做法、存在的问题和建议</w:t>
      </w:r>
      <w:bookmarkEnd w:id="35"/>
      <w:r>
        <w:rPr>
          <w:rFonts w:hint="eastAsia" w:cs="Times New Roman"/>
          <w:bCs/>
          <w:kern w:val="44"/>
          <w:highlight w:val="none"/>
        </w:rPr>
        <w:t xml:space="preserve"> </w:t>
      </w:r>
    </w:p>
    <w:p>
      <w:pPr>
        <w:pStyle w:val="4"/>
        <w:spacing w:before="0" w:after="0" w:line="600" w:lineRule="exact"/>
        <w:ind w:firstLine="480" w:firstLineChars="150"/>
        <w:rPr>
          <w:rFonts w:ascii="楷体_GB2312"/>
          <w:kern w:val="30"/>
          <w:highlight w:val="none"/>
        </w:rPr>
      </w:pPr>
      <w:bookmarkStart w:id="36" w:name="_Toc84873688"/>
      <w:r>
        <w:rPr>
          <w:rFonts w:hint="eastAsia" w:ascii="楷体_GB2312"/>
          <w:kern w:val="30"/>
          <w:highlight w:val="none"/>
        </w:rPr>
        <w:t>(一)主要经验及做法</w:t>
      </w:r>
      <w:bookmarkEnd w:id="36"/>
      <w:r>
        <w:rPr>
          <w:rFonts w:hint="eastAsia" w:ascii="楷体_GB2312"/>
          <w:kern w:val="30"/>
          <w:highlight w:val="none"/>
        </w:rPr>
        <w:tab/>
      </w:r>
    </w:p>
    <w:p>
      <w:pPr>
        <w:spacing w:line="600" w:lineRule="exact"/>
        <w:ind w:firstLine="640"/>
        <w:rPr>
          <w:rFonts w:ascii="仿宋_GB2312" w:hAnsi="Times New Roman" w:eastAsia="仿宋_GB2312" w:cs="Times New Roman"/>
          <w:b/>
          <w:sz w:val="32"/>
          <w:szCs w:val="32"/>
          <w:highlight w:val="none"/>
        </w:rPr>
      </w:pPr>
      <w:r>
        <w:rPr>
          <w:rFonts w:hint="eastAsia" w:ascii="仿宋_GB2312" w:hAnsi="Times New Roman" w:eastAsia="仿宋_GB2312" w:cs="Times New Roman"/>
          <w:b/>
          <w:sz w:val="32"/>
          <w:szCs w:val="32"/>
          <w:highlight w:val="none"/>
        </w:rPr>
        <w:t>统一规划部署，建立数据库保障盘龙区重点项目实施。</w:t>
      </w:r>
    </w:p>
    <w:p>
      <w:pPr>
        <w:spacing w:line="600" w:lineRule="exact"/>
        <w:ind w:firstLine="64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重点建设工程前期经费项目由</w:t>
      </w:r>
      <w:r>
        <w:rPr>
          <w:rFonts w:hint="eastAsia" w:ascii="Times New Roman" w:hAnsi="Times New Roman" w:eastAsia="仿宋_GB2312" w:cs="Times New Roman"/>
          <w:sz w:val="32"/>
          <w:szCs w:val="32"/>
          <w:highlight w:val="none"/>
        </w:rPr>
        <w:t>盘龙区发展和改革局集中管理，统一部署。项目主要对</w:t>
      </w:r>
      <w:r>
        <w:rPr>
          <w:rFonts w:hint="eastAsia" w:eastAsia="仿宋_GB2312"/>
          <w:kern w:val="0"/>
          <w:sz w:val="32"/>
          <w:szCs w:val="32"/>
          <w:highlight w:val="none"/>
          <w:lang w:val="zh-CN"/>
        </w:rPr>
        <w:t>区政府年度投资建设项目计划的</w:t>
      </w:r>
      <w:r>
        <w:rPr>
          <w:rFonts w:hint="eastAsia" w:ascii="Times New Roman" w:hAnsi="Times New Roman" w:eastAsia="仿宋_GB2312" w:cs="Times New Roman"/>
          <w:sz w:val="32"/>
          <w:szCs w:val="32"/>
          <w:highlight w:val="none"/>
        </w:rPr>
        <w:t>重点项目进行前期推动实施，能够有效避免项目前期资金未到位无法实施的情况。盘龙区发展和改革局及时建立数据库对盘龙区内重点项目进行管理，及时保障项目实施。</w:t>
      </w:r>
    </w:p>
    <w:p>
      <w:pPr>
        <w:pStyle w:val="4"/>
        <w:spacing w:before="0" w:after="0" w:line="600" w:lineRule="exact"/>
        <w:ind w:firstLine="480" w:firstLineChars="150"/>
        <w:rPr>
          <w:rFonts w:ascii="楷体_GB2312"/>
          <w:kern w:val="30"/>
          <w:highlight w:val="none"/>
        </w:rPr>
      </w:pPr>
      <w:r>
        <w:rPr>
          <w:rFonts w:hint="eastAsia" w:ascii="楷体_GB2312"/>
          <w:kern w:val="30"/>
          <w:highlight w:val="none"/>
        </w:rPr>
        <w:t xml:space="preserve"> </w:t>
      </w:r>
      <w:bookmarkStart w:id="37" w:name="_Toc84873689"/>
      <w:r>
        <w:rPr>
          <w:rFonts w:hint="eastAsia" w:ascii="楷体_GB2312"/>
          <w:kern w:val="30"/>
          <w:highlight w:val="none"/>
        </w:rPr>
        <w:t>(二)存在的问题</w:t>
      </w:r>
      <w:bookmarkEnd w:id="37"/>
      <w:r>
        <w:rPr>
          <w:rFonts w:hint="eastAsia" w:ascii="楷体_GB2312"/>
          <w:kern w:val="30"/>
          <w:highlight w:val="none"/>
        </w:rPr>
        <w:tab/>
      </w:r>
      <w:r>
        <w:rPr>
          <w:rFonts w:hint="eastAsia" w:ascii="楷体_GB2312"/>
          <w:kern w:val="30"/>
          <w:highlight w:val="none"/>
        </w:rPr>
        <w:t xml:space="preserve"> </w:t>
      </w:r>
    </w:p>
    <w:p>
      <w:pPr>
        <w:spacing w:line="560" w:lineRule="exact"/>
        <w:ind w:firstLine="643" w:firstLineChars="200"/>
        <w:rPr>
          <w:rFonts w:ascii="仿宋_GB2312" w:hAnsi="Times New Roman" w:eastAsia="仿宋_GB2312" w:cs="Times New Roman"/>
          <w:bCs/>
          <w:sz w:val="32"/>
          <w:szCs w:val="32"/>
          <w:highlight w:val="none"/>
        </w:rPr>
      </w:pPr>
      <w:r>
        <w:rPr>
          <w:rFonts w:hint="eastAsia" w:ascii="仿宋_GB2312" w:hAnsi="Times New Roman" w:eastAsia="仿宋_GB2312" w:cs="Times New Roman"/>
          <w:b/>
          <w:sz w:val="32"/>
          <w:szCs w:val="32"/>
          <w:highlight w:val="none"/>
        </w:rPr>
        <w:t>1.</w:t>
      </w:r>
      <w:r>
        <w:rPr>
          <w:rFonts w:hint="eastAsia" w:ascii="仿宋_GB2312" w:hAnsi="Times New Roman" w:eastAsia="仿宋_GB2312" w:cs="Times New Roman"/>
          <w:bCs/>
          <w:sz w:val="32"/>
          <w:szCs w:val="32"/>
          <w:highlight w:val="none"/>
        </w:rPr>
        <w:t xml:space="preserve"> </w:t>
      </w:r>
      <w:r>
        <w:rPr>
          <w:rFonts w:hint="eastAsia" w:ascii="仿宋_GB2312" w:hAnsi="Times New Roman" w:eastAsia="仿宋_GB2312" w:cs="Times New Roman"/>
          <w:b/>
          <w:sz w:val="32"/>
          <w:szCs w:val="32"/>
          <w:highlight w:val="none"/>
        </w:rPr>
        <w:t>未实施项目未按照“前期费管理办法”规定退回资金</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截止2019年12月31日，3家单位12个项目未使用资金</w:t>
      </w:r>
      <w:r>
        <w:rPr>
          <w:rFonts w:ascii="Times New Roman" w:hAnsi="Times New Roman" w:eastAsia="仿宋_GB2312" w:cs="Times New Roman"/>
          <w:sz w:val="32"/>
          <w:szCs w:val="32"/>
          <w:highlight w:val="none"/>
        </w:rPr>
        <w:t>560.53</w:t>
      </w:r>
      <w:r>
        <w:rPr>
          <w:rFonts w:hint="eastAsia" w:ascii="Times New Roman" w:hAnsi="Times New Roman" w:eastAsia="仿宋_GB2312" w:cs="Times New Roman"/>
          <w:sz w:val="32"/>
          <w:szCs w:val="32"/>
          <w:highlight w:val="none"/>
        </w:rPr>
        <w:t>万元，占全部未使用资金</w:t>
      </w:r>
      <w:r>
        <w:rPr>
          <w:rFonts w:ascii="Times New Roman" w:hAnsi="Times New Roman" w:eastAsia="仿宋_GB2312" w:cs="Times New Roman"/>
          <w:sz w:val="32"/>
          <w:szCs w:val="32"/>
          <w:highlight w:val="none"/>
        </w:rPr>
        <w:t>2,120.85</w:t>
      </w:r>
      <w:r>
        <w:rPr>
          <w:rFonts w:hint="eastAsia" w:ascii="Times New Roman" w:hAnsi="Times New Roman" w:eastAsia="仿宋_GB2312" w:cs="Times New Roman"/>
          <w:sz w:val="32"/>
          <w:szCs w:val="32"/>
          <w:highlight w:val="none"/>
        </w:rPr>
        <w:t>万元的</w:t>
      </w:r>
      <w:r>
        <w:rPr>
          <w:rFonts w:ascii="Times New Roman" w:hAnsi="Times New Roman" w:eastAsia="仿宋_GB2312" w:cs="Times New Roman"/>
          <w:sz w:val="32"/>
          <w:szCs w:val="32"/>
          <w:highlight w:val="none"/>
        </w:rPr>
        <w:t>26.43</w:t>
      </w:r>
      <w:r>
        <w:rPr>
          <w:rFonts w:hint="eastAsia" w:ascii="Times New Roman" w:hAnsi="Times New Roman" w:eastAsia="仿宋_GB2312" w:cs="Times New Roman"/>
          <w:sz w:val="32"/>
          <w:szCs w:val="32"/>
          <w:highlight w:val="none"/>
        </w:rPr>
        <w:t>%，资金拨付日期基本在2</w:t>
      </w:r>
      <w:r>
        <w:rPr>
          <w:rFonts w:ascii="Times New Roman" w:hAnsi="Times New Roman" w:eastAsia="仿宋_GB2312" w:cs="Times New Roman"/>
          <w:sz w:val="32"/>
          <w:szCs w:val="32"/>
          <w:highlight w:val="none"/>
        </w:rPr>
        <w:t>016</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2018</w:t>
      </w:r>
      <w:r>
        <w:rPr>
          <w:rFonts w:hint="eastAsia" w:ascii="Times New Roman" w:hAnsi="Times New Roman" w:eastAsia="仿宋_GB2312" w:cs="Times New Roman"/>
          <w:sz w:val="32"/>
          <w:szCs w:val="32"/>
          <w:highlight w:val="none"/>
        </w:rPr>
        <w:t>年，因任务、规划调整等原因拨付后三个月仍未开展前期工作，未按照前期费管理办法执行。</w:t>
      </w:r>
    </w:p>
    <w:p>
      <w:pPr>
        <w:spacing w:line="560" w:lineRule="exact"/>
        <w:ind w:firstLine="643" w:firstLineChars="200"/>
        <w:rPr>
          <w:rFonts w:ascii="仿宋_GB2312" w:hAnsi="Times New Roman" w:eastAsia="仿宋_GB2312" w:cs="Times New Roman"/>
          <w:b/>
          <w:sz w:val="32"/>
          <w:szCs w:val="32"/>
          <w:highlight w:val="none"/>
        </w:rPr>
      </w:pPr>
      <w:r>
        <w:rPr>
          <w:rFonts w:ascii="仿宋_GB2312" w:hAnsi="Times New Roman" w:eastAsia="仿宋_GB2312" w:cs="Times New Roman"/>
          <w:b/>
          <w:sz w:val="32"/>
          <w:szCs w:val="32"/>
          <w:highlight w:val="none"/>
        </w:rPr>
        <w:t>2</w:t>
      </w:r>
      <w:r>
        <w:rPr>
          <w:rFonts w:hint="eastAsia" w:ascii="仿宋_GB2312" w:hAnsi="Times New Roman" w:eastAsia="仿宋_GB2312" w:cs="Times New Roman"/>
          <w:b/>
          <w:sz w:val="32"/>
          <w:szCs w:val="32"/>
          <w:highlight w:val="none"/>
        </w:rPr>
        <w:t>.项目停滞导致资金留存</w:t>
      </w:r>
    </w:p>
    <w:p>
      <w:pPr>
        <w:spacing w:line="600" w:lineRule="exact"/>
        <w:ind w:firstLine="640" w:firstLineChars="200"/>
        <w:rPr>
          <w:rFonts w:ascii="仿宋_GB2312" w:hAnsi="Times New Roman" w:eastAsia="仿宋_GB2312" w:cs="Times New Roman"/>
          <w:b/>
          <w:sz w:val="32"/>
          <w:szCs w:val="32"/>
          <w:highlight w:val="none"/>
        </w:rPr>
      </w:pPr>
      <w:r>
        <w:rPr>
          <w:rFonts w:hint="eastAsia" w:ascii="Times New Roman" w:hAnsi="Times New Roman" w:eastAsia="仿宋_GB2312" w:cs="Times New Roman"/>
          <w:sz w:val="32"/>
          <w:szCs w:val="32"/>
          <w:highlight w:val="none"/>
        </w:rPr>
        <w:t>截止2019年12月31日，3家单位</w:t>
      </w:r>
      <w:r>
        <w:rPr>
          <w:rFonts w:ascii="Times New Roman" w:hAnsi="Times New Roman" w:eastAsia="仿宋_GB2312" w:cs="Times New Roman"/>
          <w:sz w:val="32"/>
          <w:szCs w:val="32"/>
          <w:highlight w:val="none"/>
        </w:rPr>
        <w:t>17</w:t>
      </w:r>
      <w:r>
        <w:rPr>
          <w:rFonts w:hint="eastAsia" w:ascii="Times New Roman" w:hAnsi="Times New Roman" w:eastAsia="仿宋_GB2312" w:cs="Times New Roman"/>
          <w:sz w:val="32"/>
          <w:szCs w:val="32"/>
          <w:highlight w:val="none"/>
        </w:rPr>
        <w:t>个项目未使用资金</w:t>
      </w:r>
      <w:r>
        <w:rPr>
          <w:rFonts w:ascii="Times New Roman" w:hAnsi="Times New Roman" w:eastAsia="仿宋_GB2312" w:cs="Times New Roman"/>
          <w:sz w:val="32"/>
          <w:szCs w:val="32"/>
          <w:highlight w:val="none"/>
        </w:rPr>
        <w:t>314.49</w:t>
      </w:r>
      <w:r>
        <w:rPr>
          <w:rFonts w:hint="eastAsia" w:ascii="Times New Roman" w:hAnsi="Times New Roman" w:eastAsia="仿宋_GB2312" w:cs="Times New Roman"/>
          <w:sz w:val="32"/>
          <w:szCs w:val="32"/>
          <w:highlight w:val="none"/>
        </w:rPr>
        <w:t xml:space="preserve"> 万元，占全部未使用资金</w:t>
      </w:r>
      <w:r>
        <w:rPr>
          <w:rFonts w:ascii="Times New Roman" w:hAnsi="Times New Roman" w:eastAsia="仿宋_GB2312" w:cs="Times New Roman"/>
          <w:sz w:val="32"/>
          <w:szCs w:val="32"/>
          <w:highlight w:val="none"/>
        </w:rPr>
        <w:t>2,120.85</w:t>
      </w:r>
      <w:r>
        <w:rPr>
          <w:rFonts w:hint="eastAsia" w:ascii="Times New Roman" w:hAnsi="Times New Roman" w:eastAsia="仿宋_GB2312" w:cs="Times New Roman"/>
          <w:sz w:val="32"/>
          <w:szCs w:val="32"/>
          <w:highlight w:val="none"/>
        </w:rPr>
        <w:t>万元的</w:t>
      </w:r>
      <w:r>
        <w:rPr>
          <w:rFonts w:ascii="Times New Roman" w:hAnsi="Times New Roman" w:eastAsia="仿宋_GB2312" w:cs="Times New Roman"/>
          <w:sz w:val="32"/>
          <w:szCs w:val="32"/>
          <w:highlight w:val="none"/>
        </w:rPr>
        <w:t>14.83</w:t>
      </w:r>
      <w:r>
        <w:rPr>
          <w:rFonts w:hint="eastAsia" w:ascii="Times New Roman" w:hAnsi="Times New Roman" w:eastAsia="仿宋_GB2312" w:cs="Times New Roman"/>
          <w:sz w:val="32"/>
          <w:szCs w:val="32"/>
          <w:highlight w:val="none"/>
        </w:rPr>
        <w:t>%，资金拨付日期均在2</w:t>
      </w:r>
      <w:r>
        <w:rPr>
          <w:rFonts w:ascii="Times New Roman" w:hAnsi="Times New Roman" w:eastAsia="仿宋_GB2312" w:cs="Times New Roman"/>
          <w:sz w:val="32"/>
          <w:szCs w:val="32"/>
          <w:highlight w:val="none"/>
        </w:rPr>
        <w:t>016</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2018</w:t>
      </w:r>
      <w:r>
        <w:rPr>
          <w:rFonts w:hint="eastAsia" w:ascii="Times New Roman" w:hAnsi="Times New Roman" w:eastAsia="仿宋_GB2312" w:cs="Times New Roman"/>
          <w:sz w:val="32"/>
          <w:szCs w:val="32"/>
          <w:highlight w:val="none"/>
        </w:rPr>
        <w:t>年，因政府发展规划变更停滞项目，导致资金长期留存。</w:t>
      </w:r>
    </w:p>
    <w:p>
      <w:pPr>
        <w:spacing w:line="600" w:lineRule="exact"/>
        <w:ind w:firstLine="643" w:firstLineChars="200"/>
        <w:rPr>
          <w:rFonts w:ascii="仿宋_GB2312" w:hAnsi="Times New Roman" w:eastAsia="仿宋_GB2312" w:cs="Times New Roman"/>
          <w:b/>
          <w:sz w:val="32"/>
          <w:szCs w:val="32"/>
          <w:highlight w:val="none"/>
        </w:rPr>
      </w:pPr>
      <w:r>
        <w:rPr>
          <w:rFonts w:hint="eastAsia" w:ascii="仿宋_GB2312" w:hAnsi="Times New Roman" w:eastAsia="仿宋_GB2312" w:cs="Times New Roman"/>
          <w:b/>
          <w:sz w:val="32"/>
          <w:szCs w:val="32"/>
          <w:highlight w:val="none"/>
        </w:rPr>
        <w:t>3</w:t>
      </w:r>
      <w:r>
        <w:rPr>
          <w:rFonts w:ascii="仿宋_GB2312" w:hAnsi="Times New Roman" w:eastAsia="仿宋_GB2312" w:cs="Times New Roman"/>
          <w:b/>
          <w:sz w:val="32"/>
          <w:szCs w:val="32"/>
          <w:highlight w:val="none"/>
        </w:rPr>
        <w:t>.已使用资金</w:t>
      </w:r>
      <w:r>
        <w:rPr>
          <w:rFonts w:hint="eastAsia" w:ascii="Times New Roman" w:hAnsi="Times New Roman" w:eastAsia="仿宋_GB2312" w:cs="Times New Roman"/>
          <w:b/>
          <w:bCs/>
          <w:sz w:val="32"/>
          <w:szCs w:val="32"/>
          <w:highlight w:val="none"/>
        </w:rPr>
        <w:t>1,200.00</w:t>
      </w:r>
      <w:r>
        <w:rPr>
          <w:rFonts w:hint="eastAsia" w:ascii="仿宋_GB2312" w:hAnsi="Times New Roman" w:eastAsia="仿宋_GB2312" w:cs="Times New Roman"/>
          <w:b/>
          <w:sz w:val="32"/>
          <w:szCs w:val="32"/>
          <w:highlight w:val="none"/>
        </w:rPr>
        <w:t>万元未及时退回</w:t>
      </w:r>
    </w:p>
    <w:p>
      <w:pPr>
        <w:spacing w:line="600" w:lineRule="exact"/>
        <w:ind w:firstLine="640" w:firstLineChars="200"/>
        <w:rPr>
          <w:rFonts w:ascii="仿宋_GB2312" w:hAnsi="Times New Roman" w:eastAsia="仿宋_GB2312" w:cs="Times New Roman"/>
          <w:b/>
          <w:sz w:val="32"/>
          <w:szCs w:val="32"/>
          <w:highlight w:val="none"/>
        </w:rPr>
      </w:pPr>
      <w:r>
        <w:rPr>
          <w:rFonts w:hint="eastAsia" w:ascii="Times New Roman" w:hAnsi="Times New Roman" w:eastAsia="仿宋_GB2312" w:cs="Times New Roman"/>
          <w:sz w:val="32"/>
          <w:szCs w:val="32"/>
          <w:highlight w:val="none"/>
        </w:rPr>
        <w:t>区住建局2</w:t>
      </w:r>
      <w:r>
        <w:rPr>
          <w:rFonts w:ascii="Times New Roman" w:hAnsi="Times New Roman" w:eastAsia="仿宋_GB2312" w:cs="Times New Roman"/>
          <w:sz w:val="32"/>
          <w:szCs w:val="32"/>
          <w:highlight w:val="none"/>
        </w:rPr>
        <w:t>017</w:t>
      </w:r>
      <w:r>
        <w:rPr>
          <w:rFonts w:hint="eastAsia" w:ascii="Times New Roman" w:hAnsi="Times New Roman" w:eastAsia="仿宋_GB2312" w:cs="Times New Roman"/>
          <w:sz w:val="32"/>
          <w:szCs w:val="32"/>
          <w:highlight w:val="none"/>
        </w:rPr>
        <w:t>年收到区发改局拨付</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个项目资金</w:t>
      </w:r>
      <w:r>
        <w:rPr>
          <w:rFonts w:ascii="Times New Roman" w:hAnsi="Times New Roman" w:eastAsia="仿宋_GB2312" w:cs="Times New Roman"/>
          <w:sz w:val="32"/>
          <w:szCs w:val="32"/>
          <w:highlight w:val="none"/>
        </w:rPr>
        <w:t>1,200.00</w:t>
      </w:r>
      <w:r>
        <w:rPr>
          <w:rFonts w:hint="eastAsia" w:ascii="Times New Roman" w:hAnsi="Times New Roman" w:eastAsia="仿宋_GB2312" w:cs="Times New Roman"/>
          <w:sz w:val="32"/>
          <w:szCs w:val="32"/>
          <w:highlight w:val="none"/>
        </w:rPr>
        <w:t xml:space="preserve"> 万元，资金已使用完。项目原采用</w:t>
      </w:r>
      <w:r>
        <w:rPr>
          <w:rFonts w:ascii="Times New Roman" w:hAnsi="Times New Roman" w:eastAsia="仿宋_GB2312" w:cs="Times New Roman"/>
          <w:sz w:val="32"/>
          <w:szCs w:val="32"/>
          <w:highlight w:val="none"/>
        </w:rPr>
        <w:t>PPP模式建设，本应由</w:t>
      </w:r>
      <w:r>
        <w:rPr>
          <w:rFonts w:hint="eastAsia" w:ascii="Times New Roman" w:hAnsi="Times New Roman" w:eastAsia="仿宋_GB2312" w:cs="Times New Roman"/>
          <w:sz w:val="32"/>
          <w:szCs w:val="32"/>
          <w:highlight w:val="none"/>
        </w:rPr>
        <w:t>项目</w:t>
      </w:r>
      <w:r>
        <w:rPr>
          <w:rFonts w:ascii="Times New Roman" w:hAnsi="Times New Roman" w:eastAsia="仿宋_GB2312" w:cs="Times New Roman"/>
          <w:sz w:val="32"/>
          <w:szCs w:val="32"/>
          <w:highlight w:val="none"/>
        </w:rPr>
        <w:t>公司落实建设资金，但</w:t>
      </w:r>
      <w:r>
        <w:rPr>
          <w:rFonts w:hint="eastAsia" w:ascii="Times New Roman" w:hAnsi="Times New Roman" w:eastAsia="仿宋_GB2312" w:cs="Times New Roman"/>
          <w:sz w:val="32"/>
          <w:szCs w:val="32"/>
          <w:highlight w:val="none"/>
        </w:rPr>
        <w:t>由于</w:t>
      </w:r>
      <w:r>
        <w:rPr>
          <w:rFonts w:ascii="Times New Roman" w:hAnsi="Times New Roman" w:eastAsia="仿宋_GB2312" w:cs="Times New Roman"/>
          <w:sz w:val="32"/>
          <w:szCs w:val="32"/>
          <w:highlight w:val="none"/>
        </w:rPr>
        <w:t>社会投资方违约，一直无法保证建设资金，现已同该社会投资方解除协议，正在进行项目清算</w:t>
      </w:r>
      <w:r>
        <w:rPr>
          <w:rFonts w:hint="eastAsia" w:ascii="Times New Roman" w:hAnsi="Times New Roman" w:eastAsia="仿宋_GB2312" w:cs="Times New Roman"/>
          <w:sz w:val="32"/>
          <w:szCs w:val="32"/>
          <w:highlight w:val="none"/>
        </w:rPr>
        <w:t>。项目无法实施待项目清算后退回资金。明细就下表：</w:t>
      </w:r>
    </w:p>
    <w:p>
      <w:pPr>
        <w:spacing w:line="600" w:lineRule="exact"/>
        <w:ind w:firstLine="360" w:firstLineChars="200"/>
        <w:jc w:val="right"/>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单位：万元</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2693"/>
        <w:gridCol w:w="1276"/>
        <w:gridCol w:w="993"/>
        <w:gridCol w:w="141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序号 </w:t>
            </w:r>
          </w:p>
        </w:tc>
        <w:tc>
          <w:tcPr>
            <w:tcW w:w="1134"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项目单位 </w:t>
            </w: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项目名称 </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 xml:space="preserve"> 拨付经费</w:t>
            </w:r>
            <w:r>
              <w:rPr>
                <w:rFonts w:hint="eastAsia" w:ascii="仿宋_GB2312" w:hAnsi="宋体" w:eastAsia="仿宋_GB2312" w:cs="宋体"/>
                <w:bCs/>
                <w:kern w:val="0"/>
                <w:sz w:val="18"/>
                <w:szCs w:val="28"/>
                <w:highlight w:val="none"/>
              </w:rPr>
              <w:br w:type="textWrapping"/>
            </w:r>
            <w:r>
              <w:rPr>
                <w:rFonts w:hint="eastAsia" w:ascii="仿宋_GB2312" w:hAnsi="宋体" w:eastAsia="仿宋_GB2312" w:cs="宋体"/>
                <w:bCs/>
                <w:kern w:val="0"/>
                <w:sz w:val="18"/>
                <w:szCs w:val="28"/>
                <w:highlight w:val="none"/>
              </w:rPr>
              <w:t>日期</w:t>
            </w:r>
          </w:p>
        </w:tc>
        <w:tc>
          <w:tcPr>
            <w:tcW w:w="993" w:type="dxa"/>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拨付金额</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完成情况</w:t>
            </w:r>
          </w:p>
        </w:tc>
        <w:tc>
          <w:tcPr>
            <w:tcW w:w="1011" w:type="dxa"/>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未使用资金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w:t>
            </w:r>
          </w:p>
        </w:tc>
        <w:tc>
          <w:tcPr>
            <w:tcW w:w="1134" w:type="dxa"/>
            <w:vMerge w:val="restart"/>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区住建局</w:t>
            </w: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盘龙10号路提升改造项目</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2017/3/22</w:t>
            </w:r>
          </w:p>
        </w:tc>
        <w:tc>
          <w:tcPr>
            <w:tcW w:w="993" w:type="dxa"/>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200.00</w:t>
            </w:r>
          </w:p>
        </w:tc>
        <w:tc>
          <w:tcPr>
            <w:tcW w:w="1419"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待清算核销</w:t>
            </w:r>
          </w:p>
        </w:tc>
        <w:tc>
          <w:tcPr>
            <w:tcW w:w="1011" w:type="dxa"/>
            <w:vAlign w:val="center"/>
          </w:tcPr>
          <w:p>
            <w:pPr>
              <w:widowControl/>
              <w:jc w:val="center"/>
              <w:rPr>
                <w:rFonts w:ascii="仿宋_GB2312" w:hAnsi="宋体" w:eastAsia="仿宋_GB2312" w:cs="宋体"/>
                <w:bCs/>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盘龙11号路提升改造项目</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2017/3/22</w:t>
            </w:r>
          </w:p>
        </w:tc>
        <w:tc>
          <w:tcPr>
            <w:tcW w:w="993" w:type="dxa"/>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200.00</w:t>
            </w:r>
          </w:p>
        </w:tc>
        <w:tc>
          <w:tcPr>
            <w:tcW w:w="1419" w:type="dxa"/>
            <w:shd w:val="clear" w:color="auto" w:fill="auto"/>
            <w:vAlign w:val="center"/>
          </w:tcPr>
          <w:p>
            <w:pPr>
              <w:jc w:val="center"/>
              <w:rPr>
                <w:highlight w:val="none"/>
              </w:rPr>
            </w:pPr>
            <w:r>
              <w:rPr>
                <w:rFonts w:hint="eastAsia" w:ascii="仿宋_GB2312" w:hAnsi="宋体" w:eastAsia="仿宋_GB2312" w:cs="宋体"/>
                <w:bCs/>
                <w:kern w:val="0"/>
                <w:sz w:val="18"/>
                <w:szCs w:val="28"/>
                <w:highlight w:val="none"/>
              </w:rPr>
              <w:t>待清算核销</w:t>
            </w:r>
          </w:p>
        </w:tc>
        <w:tc>
          <w:tcPr>
            <w:tcW w:w="1011" w:type="dxa"/>
            <w:vAlign w:val="center"/>
          </w:tcPr>
          <w:p>
            <w:pPr>
              <w:widowControl/>
              <w:jc w:val="center"/>
              <w:rPr>
                <w:rFonts w:ascii="仿宋_GB2312" w:hAnsi="宋体" w:eastAsia="仿宋_GB2312" w:cs="宋体"/>
                <w:bCs/>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3</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盘龙12号路提升改造项目</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2017/3/22</w:t>
            </w:r>
            <w:r>
              <w:rPr>
                <w:rFonts w:ascii="仿宋_GB2312" w:hAnsi="宋体" w:eastAsia="仿宋_GB2312" w:cs="宋体"/>
                <w:bCs/>
                <w:kern w:val="0"/>
                <w:sz w:val="18"/>
                <w:szCs w:val="28"/>
                <w:highlight w:val="none"/>
              </w:rPr>
              <w:t xml:space="preserve"> </w:t>
            </w:r>
          </w:p>
        </w:tc>
        <w:tc>
          <w:tcPr>
            <w:tcW w:w="993" w:type="dxa"/>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200.00</w:t>
            </w:r>
          </w:p>
        </w:tc>
        <w:tc>
          <w:tcPr>
            <w:tcW w:w="1419" w:type="dxa"/>
            <w:shd w:val="clear" w:color="auto" w:fill="auto"/>
            <w:vAlign w:val="center"/>
          </w:tcPr>
          <w:p>
            <w:pPr>
              <w:jc w:val="center"/>
              <w:rPr>
                <w:highlight w:val="none"/>
              </w:rPr>
            </w:pPr>
            <w:r>
              <w:rPr>
                <w:rFonts w:hint="eastAsia" w:ascii="仿宋_GB2312" w:hAnsi="宋体" w:eastAsia="仿宋_GB2312" w:cs="宋体"/>
                <w:bCs/>
                <w:kern w:val="0"/>
                <w:sz w:val="18"/>
                <w:szCs w:val="28"/>
                <w:highlight w:val="none"/>
              </w:rPr>
              <w:t>待清算核销</w:t>
            </w:r>
          </w:p>
        </w:tc>
        <w:tc>
          <w:tcPr>
            <w:tcW w:w="1011" w:type="dxa"/>
            <w:vAlign w:val="center"/>
          </w:tcPr>
          <w:p>
            <w:pPr>
              <w:widowControl/>
              <w:jc w:val="center"/>
              <w:rPr>
                <w:rFonts w:ascii="仿宋_GB2312" w:hAnsi="宋体" w:eastAsia="仿宋_GB2312" w:cs="宋体"/>
                <w:bCs/>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4</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寺瓦路打通断头路、综合管廊及综合整治工程</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2017/7/5</w:t>
            </w:r>
          </w:p>
        </w:tc>
        <w:tc>
          <w:tcPr>
            <w:tcW w:w="993" w:type="dxa"/>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300.00</w:t>
            </w:r>
          </w:p>
        </w:tc>
        <w:tc>
          <w:tcPr>
            <w:tcW w:w="1419" w:type="dxa"/>
            <w:shd w:val="clear" w:color="auto" w:fill="auto"/>
            <w:vAlign w:val="center"/>
          </w:tcPr>
          <w:p>
            <w:pPr>
              <w:jc w:val="center"/>
              <w:rPr>
                <w:highlight w:val="none"/>
              </w:rPr>
            </w:pPr>
            <w:r>
              <w:rPr>
                <w:rFonts w:hint="eastAsia" w:ascii="仿宋_GB2312" w:hAnsi="宋体" w:eastAsia="仿宋_GB2312" w:cs="宋体"/>
                <w:bCs/>
                <w:kern w:val="0"/>
                <w:sz w:val="18"/>
                <w:szCs w:val="28"/>
                <w:highlight w:val="none"/>
              </w:rPr>
              <w:t>待清算核销</w:t>
            </w:r>
          </w:p>
        </w:tc>
        <w:tc>
          <w:tcPr>
            <w:tcW w:w="1011" w:type="dxa"/>
            <w:vAlign w:val="center"/>
          </w:tcPr>
          <w:p>
            <w:pPr>
              <w:widowControl/>
              <w:jc w:val="center"/>
              <w:rPr>
                <w:rFonts w:ascii="仿宋_GB2312" w:hAnsi="宋体" w:eastAsia="仿宋_GB2312" w:cs="宋体"/>
                <w:bCs/>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5</w:t>
            </w:r>
          </w:p>
        </w:tc>
        <w:tc>
          <w:tcPr>
            <w:tcW w:w="1134" w:type="dxa"/>
            <w:vMerge w:val="continue"/>
            <w:shd w:val="clear" w:color="auto" w:fill="auto"/>
            <w:vAlign w:val="center"/>
          </w:tcPr>
          <w:p>
            <w:pPr>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政法路新建工程</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2017/7/5</w:t>
            </w:r>
          </w:p>
        </w:tc>
        <w:tc>
          <w:tcPr>
            <w:tcW w:w="993" w:type="dxa"/>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200.00</w:t>
            </w:r>
          </w:p>
        </w:tc>
        <w:tc>
          <w:tcPr>
            <w:tcW w:w="1419" w:type="dxa"/>
            <w:shd w:val="clear" w:color="auto" w:fill="auto"/>
            <w:vAlign w:val="center"/>
          </w:tcPr>
          <w:p>
            <w:pPr>
              <w:jc w:val="center"/>
              <w:rPr>
                <w:highlight w:val="none"/>
              </w:rPr>
            </w:pPr>
            <w:r>
              <w:rPr>
                <w:rFonts w:hint="eastAsia" w:ascii="仿宋_GB2312" w:hAnsi="宋体" w:eastAsia="仿宋_GB2312" w:cs="宋体"/>
                <w:bCs/>
                <w:kern w:val="0"/>
                <w:sz w:val="18"/>
                <w:szCs w:val="28"/>
                <w:highlight w:val="none"/>
              </w:rPr>
              <w:t>待清算核销</w:t>
            </w:r>
          </w:p>
        </w:tc>
        <w:tc>
          <w:tcPr>
            <w:tcW w:w="1011" w:type="dxa"/>
            <w:vAlign w:val="center"/>
          </w:tcPr>
          <w:p>
            <w:pPr>
              <w:widowControl/>
              <w:jc w:val="center"/>
              <w:rPr>
                <w:rFonts w:ascii="仿宋_GB2312" w:hAnsi="宋体" w:eastAsia="仿宋_GB2312" w:cs="宋体"/>
                <w:bCs/>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6</w:t>
            </w:r>
          </w:p>
        </w:tc>
        <w:tc>
          <w:tcPr>
            <w:tcW w:w="1134" w:type="dxa"/>
            <w:vMerge w:val="continue"/>
            <w:shd w:val="clear" w:color="auto" w:fill="auto"/>
            <w:vAlign w:val="center"/>
          </w:tcPr>
          <w:p>
            <w:pPr>
              <w:widowControl/>
              <w:jc w:val="center"/>
              <w:rPr>
                <w:rFonts w:ascii="仿宋_GB2312" w:hAnsi="宋体" w:eastAsia="仿宋_GB2312" w:cs="宋体"/>
                <w:bCs/>
                <w:kern w:val="0"/>
                <w:sz w:val="18"/>
                <w:szCs w:val="28"/>
                <w:highlight w:val="none"/>
              </w:rPr>
            </w:pPr>
          </w:p>
        </w:tc>
        <w:tc>
          <w:tcPr>
            <w:tcW w:w="2693"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机场高速路两侧辅道整治提升工程</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2017/7/5</w:t>
            </w:r>
          </w:p>
        </w:tc>
        <w:tc>
          <w:tcPr>
            <w:tcW w:w="993" w:type="dxa"/>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100.00</w:t>
            </w:r>
          </w:p>
        </w:tc>
        <w:tc>
          <w:tcPr>
            <w:tcW w:w="1419" w:type="dxa"/>
            <w:shd w:val="clear" w:color="auto" w:fill="auto"/>
            <w:vAlign w:val="center"/>
          </w:tcPr>
          <w:p>
            <w:pPr>
              <w:jc w:val="center"/>
              <w:rPr>
                <w:highlight w:val="none"/>
              </w:rPr>
            </w:pPr>
            <w:r>
              <w:rPr>
                <w:rFonts w:hint="eastAsia" w:ascii="仿宋_GB2312" w:hAnsi="宋体" w:eastAsia="仿宋_GB2312" w:cs="宋体"/>
                <w:bCs/>
                <w:kern w:val="0"/>
                <w:sz w:val="18"/>
                <w:szCs w:val="28"/>
                <w:highlight w:val="none"/>
              </w:rPr>
              <w:t>待清算核销</w:t>
            </w:r>
          </w:p>
        </w:tc>
        <w:tc>
          <w:tcPr>
            <w:tcW w:w="1011" w:type="dxa"/>
            <w:vAlign w:val="center"/>
          </w:tcPr>
          <w:p>
            <w:pPr>
              <w:widowControl/>
              <w:jc w:val="center"/>
              <w:rPr>
                <w:rFonts w:ascii="仿宋_GB2312" w:hAnsi="宋体" w:eastAsia="仿宋_GB2312" w:cs="宋体"/>
                <w:bCs/>
                <w:kern w:val="0"/>
                <w:sz w:val="1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361" w:type="dxa"/>
            <w:gridSpan w:val="3"/>
            <w:shd w:val="clear" w:color="auto" w:fill="auto"/>
            <w:noWrap/>
            <w:vAlign w:val="center"/>
          </w:tcPr>
          <w:p>
            <w:pPr>
              <w:widowControl/>
              <w:jc w:val="center"/>
              <w:rPr>
                <w:rFonts w:ascii="仿宋_GB2312" w:hAnsi="宋体" w:eastAsia="仿宋_GB2312" w:cs="宋体"/>
                <w:bCs/>
                <w:kern w:val="0"/>
                <w:sz w:val="18"/>
                <w:szCs w:val="28"/>
                <w:highlight w:val="none"/>
              </w:rPr>
            </w:pPr>
            <w:r>
              <w:rPr>
                <w:rFonts w:hint="eastAsia" w:ascii="仿宋_GB2312" w:hAnsi="宋体" w:eastAsia="仿宋_GB2312" w:cs="宋体"/>
                <w:bCs/>
                <w:kern w:val="0"/>
                <w:sz w:val="18"/>
                <w:szCs w:val="28"/>
                <w:highlight w:val="none"/>
              </w:rPr>
              <w:t>合计</w:t>
            </w:r>
          </w:p>
        </w:tc>
        <w:tc>
          <w:tcPr>
            <w:tcW w:w="1276" w:type="dxa"/>
            <w:shd w:val="clear" w:color="auto" w:fill="auto"/>
            <w:vAlign w:val="center"/>
          </w:tcPr>
          <w:p>
            <w:pPr>
              <w:widowControl/>
              <w:jc w:val="center"/>
              <w:rPr>
                <w:rFonts w:ascii="仿宋_GB2312" w:hAnsi="宋体" w:eastAsia="仿宋_GB2312" w:cs="宋体"/>
                <w:bCs/>
                <w:kern w:val="0"/>
                <w:sz w:val="18"/>
                <w:szCs w:val="28"/>
                <w:highlight w:val="none"/>
              </w:rPr>
            </w:pPr>
          </w:p>
        </w:tc>
        <w:tc>
          <w:tcPr>
            <w:tcW w:w="993" w:type="dxa"/>
            <w:vAlign w:val="center"/>
          </w:tcPr>
          <w:p>
            <w:pPr>
              <w:widowControl/>
              <w:jc w:val="center"/>
              <w:rPr>
                <w:rFonts w:ascii="仿宋_GB2312" w:hAnsi="宋体" w:eastAsia="仿宋_GB2312" w:cs="宋体"/>
                <w:bCs/>
                <w:kern w:val="0"/>
                <w:sz w:val="18"/>
                <w:szCs w:val="28"/>
                <w:highlight w:val="none"/>
              </w:rPr>
            </w:pPr>
            <w:r>
              <w:rPr>
                <w:rFonts w:ascii="仿宋_GB2312" w:hAnsi="宋体" w:eastAsia="仿宋_GB2312" w:cs="宋体"/>
                <w:bCs/>
                <w:kern w:val="0"/>
                <w:sz w:val="18"/>
                <w:szCs w:val="28"/>
                <w:highlight w:val="none"/>
              </w:rPr>
              <w:fldChar w:fldCharType="begin"/>
            </w:r>
            <w:r>
              <w:rPr>
                <w:rFonts w:ascii="仿宋_GB2312" w:hAnsi="宋体" w:eastAsia="仿宋_GB2312" w:cs="宋体"/>
                <w:bCs/>
                <w:kern w:val="0"/>
                <w:sz w:val="18"/>
                <w:szCs w:val="28"/>
                <w:highlight w:val="none"/>
              </w:rPr>
              <w:instrText xml:space="preserve"> </w:instrText>
            </w:r>
            <w:r>
              <w:rPr>
                <w:rFonts w:hint="eastAsia" w:ascii="仿宋_GB2312" w:hAnsi="宋体" w:eastAsia="仿宋_GB2312" w:cs="宋体"/>
                <w:bCs/>
                <w:kern w:val="0"/>
                <w:sz w:val="18"/>
                <w:szCs w:val="28"/>
                <w:highlight w:val="none"/>
              </w:rPr>
              <w:instrText xml:space="preserve">=SUM(ABOVE)</w:instrText>
            </w:r>
            <w:r>
              <w:rPr>
                <w:rFonts w:ascii="仿宋_GB2312" w:hAnsi="宋体" w:eastAsia="仿宋_GB2312" w:cs="宋体"/>
                <w:bCs/>
                <w:kern w:val="0"/>
                <w:sz w:val="18"/>
                <w:szCs w:val="28"/>
                <w:highlight w:val="none"/>
              </w:rPr>
              <w:instrText xml:space="preserve"> </w:instrText>
            </w:r>
            <w:r>
              <w:rPr>
                <w:rFonts w:ascii="仿宋_GB2312" w:hAnsi="宋体" w:eastAsia="仿宋_GB2312" w:cs="宋体"/>
                <w:bCs/>
                <w:kern w:val="0"/>
                <w:sz w:val="18"/>
                <w:szCs w:val="28"/>
                <w:highlight w:val="none"/>
              </w:rPr>
              <w:fldChar w:fldCharType="separate"/>
            </w:r>
            <w:r>
              <w:rPr>
                <w:rFonts w:ascii="仿宋_GB2312" w:hAnsi="宋体" w:eastAsia="仿宋_GB2312" w:cs="宋体"/>
                <w:bCs/>
                <w:kern w:val="0"/>
                <w:sz w:val="18"/>
                <w:szCs w:val="28"/>
                <w:highlight w:val="none"/>
              </w:rPr>
              <w:t>1,200</w:t>
            </w:r>
            <w:r>
              <w:rPr>
                <w:rFonts w:ascii="仿宋_GB2312" w:hAnsi="宋体" w:eastAsia="仿宋_GB2312" w:cs="宋体"/>
                <w:bCs/>
                <w:kern w:val="0"/>
                <w:sz w:val="18"/>
                <w:szCs w:val="28"/>
                <w:highlight w:val="none"/>
              </w:rPr>
              <w:fldChar w:fldCharType="end"/>
            </w:r>
            <w:r>
              <w:rPr>
                <w:rFonts w:hint="eastAsia" w:ascii="仿宋_GB2312" w:hAnsi="宋体" w:eastAsia="仿宋_GB2312" w:cs="宋体"/>
                <w:bCs/>
                <w:kern w:val="0"/>
                <w:sz w:val="18"/>
                <w:szCs w:val="28"/>
                <w:highlight w:val="none"/>
              </w:rPr>
              <w:t>.</w:t>
            </w:r>
            <w:r>
              <w:rPr>
                <w:rFonts w:ascii="仿宋_GB2312" w:hAnsi="宋体" w:eastAsia="仿宋_GB2312" w:cs="宋体"/>
                <w:bCs/>
                <w:kern w:val="0"/>
                <w:sz w:val="18"/>
                <w:szCs w:val="28"/>
                <w:highlight w:val="none"/>
              </w:rPr>
              <w:t>00</w:t>
            </w:r>
          </w:p>
        </w:tc>
        <w:tc>
          <w:tcPr>
            <w:tcW w:w="1419" w:type="dxa"/>
            <w:shd w:val="clear" w:color="auto" w:fill="auto"/>
            <w:vAlign w:val="center"/>
          </w:tcPr>
          <w:p>
            <w:pPr>
              <w:jc w:val="center"/>
              <w:rPr>
                <w:rFonts w:ascii="仿宋_GB2312" w:hAnsi="宋体" w:eastAsia="仿宋_GB2312" w:cs="宋体"/>
                <w:bCs/>
                <w:kern w:val="0"/>
                <w:sz w:val="18"/>
                <w:szCs w:val="28"/>
                <w:highlight w:val="none"/>
              </w:rPr>
            </w:pPr>
          </w:p>
        </w:tc>
        <w:tc>
          <w:tcPr>
            <w:tcW w:w="1011" w:type="dxa"/>
            <w:vAlign w:val="center"/>
          </w:tcPr>
          <w:p>
            <w:pPr>
              <w:widowControl/>
              <w:jc w:val="center"/>
              <w:rPr>
                <w:rFonts w:ascii="仿宋_GB2312" w:hAnsi="宋体" w:eastAsia="仿宋_GB2312" w:cs="宋体"/>
                <w:bCs/>
                <w:kern w:val="0"/>
                <w:sz w:val="18"/>
                <w:szCs w:val="28"/>
                <w:highlight w:val="none"/>
              </w:rPr>
            </w:pPr>
          </w:p>
        </w:tc>
      </w:tr>
    </w:tbl>
    <w:p>
      <w:pPr>
        <w:pStyle w:val="4"/>
        <w:spacing w:before="0" w:after="0" w:line="600" w:lineRule="exact"/>
        <w:ind w:firstLine="480" w:firstLineChars="150"/>
        <w:rPr>
          <w:rFonts w:ascii="楷体_GB2312"/>
          <w:kern w:val="30"/>
          <w:highlight w:val="none"/>
        </w:rPr>
      </w:pPr>
      <w:r>
        <w:rPr>
          <w:rFonts w:hint="eastAsia" w:ascii="楷体_GB2312"/>
          <w:kern w:val="30"/>
          <w:highlight w:val="none"/>
        </w:rPr>
        <w:t xml:space="preserve"> </w:t>
      </w:r>
      <w:bookmarkStart w:id="38" w:name="_Toc84873690"/>
      <w:r>
        <w:rPr>
          <w:rFonts w:hint="eastAsia" w:ascii="楷体_GB2312"/>
          <w:kern w:val="30"/>
          <w:highlight w:val="none"/>
        </w:rPr>
        <w:t>(三)建议和改进措施</w:t>
      </w:r>
      <w:bookmarkEnd w:id="38"/>
      <w:r>
        <w:rPr>
          <w:rFonts w:hint="eastAsia" w:ascii="楷体_GB2312"/>
          <w:kern w:val="30"/>
          <w:highlight w:val="none"/>
        </w:rPr>
        <w:t xml:space="preserve"> </w:t>
      </w:r>
    </w:p>
    <w:p>
      <w:pPr>
        <w:spacing w:line="600"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1</w:t>
      </w:r>
      <w:r>
        <w:rPr>
          <w:rFonts w:hint="eastAsia" w:ascii="Times New Roman" w:hAnsi="Times New Roman" w:eastAsia="仿宋_GB2312" w:cs="Times New Roman"/>
          <w:b/>
          <w:sz w:val="32"/>
          <w:szCs w:val="32"/>
          <w:highlight w:val="none"/>
        </w:rPr>
        <w:t>.</w:t>
      </w:r>
      <w:r>
        <w:rPr>
          <w:rFonts w:ascii="Times New Roman" w:hAnsi="Times New Roman" w:eastAsia="仿宋_GB2312" w:cs="Times New Roman"/>
          <w:b/>
          <w:sz w:val="32"/>
          <w:szCs w:val="32"/>
          <w:highlight w:val="none"/>
        </w:rPr>
        <w:t xml:space="preserve"> </w:t>
      </w:r>
      <w:r>
        <w:rPr>
          <w:rFonts w:hint="eastAsia" w:ascii="Times New Roman" w:hAnsi="Times New Roman" w:eastAsia="仿宋_GB2312" w:cs="Times New Roman"/>
          <w:b/>
          <w:sz w:val="32"/>
          <w:szCs w:val="32"/>
          <w:highlight w:val="none"/>
        </w:rPr>
        <w:t>督促未实施项目资金退回</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建议盘龙区发展和改革局督促3家单位12个未实施重点项目退回项目前期费，根据《盘龙区政府投资重点建设项目前期费管理办法》盘政办通〔</w:t>
      </w:r>
      <w:r>
        <w:rPr>
          <w:rFonts w:ascii="Times New Roman" w:hAnsi="Times New Roman" w:eastAsia="仿宋_GB2312" w:cs="Times New Roman"/>
          <w:sz w:val="32"/>
          <w:szCs w:val="32"/>
          <w:highlight w:val="none"/>
        </w:rPr>
        <w:t>2017</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51</w:t>
      </w:r>
      <w:r>
        <w:rPr>
          <w:rFonts w:hint="eastAsia" w:ascii="Times New Roman" w:hAnsi="Times New Roman" w:eastAsia="仿宋_GB2312" w:cs="Times New Roman"/>
          <w:sz w:val="32"/>
          <w:szCs w:val="32"/>
          <w:highlight w:val="none"/>
        </w:rPr>
        <w:t>号“第十七条 项目前期费拨付后三个月仍未开展前期工作的，由区发改局收回资金，待项目前期工作启动后另行安排。”进行资金回收，后期项目运行需要使用资金时，再另行安排。</w:t>
      </w:r>
    </w:p>
    <w:p>
      <w:pPr>
        <w:spacing w:line="600" w:lineRule="exact"/>
        <w:ind w:firstLine="64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2</w:t>
      </w:r>
      <w:r>
        <w:rPr>
          <w:rFonts w:hint="eastAsia" w:ascii="Times New Roman" w:hAnsi="Times New Roman" w:eastAsia="仿宋_GB2312" w:cs="Times New Roman"/>
          <w:b/>
          <w:sz w:val="32"/>
          <w:szCs w:val="32"/>
          <w:highlight w:val="none"/>
        </w:rPr>
        <w:t>.</w:t>
      </w:r>
      <w:r>
        <w:rPr>
          <w:rFonts w:ascii="Times New Roman" w:hAnsi="Times New Roman" w:eastAsia="仿宋_GB2312" w:cs="Times New Roman"/>
          <w:b/>
          <w:sz w:val="32"/>
          <w:szCs w:val="32"/>
          <w:highlight w:val="none"/>
        </w:rPr>
        <w:t xml:space="preserve"> </w:t>
      </w:r>
      <w:r>
        <w:rPr>
          <w:rFonts w:hint="eastAsia" w:ascii="Times New Roman" w:hAnsi="Times New Roman" w:eastAsia="仿宋_GB2312" w:cs="Times New Roman"/>
          <w:b/>
          <w:sz w:val="32"/>
          <w:szCs w:val="32"/>
          <w:highlight w:val="none"/>
        </w:rPr>
        <w:t>跟进停滞项目进度，落实资金情况</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建议由盘龙区发展和改革局请示盘龙区政府后，由政府牵头组织成立重点项目督导小组，定期要求各单位报送项目进度及时跟进督导项目进度，存在项目停滞的情况及时督促核销，重点针对资金拨付</w:t>
      </w:r>
      <w:r>
        <w:rPr>
          <w:rFonts w:ascii="Times New Roman" w:hAnsi="Times New Roman" w:eastAsia="仿宋_GB2312" w:cs="Times New Roman"/>
          <w:sz w:val="32"/>
          <w:szCs w:val="32"/>
          <w:highlight w:val="none"/>
        </w:rPr>
        <w:t>2年以上项目</w:t>
      </w:r>
      <w:r>
        <w:rPr>
          <w:rFonts w:hint="eastAsia" w:ascii="Times New Roman" w:hAnsi="Times New Roman" w:eastAsia="仿宋_GB2312" w:cs="Times New Roman"/>
          <w:sz w:val="32"/>
          <w:szCs w:val="32"/>
          <w:highlight w:val="none"/>
        </w:rPr>
        <w:t>。跟进落实3家单位</w:t>
      </w:r>
      <w:r>
        <w:rPr>
          <w:rFonts w:ascii="Times New Roman" w:hAnsi="Times New Roman" w:eastAsia="仿宋_GB2312" w:cs="Times New Roman"/>
          <w:sz w:val="32"/>
          <w:szCs w:val="32"/>
          <w:highlight w:val="none"/>
        </w:rPr>
        <w:t>17</w:t>
      </w:r>
      <w:r>
        <w:rPr>
          <w:rFonts w:hint="eastAsia" w:ascii="Times New Roman" w:hAnsi="Times New Roman" w:eastAsia="仿宋_GB2312" w:cs="Times New Roman"/>
          <w:sz w:val="32"/>
          <w:szCs w:val="32"/>
          <w:highlight w:val="none"/>
        </w:rPr>
        <w:t>个重点项目后期是否存在继续实施的可行性，如不可行的及时督促核销已使用的资金并退回剩余前期费。</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从项目实施的内容上看，道路建设存在政府发展变更导致项目停滞的情况多，此类项目建议及时与市级相关单位及时沟通，取得相应的信息资料（如规划等），避免资金安排后，无法启动或启动后停滞。</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b/>
          <w:sz w:val="32"/>
          <w:szCs w:val="32"/>
          <w:highlight w:val="none"/>
        </w:rPr>
        <w:t xml:space="preserve"> 督促</w:t>
      </w:r>
      <w:r>
        <w:rPr>
          <w:rFonts w:hint="eastAsia" w:ascii="仿宋_GB2312" w:hAnsi="Times New Roman" w:eastAsia="仿宋_GB2312" w:cs="Times New Roman"/>
          <w:b/>
          <w:sz w:val="32"/>
          <w:szCs w:val="32"/>
          <w:highlight w:val="none"/>
        </w:rPr>
        <w:t>无法实施项目</w:t>
      </w:r>
      <w:r>
        <w:rPr>
          <w:rFonts w:hint="eastAsia" w:ascii="Times New Roman" w:hAnsi="Times New Roman" w:eastAsia="仿宋_GB2312" w:cs="Times New Roman"/>
          <w:b/>
          <w:sz w:val="32"/>
          <w:szCs w:val="32"/>
          <w:highlight w:val="none"/>
        </w:rPr>
        <w:t>资金尽快核销后退回</w:t>
      </w:r>
    </w:p>
    <w:p>
      <w:pPr>
        <w:spacing w:line="600" w:lineRule="exact"/>
        <w:ind w:firstLine="640" w:firstLineChars="200"/>
        <w:rPr>
          <w:rFonts w:ascii="Times New Roman" w:hAnsi="Times New Roman" w:eastAsia="仿宋_GB2312" w:cs="Times New Roman"/>
          <w:sz w:val="32"/>
          <w:szCs w:val="32"/>
          <w:highlight w:val="none"/>
        </w:rPr>
      </w:pPr>
      <w:bookmarkStart w:id="39" w:name="_Toc84873691"/>
      <w:r>
        <w:rPr>
          <w:rFonts w:hint="eastAsia" w:ascii="Times New Roman" w:hAnsi="Times New Roman" w:eastAsia="仿宋_GB2312" w:cs="Times New Roman"/>
          <w:sz w:val="32"/>
          <w:szCs w:val="32"/>
          <w:highlight w:val="none"/>
        </w:rPr>
        <w:t>建议由盘龙区发展和改革局协调各单位，对于确认无法实施项目资金，根据《盘龙区政府投资重点建设项目前期费管理办法》盘政办通〔</w:t>
      </w:r>
      <w:r>
        <w:rPr>
          <w:rFonts w:ascii="Times New Roman" w:hAnsi="Times New Roman" w:eastAsia="仿宋_GB2312" w:cs="Times New Roman"/>
          <w:sz w:val="32"/>
          <w:szCs w:val="32"/>
          <w:highlight w:val="none"/>
        </w:rPr>
        <w:t>2017</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51</w:t>
      </w:r>
      <w:r>
        <w:rPr>
          <w:rFonts w:hint="eastAsia" w:ascii="Times New Roman" w:hAnsi="Times New Roman" w:eastAsia="仿宋_GB2312" w:cs="Times New Roman"/>
          <w:sz w:val="32"/>
          <w:szCs w:val="32"/>
          <w:highlight w:val="none"/>
        </w:rPr>
        <w:t>号第十九条的规定，对已使用无法退回的项目资金部分进行核销，并及时退回剩余资金。</w:t>
      </w:r>
    </w:p>
    <w:p>
      <w:pPr>
        <w:pStyle w:val="2"/>
        <w:keepNext/>
        <w:keepLines/>
        <w:spacing w:before="156" w:beforeLines="50" w:after="156" w:afterLines="50" w:line="600" w:lineRule="exact"/>
        <w:ind w:firstLine="640" w:firstLineChars="200"/>
        <w:rPr>
          <w:highlight w:val="none"/>
        </w:rPr>
      </w:pPr>
      <w:r>
        <w:rPr>
          <w:rFonts w:hint="eastAsia" w:cs="Times New Roman"/>
          <w:bCs/>
          <w:kern w:val="44"/>
          <w:highlight w:val="none"/>
        </w:rPr>
        <w:t>五、附件</w:t>
      </w:r>
      <w:bookmarkEnd w:id="39"/>
      <w:r>
        <w:rPr>
          <w:rFonts w:hint="eastAsia" w:cs="Times New Roman"/>
          <w:bCs/>
          <w:kern w:val="44"/>
          <w:highlight w:val="none"/>
        </w:rPr>
        <w:tab/>
      </w:r>
      <w:r>
        <w:rPr>
          <w:rFonts w:hint="eastAsia"/>
          <w:highlight w:val="none"/>
        </w:rPr>
        <w:t xml:space="preserve"> </w:t>
      </w:r>
    </w:p>
    <w:p>
      <w:pPr>
        <w:pStyle w:val="2"/>
        <w:keepNext/>
        <w:keepLines/>
        <w:spacing w:before="156" w:beforeLines="50" w:after="156" w:afterLines="50" w:line="600" w:lineRule="exact"/>
        <w:ind w:firstLine="640" w:firstLineChars="200"/>
        <w:rPr>
          <w:rFonts w:cs="Times New Roman"/>
          <w:bCs/>
          <w:kern w:val="44"/>
          <w:highlight w:val="none"/>
        </w:rPr>
      </w:pPr>
      <w:bookmarkStart w:id="40" w:name="_Toc84873692"/>
      <w:r>
        <w:rPr>
          <w:rFonts w:hint="eastAsia" w:cs="Times New Roman"/>
          <w:bCs/>
          <w:kern w:val="44"/>
          <w:highlight w:val="none"/>
        </w:rPr>
        <w:t>附件一：绩效评价指标体系</w:t>
      </w:r>
      <w:bookmarkEnd w:id="40"/>
    </w:p>
    <w:p>
      <w:pPr>
        <w:pStyle w:val="2"/>
        <w:keepNext/>
        <w:keepLines/>
        <w:spacing w:before="156" w:beforeLines="50" w:after="156" w:afterLines="50" w:line="600" w:lineRule="exact"/>
        <w:ind w:firstLine="640" w:firstLineChars="200"/>
        <w:rPr>
          <w:rFonts w:cs="Times New Roman"/>
          <w:bCs/>
          <w:kern w:val="44"/>
          <w:highlight w:val="none"/>
        </w:rPr>
      </w:pPr>
      <w:bookmarkStart w:id="41" w:name="_Toc84873693"/>
      <w:r>
        <w:rPr>
          <w:rFonts w:hint="eastAsia" w:cs="Times New Roman"/>
          <w:bCs/>
          <w:kern w:val="44"/>
          <w:highlight w:val="none"/>
        </w:rPr>
        <w:t>附件二：基础数据表</w:t>
      </w:r>
      <w:bookmarkEnd w:id="41"/>
    </w:p>
    <w:p>
      <w:pPr>
        <w:pStyle w:val="2"/>
        <w:keepNext/>
        <w:keepLines/>
        <w:spacing w:before="156" w:beforeLines="50" w:after="156" w:afterLines="50" w:line="600" w:lineRule="exact"/>
        <w:ind w:firstLine="640" w:firstLineChars="200"/>
        <w:rPr>
          <w:rFonts w:cs="Times New Roman"/>
          <w:bCs/>
          <w:kern w:val="44"/>
          <w:highlight w:val="none"/>
        </w:rPr>
      </w:pPr>
      <w:bookmarkStart w:id="42" w:name="_Toc84873694"/>
      <w:r>
        <w:rPr>
          <w:rFonts w:hint="eastAsia" w:cs="Times New Roman"/>
          <w:bCs/>
          <w:kern w:val="44"/>
          <w:highlight w:val="none"/>
        </w:rPr>
        <w:t>附件三：访谈汇总分析报告</w:t>
      </w:r>
      <w:bookmarkEnd w:id="42"/>
    </w:p>
    <w:p>
      <w:pPr>
        <w:pStyle w:val="2"/>
        <w:keepNext/>
        <w:keepLines/>
        <w:spacing w:before="156" w:beforeLines="50" w:after="156" w:afterLines="50" w:line="600" w:lineRule="exact"/>
        <w:ind w:firstLine="640" w:firstLineChars="200"/>
        <w:rPr>
          <w:rFonts w:cs="Times New Roman"/>
          <w:bCs/>
          <w:kern w:val="44"/>
          <w:highlight w:val="none"/>
        </w:rPr>
      </w:pPr>
      <w:bookmarkStart w:id="43" w:name="_Toc84873695"/>
      <w:r>
        <w:rPr>
          <w:rFonts w:hint="eastAsia" w:cs="Times New Roman"/>
          <w:bCs/>
          <w:kern w:val="44"/>
          <w:highlight w:val="none"/>
        </w:rPr>
        <w:t>附件四：问卷调查汇总分析报告</w:t>
      </w:r>
      <w:bookmarkEnd w:id="43"/>
    </w:p>
    <w:p>
      <w:pPr>
        <w:spacing w:line="600" w:lineRule="exact"/>
        <w:ind w:firstLine="2880" w:firstLineChars="900"/>
        <w:rPr>
          <w:rFonts w:ascii="Times New Roman" w:hAnsi="Times New Roman" w:eastAsia="仿宋_GB2312" w:cs="Times New Roman"/>
          <w:sz w:val="32"/>
          <w:szCs w:val="32"/>
          <w:highlight w:val="none"/>
        </w:rPr>
      </w:pPr>
    </w:p>
    <w:p>
      <w:pPr>
        <w:spacing w:line="600" w:lineRule="exact"/>
        <w:ind w:firstLine="2880" w:firstLineChars="9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昆明旭坤会计师事务所有限责任公司</w:t>
      </w:r>
    </w:p>
    <w:p>
      <w:pPr>
        <w:spacing w:line="360" w:lineRule="auto"/>
        <w:ind w:firstLine="4480" w:firstLineChars="14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2020年11月15日</w:t>
      </w:r>
    </w:p>
    <w:sectPr>
      <w:pgSz w:w="11906" w:h="16838"/>
      <w:pgMar w:top="2098" w:right="1474" w:bottom="1985" w:left="1588"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204466"/>
      <w:docPartObj>
        <w:docPartGallery w:val="autotext"/>
      </w:docPartObj>
    </w:sdtPr>
    <w:sdtContent>
      <w:p>
        <w:pPr>
          <w:pStyle w:val="9"/>
          <w:jc w:val="center"/>
        </w:pPr>
        <w:r>
          <w:fldChar w:fldCharType="begin"/>
        </w:r>
        <w:r>
          <w:instrText xml:space="preserve">PAGE   \* MERGEFORMAT</w:instrText>
        </w:r>
        <w:r>
          <w:fldChar w:fldCharType="separate"/>
        </w:r>
        <w:r>
          <w:rPr>
            <w:lang w:val="zh-CN"/>
          </w:rPr>
          <w:t>13</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245C"/>
    <w:rsid w:val="000008A5"/>
    <w:rsid w:val="00000F6B"/>
    <w:rsid w:val="00002155"/>
    <w:rsid w:val="000021E8"/>
    <w:rsid w:val="0000286E"/>
    <w:rsid w:val="000038CF"/>
    <w:rsid w:val="00007EB6"/>
    <w:rsid w:val="000137B9"/>
    <w:rsid w:val="00014669"/>
    <w:rsid w:val="00014AFF"/>
    <w:rsid w:val="00015168"/>
    <w:rsid w:val="00017034"/>
    <w:rsid w:val="0001768B"/>
    <w:rsid w:val="0002067C"/>
    <w:rsid w:val="0002226D"/>
    <w:rsid w:val="000238A0"/>
    <w:rsid w:val="00024CE8"/>
    <w:rsid w:val="00024D5C"/>
    <w:rsid w:val="00024FE7"/>
    <w:rsid w:val="00026636"/>
    <w:rsid w:val="00035562"/>
    <w:rsid w:val="0003556F"/>
    <w:rsid w:val="00035B60"/>
    <w:rsid w:val="00036FA6"/>
    <w:rsid w:val="000401DB"/>
    <w:rsid w:val="00045F91"/>
    <w:rsid w:val="00050799"/>
    <w:rsid w:val="000513E8"/>
    <w:rsid w:val="00051E53"/>
    <w:rsid w:val="00056563"/>
    <w:rsid w:val="00056DFB"/>
    <w:rsid w:val="000603F6"/>
    <w:rsid w:val="0006194E"/>
    <w:rsid w:val="00061CF5"/>
    <w:rsid w:val="0006208B"/>
    <w:rsid w:val="000623C7"/>
    <w:rsid w:val="00062DA7"/>
    <w:rsid w:val="00063452"/>
    <w:rsid w:val="0006439A"/>
    <w:rsid w:val="0006486F"/>
    <w:rsid w:val="00067008"/>
    <w:rsid w:val="0007224D"/>
    <w:rsid w:val="000739EE"/>
    <w:rsid w:val="00073EFA"/>
    <w:rsid w:val="00074175"/>
    <w:rsid w:val="000749DB"/>
    <w:rsid w:val="0007538C"/>
    <w:rsid w:val="00075799"/>
    <w:rsid w:val="00080584"/>
    <w:rsid w:val="00080A4D"/>
    <w:rsid w:val="00080C80"/>
    <w:rsid w:val="00080F5D"/>
    <w:rsid w:val="00081E14"/>
    <w:rsid w:val="00081EF9"/>
    <w:rsid w:val="00082278"/>
    <w:rsid w:val="00083BF7"/>
    <w:rsid w:val="00084D5B"/>
    <w:rsid w:val="00084E74"/>
    <w:rsid w:val="00084F16"/>
    <w:rsid w:val="00085CDE"/>
    <w:rsid w:val="00093CBB"/>
    <w:rsid w:val="00095143"/>
    <w:rsid w:val="00095786"/>
    <w:rsid w:val="00095D1A"/>
    <w:rsid w:val="0009613B"/>
    <w:rsid w:val="000A006B"/>
    <w:rsid w:val="000A09ED"/>
    <w:rsid w:val="000A1619"/>
    <w:rsid w:val="000A3B58"/>
    <w:rsid w:val="000A4264"/>
    <w:rsid w:val="000A4938"/>
    <w:rsid w:val="000A64AD"/>
    <w:rsid w:val="000A7604"/>
    <w:rsid w:val="000B035D"/>
    <w:rsid w:val="000B05DE"/>
    <w:rsid w:val="000B089B"/>
    <w:rsid w:val="000B1C45"/>
    <w:rsid w:val="000B2EA2"/>
    <w:rsid w:val="000B5911"/>
    <w:rsid w:val="000B63A3"/>
    <w:rsid w:val="000B6EC3"/>
    <w:rsid w:val="000C0840"/>
    <w:rsid w:val="000C0D6B"/>
    <w:rsid w:val="000C0F41"/>
    <w:rsid w:val="000C1282"/>
    <w:rsid w:val="000C1F0A"/>
    <w:rsid w:val="000C2B73"/>
    <w:rsid w:val="000C46DC"/>
    <w:rsid w:val="000C68EA"/>
    <w:rsid w:val="000C7D69"/>
    <w:rsid w:val="000D2EF9"/>
    <w:rsid w:val="000D3D56"/>
    <w:rsid w:val="000D50AD"/>
    <w:rsid w:val="000D67D9"/>
    <w:rsid w:val="000E05F0"/>
    <w:rsid w:val="000E3A25"/>
    <w:rsid w:val="000E3AC8"/>
    <w:rsid w:val="000E7537"/>
    <w:rsid w:val="000F08EA"/>
    <w:rsid w:val="000F0A12"/>
    <w:rsid w:val="000F3DAC"/>
    <w:rsid w:val="000F419F"/>
    <w:rsid w:val="000F46AB"/>
    <w:rsid w:val="000F55A6"/>
    <w:rsid w:val="000F6A12"/>
    <w:rsid w:val="000F721B"/>
    <w:rsid w:val="000F7406"/>
    <w:rsid w:val="000F786A"/>
    <w:rsid w:val="000F7C6D"/>
    <w:rsid w:val="00101EC4"/>
    <w:rsid w:val="00102FF6"/>
    <w:rsid w:val="001063EB"/>
    <w:rsid w:val="00110C19"/>
    <w:rsid w:val="00112B74"/>
    <w:rsid w:val="00116452"/>
    <w:rsid w:val="00116A31"/>
    <w:rsid w:val="00123FDF"/>
    <w:rsid w:val="00127E5F"/>
    <w:rsid w:val="0013023B"/>
    <w:rsid w:val="001311C3"/>
    <w:rsid w:val="001316B5"/>
    <w:rsid w:val="00134441"/>
    <w:rsid w:val="001367B5"/>
    <w:rsid w:val="00136E02"/>
    <w:rsid w:val="001402D8"/>
    <w:rsid w:val="00140940"/>
    <w:rsid w:val="00141AF0"/>
    <w:rsid w:val="00143B4A"/>
    <w:rsid w:val="00143BF7"/>
    <w:rsid w:val="00147247"/>
    <w:rsid w:val="001509DD"/>
    <w:rsid w:val="0015163B"/>
    <w:rsid w:val="001523B2"/>
    <w:rsid w:val="00153A9E"/>
    <w:rsid w:val="00156315"/>
    <w:rsid w:val="00157921"/>
    <w:rsid w:val="00160AE8"/>
    <w:rsid w:val="00160E8D"/>
    <w:rsid w:val="001619DC"/>
    <w:rsid w:val="00162818"/>
    <w:rsid w:val="00163F71"/>
    <w:rsid w:val="00165352"/>
    <w:rsid w:val="00166668"/>
    <w:rsid w:val="00167C12"/>
    <w:rsid w:val="00167E61"/>
    <w:rsid w:val="00170F78"/>
    <w:rsid w:val="00172037"/>
    <w:rsid w:val="00172393"/>
    <w:rsid w:val="00172A55"/>
    <w:rsid w:val="00173D28"/>
    <w:rsid w:val="00174089"/>
    <w:rsid w:val="0017569B"/>
    <w:rsid w:val="00182C56"/>
    <w:rsid w:val="00182FF2"/>
    <w:rsid w:val="00185D54"/>
    <w:rsid w:val="00192EFF"/>
    <w:rsid w:val="00193C27"/>
    <w:rsid w:val="00194DB7"/>
    <w:rsid w:val="00195D28"/>
    <w:rsid w:val="00196195"/>
    <w:rsid w:val="00196A50"/>
    <w:rsid w:val="00197F5A"/>
    <w:rsid w:val="001A080C"/>
    <w:rsid w:val="001A105F"/>
    <w:rsid w:val="001A29C8"/>
    <w:rsid w:val="001A48ED"/>
    <w:rsid w:val="001A567E"/>
    <w:rsid w:val="001B107B"/>
    <w:rsid w:val="001B11DE"/>
    <w:rsid w:val="001B150B"/>
    <w:rsid w:val="001B6455"/>
    <w:rsid w:val="001C0C06"/>
    <w:rsid w:val="001C21BA"/>
    <w:rsid w:val="001C2A50"/>
    <w:rsid w:val="001C5E5D"/>
    <w:rsid w:val="001C5EB2"/>
    <w:rsid w:val="001C7651"/>
    <w:rsid w:val="001D1530"/>
    <w:rsid w:val="001D2791"/>
    <w:rsid w:val="001D4F2C"/>
    <w:rsid w:val="001D6C61"/>
    <w:rsid w:val="001E1DD4"/>
    <w:rsid w:val="001E3544"/>
    <w:rsid w:val="001E390A"/>
    <w:rsid w:val="001E3CE2"/>
    <w:rsid w:val="001E4B55"/>
    <w:rsid w:val="001E4D23"/>
    <w:rsid w:val="001E779B"/>
    <w:rsid w:val="001F10F2"/>
    <w:rsid w:val="001F48BD"/>
    <w:rsid w:val="001F5B6F"/>
    <w:rsid w:val="001F60F0"/>
    <w:rsid w:val="001F6A3E"/>
    <w:rsid w:val="001F72A2"/>
    <w:rsid w:val="002005DE"/>
    <w:rsid w:val="0020241C"/>
    <w:rsid w:val="002049D5"/>
    <w:rsid w:val="002064DA"/>
    <w:rsid w:val="00214D88"/>
    <w:rsid w:val="002151EA"/>
    <w:rsid w:val="00217733"/>
    <w:rsid w:val="00217E1F"/>
    <w:rsid w:val="0022370D"/>
    <w:rsid w:val="0022392F"/>
    <w:rsid w:val="00223A9B"/>
    <w:rsid w:val="0022520F"/>
    <w:rsid w:val="00225E7F"/>
    <w:rsid w:val="0023089B"/>
    <w:rsid w:val="00230C63"/>
    <w:rsid w:val="002310E4"/>
    <w:rsid w:val="00233117"/>
    <w:rsid w:val="002331B2"/>
    <w:rsid w:val="00234FEE"/>
    <w:rsid w:val="00236305"/>
    <w:rsid w:val="002423B4"/>
    <w:rsid w:val="00242E82"/>
    <w:rsid w:val="002447A2"/>
    <w:rsid w:val="002455CF"/>
    <w:rsid w:val="002503F4"/>
    <w:rsid w:val="002513F8"/>
    <w:rsid w:val="00261495"/>
    <w:rsid w:val="002614A5"/>
    <w:rsid w:val="002616BF"/>
    <w:rsid w:val="00265BD5"/>
    <w:rsid w:val="002713F3"/>
    <w:rsid w:val="00272096"/>
    <w:rsid w:val="00275E5E"/>
    <w:rsid w:val="00276C95"/>
    <w:rsid w:val="0027756C"/>
    <w:rsid w:val="0028062B"/>
    <w:rsid w:val="00282E4E"/>
    <w:rsid w:val="0028355B"/>
    <w:rsid w:val="00285D4D"/>
    <w:rsid w:val="002901D5"/>
    <w:rsid w:val="00290F85"/>
    <w:rsid w:val="00291E2C"/>
    <w:rsid w:val="00292729"/>
    <w:rsid w:val="002946AE"/>
    <w:rsid w:val="002948F4"/>
    <w:rsid w:val="00294F26"/>
    <w:rsid w:val="00295883"/>
    <w:rsid w:val="00296447"/>
    <w:rsid w:val="00297393"/>
    <w:rsid w:val="002A001D"/>
    <w:rsid w:val="002A07B3"/>
    <w:rsid w:val="002A092F"/>
    <w:rsid w:val="002A1320"/>
    <w:rsid w:val="002A1A8D"/>
    <w:rsid w:val="002A3A56"/>
    <w:rsid w:val="002A3B25"/>
    <w:rsid w:val="002A4167"/>
    <w:rsid w:val="002A41A8"/>
    <w:rsid w:val="002A41EE"/>
    <w:rsid w:val="002A4B3D"/>
    <w:rsid w:val="002A5074"/>
    <w:rsid w:val="002A6E3E"/>
    <w:rsid w:val="002B000B"/>
    <w:rsid w:val="002B2840"/>
    <w:rsid w:val="002B31E9"/>
    <w:rsid w:val="002B482E"/>
    <w:rsid w:val="002B5381"/>
    <w:rsid w:val="002B5552"/>
    <w:rsid w:val="002B724F"/>
    <w:rsid w:val="002B72C5"/>
    <w:rsid w:val="002C1D79"/>
    <w:rsid w:val="002C1EBA"/>
    <w:rsid w:val="002C3A84"/>
    <w:rsid w:val="002C6809"/>
    <w:rsid w:val="002C6C71"/>
    <w:rsid w:val="002C6F86"/>
    <w:rsid w:val="002C6FFB"/>
    <w:rsid w:val="002D033A"/>
    <w:rsid w:val="002D0B4F"/>
    <w:rsid w:val="002D0F81"/>
    <w:rsid w:val="002D2570"/>
    <w:rsid w:val="002D45CE"/>
    <w:rsid w:val="002D6A99"/>
    <w:rsid w:val="002D79F7"/>
    <w:rsid w:val="002E2FCA"/>
    <w:rsid w:val="002E32FD"/>
    <w:rsid w:val="002E3C5D"/>
    <w:rsid w:val="002E4B7A"/>
    <w:rsid w:val="002E5D09"/>
    <w:rsid w:val="002E6A3B"/>
    <w:rsid w:val="002F1E10"/>
    <w:rsid w:val="002F2001"/>
    <w:rsid w:val="002F3540"/>
    <w:rsid w:val="002F3575"/>
    <w:rsid w:val="002F4509"/>
    <w:rsid w:val="002F46B1"/>
    <w:rsid w:val="002F549F"/>
    <w:rsid w:val="00302D52"/>
    <w:rsid w:val="003038E2"/>
    <w:rsid w:val="0030434E"/>
    <w:rsid w:val="003058BC"/>
    <w:rsid w:val="0030600B"/>
    <w:rsid w:val="0031056D"/>
    <w:rsid w:val="0031114F"/>
    <w:rsid w:val="00312616"/>
    <w:rsid w:val="0031404F"/>
    <w:rsid w:val="00314487"/>
    <w:rsid w:val="00315587"/>
    <w:rsid w:val="00316D8A"/>
    <w:rsid w:val="00317B9E"/>
    <w:rsid w:val="003216A2"/>
    <w:rsid w:val="00321787"/>
    <w:rsid w:val="003245F5"/>
    <w:rsid w:val="00324E70"/>
    <w:rsid w:val="00326118"/>
    <w:rsid w:val="003266E8"/>
    <w:rsid w:val="003363C3"/>
    <w:rsid w:val="00336478"/>
    <w:rsid w:val="003371CD"/>
    <w:rsid w:val="003403F1"/>
    <w:rsid w:val="00343370"/>
    <w:rsid w:val="00345F90"/>
    <w:rsid w:val="00346067"/>
    <w:rsid w:val="00347C6E"/>
    <w:rsid w:val="003509CB"/>
    <w:rsid w:val="00350EED"/>
    <w:rsid w:val="00352010"/>
    <w:rsid w:val="00352065"/>
    <w:rsid w:val="00352761"/>
    <w:rsid w:val="0035544E"/>
    <w:rsid w:val="00356355"/>
    <w:rsid w:val="00356AE4"/>
    <w:rsid w:val="00357E26"/>
    <w:rsid w:val="00360A6E"/>
    <w:rsid w:val="00360F1F"/>
    <w:rsid w:val="00361334"/>
    <w:rsid w:val="00367D04"/>
    <w:rsid w:val="00370302"/>
    <w:rsid w:val="003722B1"/>
    <w:rsid w:val="00372AD0"/>
    <w:rsid w:val="0037323B"/>
    <w:rsid w:val="00374C8C"/>
    <w:rsid w:val="0037525B"/>
    <w:rsid w:val="00375B5A"/>
    <w:rsid w:val="00376076"/>
    <w:rsid w:val="003764BA"/>
    <w:rsid w:val="00377141"/>
    <w:rsid w:val="00380169"/>
    <w:rsid w:val="00382F98"/>
    <w:rsid w:val="00383A22"/>
    <w:rsid w:val="00384DC2"/>
    <w:rsid w:val="003857AE"/>
    <w:rsid w:val="0038644E"/>
    <w:rsid w:val="003866A8"/>
    <w:rsid w:val="00392449"/>
    <w:rsid w:val="0039268C"/>
    <w:rsid w:val="003929BB"/>
    <w:rsid w:val="003929F4"/>
    <w:rsid w:val="00392FE4"/>
    <w:rsid w:val="00393325"/>
    <w:rsid w:val="00393CB5"/>
    <w:rsid w:val="00394358"/>
    <w:rsid w:val="00394A0F"/>
    <w:rsid w:val="00395EFE"/>
    <w:rsid w:val="003A001C"/>
    <w:rsid w:val="003A178B"/>
    <w:rsid w:val="003A1B13"/>
    <w:rsid w:val="003A256E"/>
    <w:rsid w:val="003A5918"/>
    <w:rsid w:val="003A7528"/>
    <w:rsid w:val="003A7728"/>
    <w:rsid w:val="003B05D8"/>
    <w:rsid w:val="003B10AB"/>
    <w:rsid w:val="003B3B0D"/>
    <w:rsid w:val="003B507D"/>
    <w:rsid w:val="003B5E54"/>
    <w:rsid w:val="003B5F5A"/>
    <w:rsid w:val="003C0FF4"/>
    <w:rsid w:val="003C1696"/>
    <w:rsid w:val="003C3CBD"/>
    <w:rsid w:val="003C43DB"/>
    <w:rsid w:val="003C53CE"/>
    <w:rsid w:val="003C60F5"/>
    <w:rsid w:val="003C692C"/>
    <w:rsid w:val="003D1D4A"/>
    <w:rsid w:val="003D232C"/>
    <w:rsid w:val="003D2882"/>
    <w:rsid w:val="003D38D0"/>
    <w:rsid w:val="003D4F19"/>
    <w:rsid w:val="003D53B3"/>
    <w:rsid w:val="003E016E"/>
    <w:rsid w:val="003E0EBD"/>
    <w:rsid w:val="003E1BD4"/>
    <w:rsid w:val="003E21AB"/>
    <w:rsid w:val="003E2F4D"/>
    <w:rsid w:val="003E3B05"/>
    <w:rsid w:val="003E3EC5"/>
    <w:rsid w:val="003E6848"/>
    <w:rsid w:val="003E6E99"/>
    <w:rsid w:val="003F270B"/>
    <w:rsid w:val="003F2A46"/>
    <w:rsid w:val="003F4E98"/>
    <w:rsid w:val="003F6C5C"/>
    <w:rsid w:val="0040074B"/>
    <w:rsid w:val="0040162A"/>
    <w:rsid w:val="00401CE2"/>
    <w:rsid w:val="0040210D"/>
    <w:rsid w:val="00405837"/>
    <w:rsid w:val="00405A92"/>
    <w:rsid w:val="0041004E"/>
    <w:rsid w:val="0041204C"/>
    <w:rsid w:val="00412F7C"/>
    <w:rsid w:val="00413402"/>
    <w:rsid w:val="004139C8"/>
    <w:rsid w:val="00414DF0"/>
    <w:rsid w:val="004164E3"/>
    <w:rsid w:val="00422157"/>
    <w:rsid w:val="0042217C"/>
    <w:rsid w:val="004247E9"/>
    <w:rsid w:val="00425171"/>
    <w:rsid w:val="004256CC"/>
    <w:rsid w:val="004265D7"/>
    <w:rsid w:val="00426670"/>
    <w:rsid w:val="0043158C"/>
    <w:rsid w:val="00431B7F"/>
    <w:rsid w:val="00432F1A"/>
    <w:rsid w:val="00434D1B"/>
    <w:rsid w:val="0043563A"/>
    <w:rsid w:val="00436377"/>
    <w:rsid w:val="0043647F"/>
    <w:rsid w:val="004411EF"/>
    <w:rsid w:val="0044189B"/>
    <w:rsid w:val="0044197A"/>
    <w:rsid w:val="00441BFD"/>
    <w:rsid w:val="00441D4B"/>
    <w:rsid w:val="004430A2"/>
    <w:rsid w:val="0044516E"/>
    <w:rsid w:val="004464AE"/>
    <w:rsid w:val="00447BE1"/>
    <w:rsid w:val="0045085B"/>
    <w:rsid w:val="00450D23"/>
    <w:rsid w:val="00450E64"/>
    <w:rsid w:val="004515ED"/>
    <w:rsid w:val="0045243C"/>
    <w:rsid w:val="00454768"/>
    <w:rsid w:val="00454BF7"/>
    <w:rsid w:val="00455D0F"/>
    <w:rsid w:val="00456A34"/>
    <w:rsid w:val="004573A2"/>
    <w:rsid w:val="004607CD"/>
    <w:rsid w:val="00460D9E"/>
    <w:rsid w:val="004629F3"/>
    <w:rsid w:val="0046453B"/>
    <w:rsid w:val="004652DB"/>
    <w:rsid w:val="00466733"/>
    <w:rsid w:val="00466852"/>
    <w:rsid w:val="00467614"/>
    <w:rsid w:val="00470DD3"/>
    <w:rsid w:val="004721B0"/>
    <w:rsid w:val="004752CB"/>
    <w:rsid w:val="00475709"/>
    <w:rsid w:val="00476A43"/>
    <w:rsid w:val="00477FDD"/>
    <w:rsid w:val="00481BAD"/>
    <w:rsid w:val="00483539"/>
    <w:rsid w:val="004874CA"/>
    <w:rsid w:val="00491ABD"/>
    <w:rsid w:val="004922CB"/>
    <w:rsid w:val="004934CD"/>
    <w:rsid w:val="00493A4A"/>
    <w:rsid w:val="004961D1"/>
    <w:rsid w:val="00496B94"/>
    <w:rsid w:val="004A0060"/>
    <w:rsid w:val="004A0EDD"/>
    <w:rsid w:val="004A120E"/>
    <w:rsid w:val="004A5343"/>
    <w:rsid w:val="004A6AA0"/>
    <w:rsid w:val="004A79DE"/>
    <w:rsid w:val="004B1546"/>
    <w:rsid w:val="004B389A"/>
    <w:rsid w:val="004B3FCF"/>
    <w:rsid w:val="004B4897"/>
    <w:rsid w:val="004B4A78"/>
    <w:rsid w:val="004B6012"/>
    <w:rsid w:val="004B6D4E"/>
    <w:rsid w:val="004C02BA"/>
    <w:rsid w:val="004C2082"/>
    <w:rsid w:val="004C3C27"/>
    <w:rsid w:val="004C4C37"/>
    <w:rsid w:val="004C53F8"/>
    <w:rsid w:val="004C63FA"/>
    <w:rsid w:val="004C6661"/>
    <w:rsid w:val="004C67F8"/>
    <w:rsid w:val="004C7DD6"/>
    <w:rsid w:val="004D0801"/>
    <w:rsid w:val="004D1366"/>
    <w:rsid w:val="004D1680"/>
    <w:rsid w:val="004D6E43"/>
    <w:rsid w:val="004D7890"/>
    <w:rsid w:val="004E05C8"/>
    <w:rsid w:val="004E2A5C"/>
    <w:rsid w:val="004E5809"/>
    <w:rsid w:val="004E6130"/>
    <w:rsid w:val="004E6286"/>
    <w:rsid w:val="004F00E4"/>
    <w:rsid w:val="004F1611"/>
    <w:rsid w:val="004F19AE"/>
    <w:rsid w:val="004F6404"/>
    <w:rsid w:val="00500E37"/>
    <w:rsid w:val="00501605"/>
    <w:rsid w:val="00502057"/>
    <w:rsid w:val="00502E94"/>
    <w:rsid w:val="005030E7"/>
    <w:rsid w:val="00503807"/>
    <w:rsid w:val="00505196"/>
    <w:rsid w:val="00505A9E"/>
    <w:rsid w:val="00507474"/>
    <w:rsid w:val="00507632"/>
    <w:rsid w:val="0051020A"/>
    <w:rsid w:val="00510BF1"/>
    <w:rsid w:val="00516790"/>
    <w:rsid w:val="00520AD0"/>
    <w:rsid w:val="0052184E"/>
    <w:rsid w:val="00522C06"/>
    <w:rsid w:val="00524EF7"/>
    <w:rsid w:val="00525F15"/>
    <w:rsid w:val="0052645D"/>
    <w:rsid w:val="00526767"/>
    <w:rsid w:val="00526DB6"/>
    <w:rsid w:val="00527356"/>
    <w:rsid w:val="00531411"/>
    <w:rsid w:val="00531F17"/>
    <w:rsid w:val="00534502"/>
    <w:rsid w:val="00543126"/>
    <w:rsid w:val="00543ACE"/>
    <w:rsid w:val="00546F26"/>
    <w:rsid w:val="00546F2F"/>
    <w:rsid w:val="00547B0B"/>
    <w:rsid w:val="005507EF"/>
    <w:rsid w:val="00550BBD"/>
    <w:rsid w:val="00551BD0"/>
    <w:rsid w:val="00555084"/>
    <w:rsid w:val="00555CBB"/>
    <w:rsid w:val="00556DC5"/>
    <w:rsid w:val="00561AAE"/>
    <w:rsid w:val="005655D8"/>
    <w:rsid w:val="0056753A"/>
    <w:rsid w:val="00567976"/>
    <w:rsid w:val="0057055C"/>
    <w:rsid w:val="00571067"/>
    <w:rsid w:val="0057143E"/>
    <w:rsid w:val="00571462"/>
    <w:rsid w:val="005715E7"/>
    <w:rsid w:val="0057187A"/>
    <w:rsid w:val="00573A08"/>
    <w:rsid w:val="00574797"/>
    <w:rsid w:val="00574C61"/>
    <w:rsid w:val="00576576"/>
    <w:rsid w:val="00576AA4"/>
    <w:rsid w:val="00581116"/>
    <w:rsid w:val="00581E69"/>
    <w:rsid w:val="00582856"/>
    <w:rsid w:val="00582D48"/>
    <w:rsid w:val="005846C6"/>
    <w:rsid w:val="00585DD0"/>
    <w:rsid w:val="005867D9"/>
    <w:rsid w:val="005913A5"/>
    <w:rsid w:val="005914DE"/>
    <w:rsid w:val="00591A97"/>
    <w:rsid w:val="00592409"/>
    <w:rsid w:val="00593B47"/>
    <w:rsid w:val="00593FE1"/>
    <w:rsid w:val="00596C9F"/>
    <w:rsid w:val="005A09C3"/>
    <w:rsid w:val="005A2AF1"/>
    <w:rsid w:val="005A5298"/>
    <w:rsid w:val="005A6F78"/>
    <w:rsid w:val="005A6FD9"/>
    <w:rsid w:val="005A748D"/>
    <w:rsid w:val="005B28B8"/>
    <w:rsid w:val="005B339C"/>
    <w:rsid w:val="005B3605"/>
    <w:rsid w:val="005B3C87"/>
    <w:rsid w:val="005B40DA"/>
    <w:rsid w:val="005B43B8"/>
    <w:rsid w:val="005B5BF1"/>
    <w:rsid w:val="005B6843"/>
    <w:rsid w:val="005C0ED1"/>
    <w:rsid w:val="005C116C"/>
    <w:rsid w:val="005C1ABE"/>
    <w:rsid w:val="005C229E"/>
    <w:rsid w:val="005C3ACC"/>
    <w:rsid w:val="005C4530"/>
    <w:rsid w:val="005C7BCB"/>
    <w:rsid w:val="005C7D74"/>
    <w:rsid w:val="005D1C2A"/>
    <w:rsid w:val="005D1F56"/>
    <w:rsid w:val="005D5B37"/>
    <w:rsid w:val="005D7426"/>
    <w:rsid w:val="005D7C5F"/>
    <w:rsid w:val="005E2167"/>
    <w:rsid w:val="005E5688"/>
    <w:rsid w:val="005E5FD2"/>
    <w:rsid w:val="005E6798"/>
    <w:rsid w:val="005E69C2"/>
    <w:rsid w:val="005F056F"/>
    <w:rsid w:val="005F1969"/>
    <w:rsid w:val="005F1EF6"/>
    <w:rsid w:val="005F229D"/>
    <w:rsid w:val="005F253E"/>
    <w:rsid w:val="005F300E"/>
    <w:rsid w:val="00600689"/>
    <w:rsid w:val="0060080E"/>
    <w:rsid w:val="00600C37"/>
    <w:rsid w:val="00600FBA"/>
    <w:rsid w:val="0060305F"/>
    <w:rsid w:val="0060367D"/>
    <w:rsid w:val="00604823"/>
    <w:rsid w:val="00607FE4"/>
    <w:rsid w:val="0061309F"/>
    <w:rsid w:val="0061377B"/>
    <w:rsid w:val="00613B89"/>
    <w:rsid w:val="00613E5A"/>
    <w:rsid w:val="00614C72"/>
    <w:rsid w:val="00615EC1"/>
    <w:rsid w:val="00617B6A"/>
    <w:rsid w:val="00617D2F"/>
    <w:rsid w:val="00617D83"/>
    <w:rsid w:val="00620B38"/>
    <w:rsid w:val="00621ACE"/>
    <w:rsid w:val="00624A74"/>
    <w:rsid w:val="006272A8"/>
    <w:rsid w:val="00627ADD"/>
    <w:rsid w:val="00627E34"/>
    <w:rsid w:val="0063028D"/>
    <w:rsid w:val="00632B2D"/>
    <w:rsid w:val="006331D5"/>
    <w:rsid w:val="00634C69"/>
    <w:rsid w:val="00635F15"/>
    <w:rsid w:val="00636406"/>
    <w:rsid w:val="006429F8"/>
    <w:rsid w:val="00643890"/>
    <w:rsid w:val="006449C9"/>
    <w:rsid w:val="006469DA"/>
    <w:rsid w:val="00646E2E"/>
    <w:rsid w:val="00650ADB"/>
    <w:rsid w:val="006510EA"/>
    <w:rsid w:val="00652B8F"/>
    <w:rsid w:val="00653558"/>
    <w:rsid w:val="00654684"/>
    <w:rsid w:val="006566DB"/>
    <w:rsid w:val="00657EC0"/>
    <w:rsid w:val="00660491"/>
    <w:rsid w:val="00660C08"/>
    <w:rsid w:val="00662C33"/>
    <w:rsid w:val="00662D76"/>
    <w:rsid w:val="00663F3F"/>
    <w:rsid w:val="006643A9"/>
    <w:rsid w:val="00664668"/>
    <w:rsid w:val="0066611D"/>
    <w:rsid w:val="006664E1"/>
    <w:rsid w:val="00666FB2"/>
    <w:rsid w:val="00670B72"/>
    <w:rsid w:val="00676249"/>
    <w:rsid w:val="006762A4"/>
    <w:rsid w:val="006802F8"/>
    <w:rsid w:val="006811D2"/>
    <w:rsid w:val="00682827"/>
    <w:rsid w:val="006834C5"/>
    <w:rsid w:val="0068556F"/>
    <w:rsid w:val="00685F1D"/>
    <w:rsid w:val="006866F9"/>
    <w:rsid w:val="00687E43"/>
    <w:rsid w:val="006922D7"/>
    <w:rsid w:val="006934C8"/>
    <w:rsid w:val="00694902"/>
    <w:rsid w:val="00695B90"/>
    <w:rsid w:val="006977CA"/>
    <w:rsid w:val="00697B02"/>
    <w:rsid w:val="006A08E5"/>
    <w:rsid w:val="006A1EA1"/>
    <w:rsid w:val="006A2B96"/>
    <w:rsid w:val="006A32C2"/>
    <w:rsid w:val="006A52BF"/>
    <w:rsid w:val="006A7DF4"/>
    <w:rsid w:val="006B5407"/>
    <w:rsid w:val="006B7550"/>
    <w:rsid w:val="006B7763"/>
    <w:rsid w:val="006B7A3D"/>
    <w:rsid w:val="006B7E9C"/>
    <w:rsid w:val="006C12E5"/>
    <w:rsid w:val="006C2211"/>
    <w:rsid w:val="006C221A"/>
    <w:rsid w:val="006C391E"/>
    <w:rsid w:val="006C4B6F"/>
    <w:rsid w:val="006D1C69"/>
    <w:rsid w:val="006D2AA6"/>
    <w:rsid w:val="006D3F64"/>
    <w:rsid w:val="006D553E"/>
    <w:rsid w:val="006D65C6"/>
    <w:rsid w:val="006D78F3"/>
    <w:rsid w:val="006D7E63"/>
    <w:rsid w:val="006E05C3"/>
    <w:rsid w:val="006E2864"/>
    <w:rsid w:val="006E3EF9"/>
    <w:rsid w:val="006E5C3A"/>
    <w:rsid w:val="006E5FCA"/>
    <w:rsid w:val="006E6F4A"/>
    <w:rsid w:val="006F3010"/>
    <w:rsid w:val="006F5B6C"/>
    <w:rsid w:val="0070600C"/>
    <w:rsid w:val="00710212"/>
    <w:rsid w:val="00710778"/>
    <w:rsid w:val="007114B8"/>
    <w:rsid w:val="00712319"/>
    <w:rsid w:val="00712E73"/>
    <w:rsid w:val="007206DA"/>
    <w:rsid w:val="007241B6"/>
    <w:rsid w:val="007245CF"/>
    <w:rsid w:val="007328B3"/>
    <w:rsid w:val="00733422"/>
    <w:rsid w:val="00741B46"/>
    <w:rsid w:val="00742A2E"/>
    <w:rsid w:val="00742CB0"/>
    <w:rsid w:val="00743264"/>
    <w:rsid w:val="007432B8"/>
    <w:rsid w:val="00745855"/>
    <w:rsid w:val="007465FD"/>
    <w:rsid w:val="00750FE0"/>
    <w:rsid w:val="00751C6F"/>
    <w:rsid w:val="007529E7"/>
    <w:rsid w:val="007529E9"/>
    <w:rsid w:val="007543E7"/>
    <w:rsid w:val="007558CF"/>
    <w:rsid w:val="007558E4"/>
    <w:rsid w:val="007640B4"/>
    <w:rsid w:val="00765515"/>
    <w:rsid w:val="00765AC6"/>
    <w:rsid w:val="00767C4C"/>
    <w:rsid w:val="00773528"/>
    <w:rsid w:val="00776990"/>
    <w:rsid w:val="00776F57"/>
    <w:rsid w:val="007779F6"/>
    <w:rsid w:val="00782041"/>
    <w:rsid w:val="007833FB"/>
    <w:rsid w:val="00784686"/>
    <w:rsid w:val="0078510B"/>
    <w:rsid w:val="00785A13"/>
    <w:rsid w:val="00785ED9"/>
    <w:rsid w:val="00787B97"/>
    <w:rsid w:val="00791FE6"/>
    <w:rsid w:val="0079570E"/>
    <w:rsid w:val="00795A57"/>
    <w:rsid w:val="00795F33"/>
    <w:rsid w:val="007A016C"/>
    <w:rsid w:val="007A3E11"/>
    <w:rsid w:val="007A4071"/>
    <w:rsid w:val="007A483C"/>
    <w:rsid w:val="007B1D07"/>
    <w:rsid w:val="007B5A8C"/>
    <w:rsid w:val="007B6738"/>
    <w:rsid w:val="007B6D2F"/>
    <w:rsid w:val="007B7A42"/>
    <w:rsid w:val="007C0F5A"/>
    <w:rsid w:val="007C2842"/>
    <w:rsid w:val="007C3089"/>
    <w:rsid w:val="007C4080"/>
    <w:rsid w:val="007C44C1"/>
    <w:rsid w:val="007C745B"/>
    <w:rsid w:val="007D33EA"/>
    <w:rsid w:val="007D3807"/>
    <w:rsid w:val="007D3CB4"/>
    <w:rsid w:val="007D5719"/>
    <w:rsid w:val="007D633D"/>
    <w:rsid w:val="007D723E"/>
    <w:rsid w:val="007E1487"/>
    <w:rsid w:val="007E1FAD"/>
    <w:rsid w:val="007E2137"/>
    <w:rsid w:val="007E382D"/>
    <w:rsid w:val="007E692A"/>
    <w:rsid w:val="007F1DA3"/>
    <w:rsid w:val="007F513C"/>
    <w:rsid w:val="00802580"/>
    <w:rsid w:val="00802609"/>
    <w:rsid w:val="0080580E"/>
    <w:rsid w:val="00805CA6"/>
    <w:rsid w:val="00810051"/>
    <w:rsid w:val="00811EEE"/>
    <w:rsid w:val="00812472"/>
    <w:rsid w:val="00813535"/>
    <w:rsid w:val="00814ED7"/>
    <w:rsid w:val="0081556F"/>
    <w:rsid w:val="00816980"/>
    <w:rsid w:val="0081728F"/>
    <w:rsid w:val="00817F1D"/>
    <w:rsid w:val="00820D7B"/>
    <w:rsid w:val="008212BA"/>
    <w:rsid w:val="00821A29"/>
    <w:rsid w:val="00823ADF"/>
    <w:rsid w:val="008264D4"/>
    <w:rsid w:val="00827AF4"/>
    <w:rsid w:val="0083077B"/>
    <w:rsid w:val="008320E8"/>
    <w:rsid w:val="0083364C"/>
    <w:rsid w:val="00834F7A"/>
    <w:rsid w:val="008360C3"/>
    <w:rsid w:val="00836EAF"/>
    <w:rsid w:val="00841107"/>
    <w:rsid w:val="00841475"/>
    <w:rsid w:val="008418D5"/>
    <w:rsid w:val="00842355"/>
    <w:rsid w:val="0084682C"/>
    <w:rsid w:val="008537EA"/>
    <w:rsid w:val="00853C24"/>
    <w:rsid w:val="008555C0"/>
    <w:rsid w:val="00855650"/>
    <w:rsid w:val="00855F1D"/>
    <w:rsid w:val="00857A4D"/>
    <w:rsid w:val="008603A1"/>
    <w:rsid w:val="008612FE"/>
    <w:rsid w:val="00863439"/>
    <w:rsid w:val="008648EF"/>
    <w:rsid w:val="00867617"/>
    <w:rsid w:val="00867776"/>
    <w:rsid w:val="008700EC"/>
    <w:rsid w:val="00874E3B"/>
    <w:rsid w:val="008752C5"/>
    <w:rsid w:val="0087530A"/>
    <w:rsid w:val="008808AD"/>
    <w:rsid w:val="008808FE"/>
    <w:rsid w:val="0088191E"/>
    <w:rsid w:val="00883445"/>
    <w:rsid w:val="00883CEA"/>
    <w:rsid w:val="00884152"/>
    <w:rsid w:val="00886910"/>
    <w:rsid w:val="008877C8"/>
    <w:rsid w:val="0089066B"/>
    <w:rsid w:val="008924FD"/>
    <w:rsid w:val="00893F03"/>
    <w:rsid w:val="00894963"/>
    <w:rsid w:val="00896183"/>
    <w:rsid w:val="00896A08"/>
    <w:rsid w:val="00897CE8"/>
    <w:rsid w:val="008A0E5E"/>
    <w:rsid w:val="008A0F7E"/>
    <w:rsid w:val="008A1114"/>
    <w:rsid w:val="008A421B"/>
    <w:rsid w:val="008A5B40"/>
    <w:rsid w:val="008A676D"/>
    <w:rsid w:val="008A684A"/>
    <w:rsid w:val="008A693B"/>
    <w:rsid w:val="008A75D5"/>
    <w:rsid w:val="008A767C"/>
    <w:rsid w:val="008A790B"/>
    <w:rsid w:val="008B0472"/>
    <w:rsid w:val="008B16DD"/>
    <w:rsid w:val="008B23C2"/>
    <w:rsid w:val="008B35AC"/>
    <w:rsid w:val="008B4426"/>
    <w:rsid w:val="008B44B6"/>
    <w:rsid w:val="008B7736"/>
    <w:rsid w:val="008B7A89"/>
    <w:rsid w:val="008C028C"/>
    <w:rsid w:val="008C131F"/>
    <w:rsid w:val="008C2682"/>
    <w:rsid w:val="008C4D43"/>
    <w:rsid w:val="008C71DE"/>
    <w:rsid w:val="008D0031"/>
    <w:rsid w:val="008D2C01"/>
    <w:rsid w:val="008D4AF9"/>
    <w:rsid w:val="008D5E61"/>
    <w:rsid w:val="008D7C0E"/>
    <w:rsid w:val="008E1DFE"/>
    <w:rsid w:val="008E41AC"/>
    <w:rsid w:val="008E46EF"/>
    <w:rsid w:val="008F0036"/>
    <w:rsid w:val="008F0CD8"/>
    <w:rsid w:val="008F1F85"/>
    <w:rsid w:val="008F2379"/>
    <w:rsid w:val="008F2F7F"/>
    <w:rsid w:val="008F4FD4"/>
    <w:rsid w:val="008F5AE2"/>
    <w:rsid w:val="008F5D66"/>
    <w:rsid w:val="008F5EFC"/>
    <w:rsid w:val="008F7FAF"/>
    <w:rsid w:val="009009DE"/>
    <w:rsid w:val="00901EA5"/>
    <w:rsid w:val="00906333"/>
    <w:rsid w:val="0091227F"/>
    <w:rsid w:val="009127A8"/>
    <w:rsid w:val="00915533"/>
    <w:rsid w:val="009175B8"/>
    <w:rsid w:val="00920595"/>
    <w:rsid w:val="00921E39"/>
    <w:rsid w:val="00926539"/>
    <w:rsid w:val="00927299"/>
    <w:rsid w:val="00930661"/>
    <w:rsid w:val="009311F3"/>
    <w:rsid w:val="00932813"/>
    <w:rsid w:val="00933A78"/>
    <w:rsid w:val="009359E9"/>
    <w:rsid w:val="00936139"/>
    <w:rsid w:val="00936D17"/>
    <w:rsid w:val="009373A2"/>
    <w:rsid w:val="00937477"/>
    <w:rsid w:val="009413CF"/>
    <w:rsid w:val="00941870"/>
    <w:rsid w:val="0094225E"/>
    <w:rsid w:val="00942B19"/>
    <w:rsid w:val="009438AA"/>
    <w:rsid w:val="00944100"/>
    <w:rsid w:val="0094501A"/>
    <w:rsid w:val="009474A1"/>
    <w:rsid w:val="009501EF"/>
    <w:rsid w:val="00950EE8"/>
    <w:rsid w:val="00951FA1"/>
    <w:rsid w:val="0095457D"/>
    <w:rsid w:val="009553E6"/>
    <w:rsid w:val="00955737"/>
    <w:rsid w:val="00956155"/>
    <w:rsid w:val="0096150D"/>
    <w:rsid w:val="00962939"/>
    <w:rsid w:val="009639E6"/>
    <w:rsid w:val="00964C82"/>
    <w:rsid w:val="0096560D"/>
    <w:rsid w:val="0096684B"/>
    <w:rsid w:val="009710B4"/>
    <w:rsid w:val="009733F4"/>
    <w:rsid w:val="009747D1"/>
    <w:rsid w:val="00974B03"/>
    <w:rsid w:val="00974EDE"/>
    <w:rsid w:val="009757C8"/>
    <w:rsid w:val="009811E4"/>
    <w:rsid w:val="00984DFB"/>
    <w:rsid w:val="00984E6B"/>
    <w:rsid w:val="00984EEB"/>
    <w:rsid w:val="00986B01"/>
    <w:rsid w:val="00990721"/>
    <w:rsid w:val="00990840"/>
    <w:rsid w:val="00991EBF"/>
    <w:rsid w:val="00992654"/>
    <w:rsid w:val="00993829"/>
    <w:rsid w:val="00994FAF"/>
    <w:rsid w:val="009963AC"/>
    <w:rsid w:val="0099704A"/>
    <w:rsid w:val="0099788E"/>
    <w:rsid w:val="009A0964"/>
    <w:rsid w:val="009A13C4"/>
    <w:rsid w:val="009A399D"/>
    <w:rsid w:val="009A44C5"/>
    <w:rsid w:val="009A4AAF"/>
    <w:rsid w:val="009A706F"/>
    <w:rsid w:val="009A7DCD"/>
    <w:rsid w:val="009B08D3"/>
    <w:rsid w:val="009B33A1"/>
    <w:rsid w:val="009B76F3"/>
    <w:rsid w:val="009C107F"/>
    <w:rsid w:val="009C40C7"/>
    <w:rsid w:val="009C53FD"/>
    <w:rsid w:val="009C56BF"/>
    <w:rsid w:val="009C577B"/>
    <w:rsid w:val="009C70F4"/>
    <w:rsid w:val="009C7D37"/>
    <w:rsid w:val="009C7FF6"/>
    <w:rsid w:val="009D00D9"/>
    <w:rsid w:val="009D12C6"/>
    <w:rsid w:val="009D2C8A"/>
    <w:rsid w:val="009D3369"/>
    <w:rsid w:val="009D37D5"/>
    <w:rsid w:val="009D38BA"/>
    <w:rsid w:val="009D50CC"/>
    <w:rsid w:val="009D52ED"/>
    <w:rsid w:val="009D61CE"/>
    <w:rsid w:val="009D687D"/>
    <w:rsid w:val="009D6BD2"/>
    <w:rsid w:val="009E00D9"/>
    <w:rsid w:val="009E39CA"/>
    <w:rsid w:val="009E410A"/>
    <w:rsid w:val="009E4635"/>
    <w:rsid w:val="009E5E85"/>
    <w:rsid w:val="009E61FF"/>
    <w:rsid w:val="009E6A3B"/>
    <w:rsid w:val="009E6BBA"/>
    <w:rsid w:val="009E7AFB"/>
    <w:rsid w:val="009F0B86"/>
    <w:rsid w:val="009F0CD8"/>
    <w:rsid w:val="009F1FD7"/>
    <w:rsid w:val="009F20F2"/>
    <w:rsid w:val="009F4BBA"/>
    <w:rsid w:val="009F59B5"/>
    <w:rsid w:val="009F60AF"/>
    <w:rsid w:val="009F7C3E"/>
    <w:rsid w:val="00A011EE"/>
    <w:rsid w:val="00A01291"/>
    <w:rsid w:val="00A01B25"/>
    <w:rsid w:val="00A027C9"/>
    <w:rsid w:val="00A03954"/>
    <w:rsid w:val="00A0517B"/>
    <w:rsid w:val="00A056A6"/>
    <w:rsid w:val="00A059EE"/>
    <w:rsid w:val="00A05D9D"/>
    <w:rsid w:val="00A06280"/>
    <w:rsid w:val="00A07864"/>
    <w:rsid w:val="00A07AF9"/>
    <w:rsid w:val="00A116BE"/>
    <w:rsid w:val="00A124C5"/>
    <w:rsid w:val="00A13F44"/>
    <w:rsid w:val="00A14F1B"/>
    <w:rsid w:val="00A1581C"/>
    <w:rsid w:val="00A15AC1"/>
    <w:rsid w:val="00A16B36"/>
    <w:rsid w:val="00A16F2F"/>
    <w:rsid w:val="00A23751"/>
    <w:rsid w:val="00A24120"/>
    <w:rsid w:val="00A24979"/>
    <w:rsid w:val="00A25514"/>
    <w:rsid w:val="00A2627F"/>
    <w:rsid w:val="00A27041"/>
    <w:rsid w:val="00A27127"/>
    <w:rsid w:val="00A30156"/>
    <w:rsid w:val="00A315BC"/>
    <w:rsid w:val="00A3208E"/>
    <w:rsid w:val="00A32685"/>
    <w:rsid w:val="00A32BA6"/>
    <w:rsid w:val="00A34281"/>
    <w:rsid w:val="00A34DF7"/>
    <w:rsid w:val="00A35A39"/>
    <w:rsid w:val="00A3632C"/>
    <w:rsid w:val="00A43F86"/>
    <w:rsid w:val="00A46CB3"/>
    <w:rsid w:val="00A511D5"/>
    <w:rsid w:val="00A51F69"/>
    <w:rsid w:val="00A5405E"/>
    <w:rsid w:val="00A55AB2"/>
    <w:rsid w:val="00A55D97"/>
    <w:rsid w:val="00A56C39"/>
    <w:rsid w:val="00A62221"/>
    <w:rsid w:val="00A6372E"/>
    <w:rsid w:val="00A63F19"/>
    <w:rsid w:val="00A71174"/>
    <w:rsid w:val="00A73F04"/>
    <w:rsid w:val="00A747BA"/>
    <w:rsid w:val="00A76E99"/>
    <w:rsid w:val="00A77C74"/>
    <w:rsid w:val="00A8146C"/>
    <w:rsid w:val="00A83100"/>
    <w:rsid w:val="00A83219"/>
    <w:rsid w:val="00A8339B"/>
    <w:rsid w:val="00A833A3"/>
    <w:rsid w:val="00A83782"/>
    <w:rsid w:val="00A83ECB"/>
    <w:rsid w:val="00A85699"/>
    <w:rsid w:val="00A856DD"/>
    <w:rsid w:val="00A875A0"/>
    <w:rsid w:val="00A90698"/>
    <w:rsid w:val="00A91DA9"/>
    <w:rsid w:val="00A921D3"/>
    <w:rsid w:val="00A923B0"/>
    <w:rsid w:val="00A92D8B"/>
    <w:rsid w:val="00A930E5"/>
    <w:rsid w:val="00A938AF"/>
    <w:rsid w:val="00A97657"/>
    <w:rsid w:val="00AA0564"/>
    <w:rsid w:val="00AA0E64"/>
    <w:rsid w:val="00AA17AE"/>
    <w:rsid w:val="00AA57C5"/>
    <w:rsid w:val="00AA5D11"/>
    <w:rsid w:val="00AA7BCB"/>
    <w:rsid w:val="00AB1350"/>
    <w:rsid w:val="00AB21E8"/>
    <w:rsid w:val="00AB3337"/>
    <w:rsid w:val="00AB4FCE"/>
    <w:rsid w:val="00AB6841"/>
    <w:rsid w:val="00AC06A1"/>
    <w:rsid w:val="00AC134A"/>
    <w:rsid w:val="00AC245C"/>
    <w:rsid w:val="00AC24F5"/>
    <w:rsid w:val="00AC35B7"/>
    <w:rsid w:val="00AC40C8"/>
    <w:rsid w:val="00AC5818"/>
    <w:rsid w:val="00AC7CD6"/>
    <w:rsid w:val="00AD25B1"/>
    <w:rsid w:val="00AD37A3"/>
    <w:rsid w:val="00AD569D"/>
    <w:rsid w:val="00AD5942"/>
    <w:rsid w:val="00AD6567"/>
    <w:rsid w:val="00AD65A5"/>
    <w:rsid w:val="00AD7BCA"/>
    <w:rsid w:val="00AE2771"/>
    <w:rsid w:val="00AE3F4A"/>
    <w:rsid w:val="00AE7C88"/>
    <w:rsid w:val="00AF14CF"/>
    <w:rsid w:val="00AF15DB"/>
    <w:rsid w:val="00AF2265"/>
    <w:rsid w:val="00AF348A"/>
    <w:rsid w:val="00AF3DFD"/>
    <w:rsid w:val="00AF6280"/>
    <w:rsid w:val="00AF6282"/>
    <w:rsid w:val="00AF7F97"/>
    <w:rsid w:val="00B005C5"/>
    <w:rsid w:val="00B00A1A"/>
    <w:rsid w:val="00B00F76"/>
    <w:rsid w:val="00B0132A"/>
    <w:rsid w:val="00B01E40"/>
    <w:rsid w:val="00B03917"/>
    <w:rsid w:val="00B03F02"/>
    <w:rsid w:val="00B04580"/>
    <w:rsid w:val="00B05426"/>
    <w:rsid w:val="00B06471"/>
    <w:rsid w:val="00B064D3"/>
    <w:rsid w:val="00B07B6A"/>
    <w:rsid w:val="00B07FB0"/>
    <w:rsid w:val="00B13376"/>
    <w:rsid w:val="00B1397B"/>
    <w:rsid w:val="00B17149"/>
    <w:rsid w:val="00B17190"/>
    <w:rsid w:val="00B200CB"/>
    <w:rsid w:val="00B20590"/>
    <w:rsid w:val="00B21D6E"/>
    <w:rsid w:val="00B225C9"/>
    <w:rsid w:val="00B22B49"/>
    <w:rsid w:val="00B240B2"/>
    <w:rsid w:val="00B253C6"/>
    <w:rsid w:val="00B25623"/>
    <w:rsid w:val="00B26C0A"/>
    <w:rsid w:val="00B26DD1"/>
    <w:rsid w:val="00B30398"/>
    <w:rsid w:val="00B33BBB"/>
    <w:rsid w:val="00B35703"/>
    <w:rsid w:val="00B357F3"/>
    <w:rsid w:val="00B46A4A"/>
    <w:rsid w:val="00B52BDC"/>
    <w:rsid w:val="00B53049"/>
    <w:rsid w:val="00B54718"/>
    <w:rsid w:val="00B610B3"/>
    <w:rsid w:val="00B61878"/>
    <w:rsid w:val="00B61E31"/>
    <w:rsid w:val="00B61F33"/>
    <w:rsid w:val="00B63068"/>
    <w:rsid w:val="00B64B8D"/>
    <w:rsid w:val="00B6640E"/>
    <w:rsid w:val="00B66FCC"/>
    <w:rsid w:val="00B670C2"/>
    <w:rsid w:val="00B67E4A"/>
    <w:rsid w:val="00B703D6"/>
    <w:rsid w:val="00B7067F"/>
    <w:rsid w:val="00B71FC1"/>
    <w:rsid w:val="00B72694"/>
    <w:rsid w:val="00B77785"/>
    <w:rsid w:val="00B77C10"/>
    <w:rsid w:val="00B8035B"/>
    <w:rsid w:val="00B8132F"/>
    <w:rsid w:val="00B831D2"/>
    <w:rsid w:val="00B84CD4"/>
    <w:rsid w:val="00B855FF"/>
    <w:rsid w:val="00B85872"/>
    <w:rsid w:val="00B85F08"/>
    <w:rsid w:val="00B86BF9"/>
    <w:rsid w:val="00B919FC"/>
    <w:rsid w:val="00B9325B"/>
    <w:rsid w:val="00B95843"/>
    <w:rsid w:val="00B95885"/>
    <w:rsid w:val="00B96258"/>
    <w:rsid w:val="00B9629E"/>
    <w:rsid w:val="00B9697C"/>
    <w:rsid w:val="00B97099"/>
    <w:rsid w:val="00B97DC9"/>
    <w:rsid w:val="00BA13AF"/>
    <w:rsid w:val="00BA1E05"/>
    <w:rsid w:val="00BA2251"/>
    <w:rsid w:val="00BB274E"/>
    <w:rsid w:val="00BB2FFC"/>
    <w:rsid w:val="00BB3C24"/>
    <w:rsid w:val="00BB587A"/>
    <w:rsid w:val="00BB619B"/>
    <w:rsid w:val="00BB730C"/>
    <w:rsid w:val="00BB7472"/>
    <w:rsid w:val="00BC0A03"/>
    <w:rsid w:val="00BC0BEA"/>
    <w:rsid w:val="00BC0D7E"/>
    <w:rsid w:val="00BC28F6"/>
    <w:rsid w:val="00BC4945"/>
    <w:rsid w:val="00BC4FE5"/>
    <w:rsid w:val="00BD22C1"/>
    <w:rsid w:val="00BD2DB7"/>
    <w:rsid w:val="00BD4F09"/>
    <w:rsid w:val="00BD6231"/>
    <w:rsid w:val="00BD668C"/>
    <w:rsid w:val="00BD7D02"/>
    <w:rsid w:val="00BE0C01"/>
    <w:rsid w:val="00BE2501"/>
    <w:rsid w:val="00BE2D39"/>
    <w:rsid w:val="00BE5A1D"/>
    <w:rsid w:val="00BE65C8"/>
    <w:rsid w:val="00BE70E9"/>
    <w:rsid w:val="00BF0C67"/>
    <w:rsid w:val="00BF0DB5"/>
    <w:rsid w:val="00BF6B5F"/>
    <w:rsid w:val="00C012B7"/>
    <w:rsid w:val="00C038CD"/>
    <w:rsid w:val="00C03B62"/>
    <w:rsid w:val="00C04AC8"/>
    <w:rsid w:val="00C10B88"/>
    <w:rsid w:val="00C11296"/>
    <w:rsid w:val="00C11301"/>
    <w:rsid w:val="00C14016"/>
    <w:rsid w:val="00C2265B"/>
    <w:rsid w:val="00C248EB"/>
    <w:rsid w:val="00C258AA"/>
    <w:rsid w:val="00C26667"/>
    <w:rsid w:val="00C318DF"/>
    <w:rsid w:val="00C33E12"/>
    <w:rsid w:val="00C37AC3"/>
    <w:rsid w:val="00C417D2"/>
    <w:rsid w:val="00C4226C"/>
    <w:rsid w:val="00C43F00"/>
    <w:rsid w:val="00C440A8"/>
    <w:rsid w:val="00C442CE"/>
    <w:rsid w:val="00C44499"/>
    <w:rsid w:val="00C45A78"/>
    <w:rsid w:val="00C470DA"/>
    <w:rsid w:val="00C504B9"/>
    <w:rsid w:val="00C525A9"/>
    <w:rsid w:val="00C53405"/>
    <w:rsid w:val="00C535E7"/>
    <w:rsid w:val="00C53C69"/>
    <w:rsid w:val="00C57241"/>
    <w:rsid w:val="00C57AD1"/>
    <w:rsid w:val="00C60DEE"/>
    <w:rsid w:val="00C61384"/>
    <w:rsid w:val="00C619E4"/>
    <w:rsid w:val="00C63D34"/>
    <w:rsid w:val="00C64F35"/>
    <w:rsid w:val="00C663E5"/>
    <w:rsid w:val="00C6643D"/>
    <w:rsid w:val="00C679ED"/>
    <w:rsid w:val="00C70EDD"/>
    <w:rsid w:val="00C72210"/>
    <w:rsid w:val="00C73065"/>
    <w:rsid w:val="00C73590"/>
    <w:rsid w:val="00C73812"/>
    <w:rsid w:val="00C73A08"/>
    <w:rsid w:val="00C73E54"/>
    <w:rsid w:val="00C7539D"/>
    <w:rsid w:val="00C75A8F"/>
    <w:rsid w:val="00C81232"/>
    <w:rsid w:val="00C8361B"/>
    <w:rsid w:val="00C8402D"/>
    <w:rsid w:val="00C85046"/>
    <w:rsid w:val="00C85A9C"/>
    <w:rsid w:val="00C86359"/>
    <w:rsid w:val="00C87F12"/>
    <w:rsid w:val="00C923D7"/>
    <w:rsid w:val="00C949B6"/>
    <w:rsid w:val="00C966A9"/>
    <w:rsid w:val="00C96F3B"/>
    <w:rsid w:val="00C97CE7"/>
    <w:rsid w:val="00CA37A9"/>
    <w:rsid w:val="00CA3894"/>
    <w:rsid w:val="00CA4708"/>
    <w:rsid w:val="00CB10C6"/>
    <w:rsid w:val="00CB171E"/>
    <w:rsid w:val="00CB2B39"/>
    <w:rsid w:val="00CB3304"/>
    <w:rsid w:val="00CB47B5"/>
    <w:rsid w:val="00CB65DC"/>
    <w:rsid w:val="00CB7784"/>
    <w:rsid w:val="00CC069B"/>
    <w:rsid w:val="00CC0952"/>
    <w:rsid w:val="00CC0BD4"/>
    <w:rsid w:val="00CC246A"/>
    <w:rsid w:val="00CC29F6"/>
    <w:rsid w:val="00CC33EE"/>
    <w:rsid w:val="00CC3451"/>
    <w:rsid w:val="00CC490A"/>
    <w:rsid w:val="00CD0237"/>
    <w:rsid w:val="00CD10F7"/>
    <w:rsid w:val="00CD187C"/>
    <w:rsid w:val="00CD29FE"/>
    <w:rsid w:val="00CD3B2E"/>
    <w:rsid w:val="00CD4252"/>
    <w:rsid w:val="00CE11FE"/>
    <w:rsid w:val="00CE15C8"/>
    <w:rsid w:val="00CE18F3"/>
    <w:rsid w:val="00CE391C"/>
    <w:rsid w:val="00CE5C91"/>
    <w:rsid w:val="00CE63DA"/>
    <w:rsid w:val="00CF04DF"/>
    <w:rsid w:val="00CF06AC"/>
    <w:rsid w:val="00CF1686"/>
    <w:rsid w:val="00CF2A21"/>
    <w:rsid w:val="00CF7E14"/>
    <w:rsid w:val="00CF7F2B"/>
    <w:rsid w:val="00D0259F"/>
    <w:rsid w:val="00D040D8"/>
    <w:rsid w:val="00D041B8"/>
    <w:rsid w:val="00D0785E"/>
    <w:rsid w:val="00D07928"/>
    <w:rsid w:val="00D07EF8"/>
    <w:rsid w:val="00D10EDD"/>
    <w:rsid w:val="00D11044"/>
    <w:rsid w:val="00D11E76"/>
    <w:rsid w:val="00D129D2"/>
    <w:rsid w:val="00D13B39"/>
    <w:rsid w:val="00D14080"/>
    <w:rsid w:val="00D1536C"/>
    <w:rsid w:val="00D16766"/>
    <w:rsid w:val="00D1677B"/>
    <w:rsid w:val="00D202E4"/>
    <w:rsid w:val="00D2159C"/>
    <w:rsid w:val="00D24801"/>
    <w:rsid w:val="00D248C4"/>
    <w:rsid w:val="00D24F00"/>
    <w:rsid w:val="00D252EF"/>
    <w:rsid w:val="00D278A3"/>
    <w:rsid w:val="00D32659"/>
    <w:rsid w:val="00D3527E"/>
    <w:rsid w:val="00D357E6"/>
    <w:rsid w:val="00D3597C"/>
    <w:rsid w:val="00D36DE7"/>
    <w:rsid w:val="00D378BA"/>
    <w:rsid w:val="00D379A5"/>
    <w:rsid w:val="00D4213E"/>
    <w:rsid w:val="00D43ED6"/>
    <w:rsid w:val="00D46B18"/>
    <w:rsid w:val="00D53A93"/>
    <w:rsid w:val="00D53E05"/>
    <w:rsid w:val="00D56A49"/>
    <w:rsid w:val="00D61A9C"/>
    <w:rsid w:val="00D6219E"/>
    <w:rsid w:val="00D66736"/>
    <w:rsid w:val="00D668F7"/>
    <w:rsid w:val="00D72DAD"/>
    <w:rsid w:val="00D73A50"/>
    <w:rsid w:val="00D756FD"/>
    <w:rsid w:val="00D76485"/>
    <w:rsid w:val="00D77176"/>
    <w:rsid w:val="00D81629"/>
    <w:rsid w:val="00D82361"/>
    <w:rsid w:val="00D844C2"/>
    <w:rsid w:val="00D8762C"/>
    <w:rsid w:val="00D90331"/>
    <w:rsid w:val="00D905FF"/>
    <w:rsid w:val="00D915FE"/>
    <w:rsid w:val="00D91BE6"/>
    <w:rsid w:val="00D91C63"/>
    <w:rsid w:val="00D93257"/>
    <w:rsid w:val="00D941DD"/>
    <w:rsid w:val="00D943AA"/>
    <w:rsid w:val="00D96FA1"/>
    <w:rsid w:val="00DA0F35"/>
    <w:rsid w:val="00DA16DF"/>
    <w:rsid w:val="00DA2407"/>
    <w:rsid w:val="00DA46B6"/>
    <w:rsid w:val="00DA593D"/>
    <w:rsid w:val="00DA774A"/>
    <w:rsid w:val="00DA7D87"/>
    <w:rsid w:val="00DB0234"/>
    <w:rsid w:val="00DB3E16"/>
    <w:rsid w:val="00DB4C60"/>
    <w:rsid w:val="00DB4D7F"/>
    <w:rsid w:val="00DB6E0A"/>
    <w:rsid w:val="00DC06AD"/>
    <w:rsid w:val="00DC0D6F"/>
    <w:rsid w:val="00DC269E"/>
    <w:rsid w:val="00DC499E"/>
    <w:rsid w:val="00DC5A19"/>
    <w:rsid w:val="00DC5ABB"/>
    <w:rsid w:val="00DD03A6"/>
    <w:rsid w:val="00DD4325"/>
    <w:rsid w:val="00DD43D8"/>
    <w:rsid w:val="00DD695F"/>
    <w:rsid w:val="00DE1AB8"/>
    <w:rsid w:val="00DE37CF"/>
    <w:rsid w:val="00DE3BDB"/>
    <w:rsid w:val="00DF3F86"/>
    <w:rsid w:val="00DF53FC"/>
    <w:rsid w:val="00DF7D3E"/>
    <w:rsid w:val="00DF7EBB"/>
    <w:rsid w:val="00E000EB"/>
    <w:rsid w:val="00E005B1"/>
    <w:rsid w:val="00E01204"/>
    <w:rsid w:val="00E01B5A"/>
    <w:rsid w:val="00E0317A"/>
    <w:rsid w:val="00E07582"/>
    <w:rsid w:val="00E07A62"/>
    <w:rsid w:val="00E10CA1"/>
    <w:rsid w:val="00E112D9"/>
    <w:rsid w:val="00E11785"/>
    <w:rsid w:val="00E123CC"/>
    <w:rsid w:val="00E1330A"/>
    <w:rsid w:val="00E141DF"/>
    <w:rsid w:val="00E15150"/>
    <w:rsid w:val="00E17291"/>
    <w:rsid w:val="00E1771E"/>
    <w:rsid w:val="00E207D0"/>
    <w:rsid w:val="00E22863"/>
    <w:rsid w:val="00E2487D"/>
    <w:rsid w:val="00E24C8D"/>
    <w:rsid w:val="00E25C44"/>
    <w:rsid w:val="00E2705F"/>
    <w:rsid w:val="00E31640"/>
    <w:rsid w:val="00E32DD4"/>
    <w:rsid w:val="00E352D4"/>
    <w:rsid w:val="00E4062E"/>
    <w:rsid w:val="00E438B0"/>
    <w:rsid w:val="00E43992"/>
    <w:rsid w:val="00E43EAD"/>
    <w:rsid w:val="00E454B5"/>
    <w:rsid w:val="00E45673"/>
    <w:rsid w:val="00E46FF6"/>
    <w:rsid w:val="00E47346"/>
    <w:rsid w:val="00E477C6"/>
    <w:rsid w:val="00E51B2D"/>
    <w:rsid w:val="00E520F1"/>
    <w:rsid w:val="00E550AD"/>
    <w:rsid w:val="00E5529B"/>
    <w:rsid w:val="00E559DC"/>
    <w:rsid w:val="00E5644C"/>
    <w:rsid w:val="00E570E0"/>
    <w:rsid w:val="00E57677"/>
    <w:rsid w:val="00E611BD"/>
    <w:rsid w:val="00E62E8B"/>
    <w:rsid w:val="00E6385A"/>
    <w:rsid w:val="00E66516"/>
    <w:rsid w:val="00E67461"/>
    <w:rsid w:val="00E675E0"/>
    <w:rsid w:val="00E71F25"/>
    <w:rsid w:val="00E72577"/>
    <w:rsid w:val="00E72A22"/>
    <w:rsid w:val="00E7418A"/>
    <w:rsid w:val="00E75CF5"/>
    <w:rsid w:val="00E76B30"/>
    <w:rsid w:val="00E81BE7"/>
    <w:rsid w:val="00E81C3B"/>
    <w:rsid w:val="00E83293"/>
    <w:rsid w:val="00E83A57"/>
    <w:rsid w:val="00E83C2B"/>
    <w:rsid w:val="00E901E5"/>
    <w:rsid w:val="00E90A70"/>
    <w:rsid w:val="00E914C4"/>
    <w:rsid w:val="00E91BAE"/>
    <w:rsid w:val="00E93063"/>
    <w:rsid w:val="00E933C9"/>
    <w:rsid w:val="00E9347A"/>
    <w:rsid w:val="00E95659"/>
    <w:rsid w:val="00E96656"/>
    <w:rsid w:val="00E97C45"/>
    <w:rsid w:val="00E97F4E"/>
    <w:rsid w:val="00EA2334"/>
    <w:rsid w:val="00EA45E3"/>
    <w:rsid w:val="00EA6BCC"/>
    <w:rsid w:val="00EA7717"/>
    <w:rsid w:val="00EB2661"/>
    <w:rsid w:val="00EB2DB2"/>
    <w:rsid w:val="00EB2E7A"/>
    <w:rsid w:val="00EB67C9"/>
    <w:rsid w:val="00EB7840"/>
    <w:rsid w:val="00EC22CF"/>
    <w:rsid w:val="00EC2C11"/>
    <w:rsid w:val="00EC35E7"/>
    <w:rsid w:val="00EC3E1C"/>
    <w:rsid w:val="00EC7609"/>
    <w:rsid w:val="00ED050F"/>
    <w:rsid w:val="00ED06B4"/>
    <w:rsid w:val="00ED0902"/>
    <w:rsid w:val="00ED1324"/>
    <w:rsid w:val="00ED350A"/>
    <w:rsid w:val="00ED4465"/>
    <w:rsid w:val="00ED5273"/>
    <w:rsid w:val="00ED57CD"/>
    <w:rsid w:val="00ED5ECF"/>
    <w:rsid w:val="00ED7EF2"/>
    <w:rsid w:val="00EE2EC1"/>
    <w:rsid w:val="00EE315A"/>
    <w:rsid w:val="00EE3F95"/>
    <w:rsid w:val="00EE48D1"/>
    <w:rsid w:val="00EE5CA9"/>
    <w:rsid w:val="00EF05AA"/>
    <w:rsid w:val="00EF0C88"/>
    <w:rsid w:val="00EF1569"/>
    <w:rsid w:val="00EF2505"/>
    <w:rsid w:val="00EF34C1"/>
    <w:rsid w:val="00EF41A8"/>
    <w:rsid w:val="00EF4B25"/>
    <w:rsid w:val="00EF5467"/>
    <w:rsid w:val="00EF54F1"/>
    <w:rsid w:val="00EF639E"/>
    <w:rsid w:val="00EF6C4B"/>
    <w:rsid w:val="00F00EA6"/>
    <w:rsid w:val="00F018A8"/>
    <w:rsid w:val="00F03919"/>
    <w:rsid w:val="00F0506F"/>
    <w:rsid w:val="00F078E6"/>
    <w:rsid w:val="00F1398B"/>
    <w:rsid w:val="00F13EAD"/>
    <w:rsid w:val="00F16B94"/>
    <w:rsid w:val="00F17D1C"/>
    <w:rsid w:val="00F210D3"/>
    <w:rsid w:val="00F218F0"/>
    <w:rsid w:val="00F24DC2"/>
    <w:rsid w:val="00F27010"/>
    <w:rsid w:val="00F271F5"/>
    <w:rsid w:val="00F27806"/>
    <w:rsid w:val="00F3122C"/>
    <w:rsid w:val="00F31FBE"/>
    <w:rsid w:val="00F35164"/>
    <w:rsid w:val="00F37154"/>
    <w:rsid w:val="00F4029E"/>
    <w:rsid w:val="00F4198B"/>
    <w:rsid w:val="00F428CB"/>
    <w:rsid w:val="00F4358E"/>
    <w:rsid w:val="00F47CF7"/>
    <w:rsid w:val="00F5128F"/>
    <w:rsid w:val="00F51771"/>
    <w:rsid w:val="00F52355"/>
    <w:rsid w:val="00F52804"/>
    <w:rsid w:val="00F55132"/>
    <w:rsid w:val="00F5635C"/>
    <w:rsid w:val="00F56D73"/>
    <w:rsid w:val="00F5764C"/>
    <w:rsid w:val="00F601A7"/>
    <w:rsid w:val="00F61675"/>
    <w:rsid w:val="00F62C84"/>
    <w:rsid w:val="00F65E6D"/>
    <w:rsid w:val="00F673F7"/>
    <w:rsid w:val="00F73CD2"/>
    <w:rsid w:val="00F73D00"/>
    <w:rsid w:val="00F75C51"/>
    <w:rsid w:val="00F833A2"/>
    <w:rsid w:val="00F8646C"/>
    <w:rsid w:val="00F86EDF"/>
    <w:rsid w:val="00F9016C"/>
    <w:rsid w:val="00F923D4"/>
    <w:rsid w:val="00F948F9"/>
    <w:rsid w:val="00F94952"/>
    <w:rsid w:val="00F95BF4"/>
    <w:rsid w:val="00F9733E"/>
    <w:rsid w:val="00FA2501"/>
    <w:rsid w:val="00FB0602"/>
    <w:rsid w:val="00FB44D4"/>
    <w:rsid w:val="00FB46BF"/>
    <w:rsid w:val="00FB4857"/>
    <w:rsid w:val="00FB530B"/>
    <w:rsid w:val="00FB5A9A"/>
    <w:rsid w:val="00FB6B97"/>
    <w:rsid w:val="00FB779C"/>
    <w:rsid w:val="00FC14A8"/>
    <w:rsid w:val="00FC1E0E"/>
    <w:rsid w:val="00FC2C9A"/>
    <w:rsid w:val="00FC6E59"/>
    <w:rsid w:val="00FC7274"/>
    <w:rsid w:val="00FD20D1"/>
    <w:rsid w:val="00FD292C"/>
    <w:rsid w:val="00FD4336"/>
    <w:rsid w:val="00FD55B6"/>
    <w:rsid w:val="00FE11EE"/>
    <w:rsid w:val="00FF452C"/>
    <w:rsid w:val="00FF4860"/>
    <w:rsid w:val="00FF4E49"/>
    <w:rsid w:val="00FF52BE"/>
    <w:rsid w:val="00FF5B35"/>
    <w:rsid w:val="00FF5B96"/>
    <w:rsid w:val="024D4B40"/>
    <w:rsid w:val="06475F7B"/>
    <w:rsid w:val="08EB79F0"/>
    <w:rsid w:val="0AB67150"/>
    <w:rsid w:val="0ADD262F"/>
    <w:rsid w:val="0B5450AE"/>
    <w:rsid w:val="0CFA4318"/>
    <w:rsid w:val="0E39491F"/>
    <w:rsid w:val="0FB7185E"/>
    <w:rsid w:val="100753B2"/>
    <w:rsid w:val="18EE1A83"/>
    <w:rsid w:val="199C33AC"/>
    <w:rsid w:val="1BCA0E75"/>
    <w:rsid w:val="1F690702"/>
    <w:rsid w:val="2D992416"/>
    <w:rsid w:val="2DC96634"/>
    <w:rsid w:val="31F31379"/>
    <w:rsid w:val="3AAA73B0"/>
    <w:rsid w:val="3AE82966"/>
    <w:rsid w:val="3B7B6DA8"/>
    <w:rsid w:val="3C3B668B"/>
    <w:rsid w:val="3CB102A3"/>
    <w:rsid w:val="4D497B97"/>
    <w:rsid w:val="4F3D639A"/>
    <w:rsid w:val="51D35AE9"/>
    <w:rsid w:val="56484F36"/>
    <w:rsid w:val="589B3F26"/>
    <w:rsid w:val="5B1923A6"/>
    <w:rsid w:val="5E9D7624"/>
    <w:rsid w:val="620A65F3"/>
    <w:rsid w:val="62162CF0"/>
    <w:rsid w:val="66B56EB5"/>
    <w:rsid w:val="6A484AB7"/>
    <w:rsid w:val="6B28479B"/>
    <w:rsid w:val="6D480CC7"/>
    <w:rsid w:val="6D4D2359"/>
    <w:rsid w:val="6D5229A8"/>
    <w:rsid w:val="701D4874"/>
    <w:rsid w:val="746E2E8A"/>
    <w:rsid w:val="7626352B"/>
    <w:rsid w:val="76464473"/>
    <w:rsid w:val="7CF96A17"/>
    <w:rsid w:val="7F966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5"/>
    <w:qFormat/>
    <w:uiPriority w:val="9"/>
    <w:pPr>
      <w:ind w:firstLine="0" w:firstLineChars="0"/>
      <w:outlineLvl w:val="0"/>
    </w:pPr>
    <w:rPr>
      <w:rFonts w:ascii="黑体" w:hAnsi="黑体" w:eastAsia="黑体"/>
      <w:sz w:val="32"/>
      <w:szCs w:val="32"/>
    </w:rPr>
  </w:style>
  <w:style w:type="paragraph" w:styleId="4">
    <w:name w:val="heading 2"/>
    <w:basedOn w:val="1"/>
    <w:next w:val="1"/>
    <w:link w:val="26"/>
    <w:unhideWhenUsed/>
    <w:qFormat/>
    <w:uiPriority w:val="9"/>
    <w:pPr>
      <w:keepNext/>
      <w:keepLines/>
      <w:spacing w:before="260" w:after="260" w:line="416" w:lineRule="auto"/>
      <w:outlineLvl w:val="1"/>
    </w:pPr>
    <w:rPr>
      <w:rFonts w:eastAsia="楷体_GB2312" w:asciiTheme="majorHAnsi" w:hAnsiTheme="majorHAnsi" w:cstheme="majorBidi"/>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List Paragraph"/>
    <w:basedOn w:val="1"/>
    <w:qFormat/>
    <w:uiPriority w:val="34"/>
    <w:pPr>
      <w:ind w:firstLine="420" w:firstLineChars="200"/>
    </w:pPr>
  </w:style>
  <w:style w:type="paragraph" w:styleId="6">
    <w:name w:val="annotation text"/>
    <w:basedOn w:val="1"/>
    <w:link w:val="22"/>
    <w:semiHidden/>
    <w:unhideWhenUsed/>
    <w:qFormat/>
    <w:uiPriority w:val="99"/>
    <w:pPr>
      <w:jc w:val="left"/>
    </w:pPr>
  </w:style>
  <w:style w:type="paragraph" w:styleId="7">
    <w:name w:val="Body Text"/>
    <w:basedOn w:val="1"/>
    <w:link w:val="32"/>
    <w:qFormat/>
    <w:uiPriority w:val="1"/>
    <w:pPr>
      <w:autoSpaceDE w:val="0"/>
      <w:autoSpaceDN w:val="0"/>
      <w:jc w:val="left"/>
    </w:pPr>
    <w:rPr>
      <w:rFonts w:ascii="仿宋_GB2312" w:hAnsi="仿宋_GB2312" w:eastAsia="仿宋_GB2312" w:cs="仿宋_GB2312"/>
      <w:kern w:val="0"/>
      <w:sz w:val="28"/>
      <w:szCs w:val="28"/>
      <w:lang w:val="zh-CN" w:bidi="zh-CN"/>
    </w:rPr>
  </w:style>
  <w:style w:type="paragraph" w:styleId="8">
    <w:name w:val="Balloon Text"/>
    <w:basedOn w:val="1"/>
    <w:link w:val="24"/>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Title"/>
    <w:basedOn w:val="5"/>
    <w:next w:val="1"/>
    <w:link w:val="27"/>
    <w:qFormat/>
    <w:uiPriority w:val="10"/>
    <w:pPr>
      <w:spacing w:before="240" w:after="60"/>
      <w:jc w:val="left"/>
      <w:outlineLvl w:val="0"/>
    </w:pPr>
    <w:rPr>
      <w:rFonts w:ascii="Times New Roman" w:hAnsi="Times New Roman" w:eastAsia="仿宋_GB2312" w:cstheme="majorBidi"/>
      <w:b w:val="0"/>
      <w:bCs w:val="0"/>
    </w:rPr>
  </w:style>
  <w:style w:type="paragraph" w:styleId="14">
    <w:name w:val="annotation subject"/>
    <w:basedOn w:val="6"/>
    <w:next w:val="6"/>
    <w:link w:val="23"/>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Hyperlink"/>
    <w:basedOn w:val="17"/>
    <w:unhideWhenUsed/>
    <w:qFormat/>
    <w:uiPriority w:val="99"/>
    <w:rPr>
      <w:color w:val="0563C1" w:themeColor="hyperlink"/>
      <w:u w:val="single"/>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10"/>
    <w:qFormat/>
    <w:uiPriority w:val="99"/>
    <w:rPr>
      <w:sz w:val="18"/>
      <w:szCs w:val="18"/>
    </w:rPr>
  </w:style>
  <w:style w:type="character" w:customStyle="1" w:styleId="21">
    <w:name w:val="页脚 Char"/>
    <w:basedOn w:val="17"/>
    <w:link w:val="9"/>
    <w:qFormat/>
    <w:uiPriority w:val="99"/>
    <w:rPr>
      <w:sz w:val="18"/>
      <w:szCs w:val="18"/>
    </w:rPr>
  </w:style>
  <w:style w:type="character" w:customStyle="1" w:styleId="22">
    <w:name w:val="批注文字 Char"/>
    <w:basedOn w:val="17"/>
    <w:link w:val="6"/>
    <w:semiHidden/>
    <w:qFormat/>
    <w:uiPriority w:val="99"/>
  </w:style>
  <w:style w:type="character" w:customStyle="1" w:styleId="23">
    <w:name w:val="批注主题 Char"/>
    <w:basedOn w:val="22"/>
    <w:link w:val="14"/>
    <w:semiHidden/>
    <w:qFormat/>
    <w:uiPriority w:val="99"/>
    <w:rPr>
      <w:b/>
      <w:bCs/>
    </w:rPr>
  </w:style>
  <w:style w:type="character" w:customStyle="1" w:styleId="24">
    <w:name w:val="批注框文本 Char"/>
    <w:basedOn w:val="17"/>
    <w:link w:val="8"/>
    <w:semiHidden/>
    <w:qFormat/>
    <w:uiPriority w:val="99"/>
    <w:rPr>
      <w:sz w:val="18"/>
      <w:szCs w:val="18"/>
    </w:rPr>
  </w:style>
  <w:style w:type="character" w:customStyle="1" w:styleId="25">
    <w:name w:val="标题 1 Char"/>
    <w:basedOn w:val="17"/>
    <w:link w:val="2"/>
    <w:qFormat/>
    <w:uiPriority w:val="9"/>
    <w:rPr>
      <w:rFonts w:ascii="黑体" w:hAnsi="黑体" w:eastAsia="黑体"/>
      <w:sz w:val="32"/>
      <w:szCs w:val="32"/>
    </w:rPr>
  </w:style>
  <w:style w:type="character" w:customStyle="1" w:styleId="26">
    <w:name w:val="标题 2 Char"/>
    <w:basedOn w:val="17"/>
    <w:link w:val="4"/>
    <w:qFormat/>
    <w:uiPriority w:val="9"/>
    <w:rPr>
      <w:rFonts w:eastAsia="楷体_GB2312" w:asciiTheme="majorHAnsi" w:hAnsiTheme="majorHAnsi" w:cstheme="majorBidi"/>
      <w:bCs/>
      <w:sz w:val="32"/>
      <w:szCs w:val="32"/>
    </w:rPr>
  </w:style>
  <w:style w:type="character" w:customStyle="1" w:styleId="27">
    <w:name w:val="标题 Char"/>
    <w:basedOn w:val="17"/>
    <w:link w:val="13"/>
    <w:qFormat/>
    <w:uiPriority w:val="10"/>
    <w:rPr>
      <w:rFonts w:ascii="Times New Roman" w:hAnsi="Times New Roman" w:eastAsia="仿宋_GB2312" w:cstheme="majorBidi"/>
      <w:sz w:val="32"/>
      <w:szCs w:val="32"/>
    </w:rPr>
  </w:style>
  <w:style w:type="character" w:customStyle="1" w:styleId="28">
    <w:name w:val="标题 3 Char"/>
    <w:basedOn w:val="17"/>
    <w:link w:val="5"/>
    <w:qFormat/>
    <w:uiPriority w:val="9"/>
    <w:rPr>
      <w:b/>
      <w:bCs/>
      <w:sz w:val="32"/>
      <w:szCs w:val="32"/>
    </w:rPr>
  </w:style>
  <w:style w:type="paragraph" w:customStyle="1" w:styleId="29">
    <w:name w:val="TOC 标题1"/>
    <w:basedOn w:val="2"/>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b/>
      <w:bCs/>
      <w:color w:val="2F5496" w:themeColor="accent1" w:themeShade="BF"/>
      <w:kern w:val="0"/>
      <w:sz w:val="28"/>
      <w:szCs w:val="28"/>
    </w:rPr>
  </w:style>
  <w:style w:type="paragraph" w:customStyle="1" w:styleId="30">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table" w:customStyle="1" w:styleId="31">
    <w:name w:val="Table Normal"/>
    <w:semiHidden/>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 w:type="character" w:customStyle="1" w:styleId="32">
    <w:name w:val="正文文本 Char"/>
    <w:basedOn w:val="17"/>
    <w:link w:val="7"/>
    <w:qFormat/>
    <w:uiPriority w:val="1"/>
    <w:rPr>
      <w:rFonts w:ascii="仿宋_GB2312" w:hAnsi="仿宋_GB2312" w:eastAsia="仿宋_GB2312" w:cs="仿宋_GB2312"/>
      <w:kern w:val="0"/>
      <w:sz w:val="28"/>
      <w:szCs w:val="28"/>
      <w:lang w:val="zh-CN" w:bidi="zh-CN"/>
    </w:rPr>
  </w:style>
  <w:style w:type="paragraph" w:customStyle="1" w:styleId="33">
    <w:name w:val="Table Paragraph"/>
    <w:basedOn w:val="1"/>
    <w:qFormat/>
    <w:uiPriority w:val="0"/>
    <w:pPr>
      <w:autoSpaceDE w:val="0"/>
      <w:autoSpaceDN w:val="0"/>
      <w:jc w:val="center"/>
    </w:pPr>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C5A41-B173-407B-8747-CB7155BB78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3412</Words>
  <Characters>19452</Characters>
  <Lines>162</Lines>
  <Paragraphs>45</Paragraphs>
  <TotalTime>10</TotalTime>
  <ScaleCrop>false</ScaleCrop>
  <LinksUpToDate>false</LinksUpToDate>
  <CharactersWithSpaces>22819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2020-10-11T22:58:00Z</dcterms:created>
  <dc:creator>xb21cn</dc:creator>
  <cp:lastModifiedBy>王榕</cp:lastModifiedBy>
  <cp:lastPrinted>2021-10-11T12:19:00Z</cp:lastPrinted>
  <dcterms:modified xsi:type="dcterms:W3CDTF">2021-12-22T06:58:56Z</dcterms:modified>
  <cp:revision>482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