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昆明市盘龙区交通运输局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关于盘龙区“四好农村路”“十四五”发展规划的主要内容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“十四五”时期是中国全面开启现代化建设的五年，也是全面深化改革的五年。盘龙区“四好农村路”“十四五”发展规划（2021-2025）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作为农村公路运输基础设施空间布局的总体规划，是指导农村公路建设发展的行动纲领。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一、规划背景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村公路是保障农民生产生活的基本条件，是农业发展的先导性、基础性设施。党的十八大以来，习近平总书记就“四好农村路”建设作出重要指示，明确提出要把农村路建好、管好、护好、运营好，为广大农民实现富裕、为加快推进农业农村现代化提供更好保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充分贯彻落实好习近平总书记关于“四好农村路”重要指示精神，遵循“绿水青山就是金山银山的发展理念；为加强“四好农村路”建设，实现乡村振兴、打赢脱贫攻坚战重大战略目标；推进产业与交通融合发展，织密区域交通网，打通区域断头路，全面提升交通基础设施互联互通水平。对标全省“四好农村路”建设目标，到2025年全面建成具有盘龙特色的高水平“四好农村路”，为昆明市勇当绿色发展的示范区奠定坚实基础，科学编制盘龙区“十四五”“四好农村路”建设规划，作为农村公路运输基础设施空间布局的总体规划，是指导农村公路建设发展的行动纲领。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规划范围和期限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规划重点范围为双龙、松华、滇源和阿子营4个街道办事处，43个行政村，约269个自然村。规划范围712km²，总人口约9.8万人；规划期限为：2021—2025年，规划对象为盘龙区松华、双龙、滇源和阿子营四个街道办事处范围内的公路交通、客货运输及邮政快递。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现状分析</w:t>
      </w:r>
    </w:p>
    <w:p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  <w:t>发展成就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村公路网络逐步完善，截至2020年底，盘龙区阿子营、双龙、滇源、松华四个街道办事处共建成县道129.392公里，乡道258.264公里，村道298.88公里，基本形成干支相通的路网。多山多水多乡村的盘龙区北部山区水打造了外通内联、通村畅乡、安全便捷的城乡交通运输网络；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管理制度不断完善，近年，公路路政部门以“重服务、强管理、严执法”为主题，不断加强养护管理体系建设,进一步落实公路管理责任制度,着力开展公路专项整治工作，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养护机制全覆盖，全面推进网格化养护管理，实现日常养护全覆盖；积极推进农村公路路面维修；实施公路安全生命防护工程，开展病、危桥隧提升改造，保障了公路运行安全；深入推进养护精细化，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村运管服务能力得到提升。城乡客运服务网络延伸完善，全区乡镇客运通达率达100%，行政村客运通达率达100%。通过多种模式推进城乡客运一体化，结合实际，通过城乡公交、班车、假日班车等灵活多样的形式，有力保障农村居民基本出行服务。</w:t>
      </w:r>
    </w:p>
    <w:p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0"/>
        <w:textAlignment w:val="auto"/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  <w:t>短板及不足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盘龙区在农村公路建设的各项工作中已取得了明显的成绩，但对照“四好农村路”建设的各项要求，结合未来农村公路的发展趋势，现状农村公路整体发展仍存在一些问题：农村公路总体发展水平不均衡，通达深度不一，路网密度不高，技术等级不足、路况好差不均，地区之间发展不均衡。早期兴建的农村公路，受当时的资金限制，采用的技术标准偏低，单车道公路比重大；通乡油路缺乏必要的配套桥涵、标志标牌、生命安全防护工程等，部分贫困村道路路面破损，安全通行水平低，存在错车困难等现象。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规划内容</w:t>
      </w:r>
    </w:p>
    <w:p>
      <w:pPr>
        <w:pStyle w:val="5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  <w:t>重要县、乡（村）道布局规划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1、“一环八射三联”重要县乡道的规划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整体路网干线层由规划区域内的县道、乡道（村道）构成，基本建成布局合理、连接城乡、安全畅通、服务优质、绿色经济的农村公路网络，主要承担区域中长途过境交通和快速对外交通，提供较高的运输服务功能。规划重要县、乡道公路形成“一环八射三联”空间布局形态，规划里程268.463公里。规划区域内地形地貌主要为山区和河谷，自然山水特色明显，村庄与周边的自然山水环境融为一体，呈现“山、水、田、村”四位一体的景观格局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（1）一环：由7204公路（大哨村至阿子营街道段）、嵩阿线（阿子营街道至滇源街道段）、白小公路、小河公路（小河至平地段）、小双公路组成。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表1  重要县、乡（村）道公路布局规划（一环）</w:t>
      </w:r>
    </w:p>
    <w:tbl>
      <w:tblPr>
        <w:tblStyle w:val="3"/>
        <w:tblW w:w="5000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ckThinSmallGap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56"/>
        <w:gridCol w:w="1591"/>
        <w:gridCol w:w="1730"/>
        <w:gridCol w:w="1328"/>
        <w:gridCol w:w="1433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类别</w:t>
            </w:r>
          </w:p>
        </w:tc>
        <w:tc>
          <w:tcPr>
            <w:tcW w:w="994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1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路线名称</w:t>
            </w:r>
          </w:p>
        </w:tc>
        <w:tc>
          <w:tcPr>
            <w:tcW w:w="1963" w:type="pct"/>
            <w:gridSpan w:val="2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1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区域内起讫点</w:t>
            </w:r>
          </w:p>
        </w:tc>
        <w:tc>
          <w:tcPr>
            <w:tcW w:w="786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规划里程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(公里)</w:t>
            </w:r>
          </w:p>
        </w:tc>
        <w:tc>
          <w:tcPr>
            <w:tcW w:w="848" w:type="pct"/>
            <w:shd w:val="clear" w:color="auto" w:fill="F2F2F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restar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一环</w:t>
            </w:r>
          </w:p>
        </w:tc>
        <w:tc>
          <w:tcPr>
            <w:tcW w:w="994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7204线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大哨村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阿子营街道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16.600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4" w:type="pct"/>
            <w:vMerge w:val="restar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嵩阿线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滇源街道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麦地冲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7.67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4" w:type="pct"/>
            <w:vMerge w:val="continue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麦地冲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阿子营街道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14.03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4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小河(白小）公路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滇源街道段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双松线岔路口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11.637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4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小河(白小）公路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双松线岔路口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平地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8.400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9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4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小双公路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平地</w:t>
            </w: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大哨村</w:t>
            </w: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9.700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3" w:type="pct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合计</w:t>
            </w:r>
          </w:p>
        </w:tc>
        <w:tc>
          <w:tcPr>
            <w:tcW w:w="941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2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86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68.037</w:t>
            </w:r>
          </w:p>
        </w:tc>
        <w:tc>
          <w:tcPr>
            <w:tcW w:w="848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（2）八射：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表2  重要县乡道公路规划（八射）</w:t>
      </w:r>
    </w:p>
    <w:tbl>
      <w:tblPr>
        <w:tblStyle w:val="3"/>
        <w:tblW w:w="5000" w:type="pct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ckThinSmallGap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47"/>
        <w:gridCol w:w="1056"/>
        <w:gridCol w:w="1686"/>
        <w:gridCol w:w="1896"/>
        <w:gridCol w:w="1060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类别</w:t>
            </w:r>
          </w:p>
        </w:tc>
        <w:tc>
          <w:tcPr>
            <w:tcW w:w="1342" w:type="pct"/>
            <w:gridSpan w:val="2"/>
            <w:shd w:val="clear" w:color="auto" w:fill="F2F2F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路线名称</w:t>
            </w:r>
          </w:p>
        </w:tc>
        <w:tc>
          <w:tcPr>
            <w:tcW w:w="2011" w:type="pct"/>
            <w:gridSpan w:val="2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区域内起讫点</w:t>
            </w:r>
          </w:p>
        </w:tc>
        <w:tc>
          <w:tcPr>
            <w:tcW w:w="365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规划里程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(公里)</w:t>
            </w:r>
          </w:p>
        </w:tc>
        <w:tc>
          <w:tcPr>
            <w:tcW w:w="927" w:type="pct"/>
            <w:shd w:val="clear" w:color="auto" w:fill="F2F2F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八射</w:t>
            </w: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7204公路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大哨村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茨坝街道界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25.63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厂前路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鼠街村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五华区厂口乡界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5.000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7204公路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阿子营街道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岩峰哨寻甸界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20.068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56" w:type="pct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麦地冲至八角地（寻甸界）公路</w:t>
            </w:r>
          </w:p>
        </w:tc>
        <w:tc>
          <w:tcPr>
            <w:tcW w:w="586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大哨线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麦地冲村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竹箐口村寻甸界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25.005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大竹公路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大哨村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八角地（寻甸界）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5.000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嵩阿线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滇源街道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嵩明界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9.500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白兔线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白小公路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嵩明界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4.593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双松线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小河公路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双龙街道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16.900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342" w:type="pct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小河公路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小双公路与小河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公路交叉口</w:t>
            </w: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龙泉街道界</w:t>
            </w: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10.67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7" w:type="pct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合计</w:t>
            </w:r>
          </w:p>
        </w:tc>
        <w:tc>
          <w:tcPr>
            <w:tcW w:w="95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3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122.366</w:t>
            </w:r>
          </w:p>
        </w:tc>
        <w:tc>
          <w:tcPr>
            <w:tcW w:w="92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（3）三联：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一联：由阿大公路（阿大龙至大哨村）、7204线（阿大龙至尚家营段）、7204线至白龙潭公路，苦岔村至白龙潭公路、小烂田至苦岔村公路、新小公路、新石公路、小白坡至哨新街公路。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二联：双白公路、小云至老塘沟公路、白小线—小营、白邑村—中所村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三联：金浑公路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表3  重要县乡道公路规划（三横）</w:t>
      </w:r>
    </w:p>
    <w:tbl>
      <w:tblPr>
        <w:tblStyle w:val="3"/>
        <w:tblW w:w="5000" w:type="pct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ckThin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72"/>
        <w:gridCol w:w="2148"/>
        <w:gridCol w:w="1073"/>
        <w:gridCol w:w="1207"/>
        <w:gridCol w:w="940"/>
        <w:gridCol w:w="1442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类别</w:t>
            </w:r>
          </w:p>
        </w:tc>
        <w:tc>
          <w:tcPr>
            <w:tcW w:w="1889" w:type="pct"/>
            <w:gridSpan w:val="2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路线名称</w:t>
            </w:r>
          </w:p>
        </w:tc>
        <w:tc>
          <w:tcPr>
            <w:tcW w:w="1337" w:type="pct"/>
            <w:gridSpan w:val="2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区域内起讫点</w:t>
            </w:r>
          </w:p>
        </w:tc>
        <w:tc>
          <w:tcPr>
            <w:tcW w:w="552" w:type="pct"/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规划里程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(公里)</w:t>
            </w:r>
          </w:p>
        </w:tc>
        <w:tc>
          <w:tcPr>
            <w:tcW w:w="847" w:type="pct"/>
            <w:shd w:val="clear" w:color="auto" w:fill="F2F2F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restar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一联</w:t>
            </w:r>
          </w:p>
        </w:tc>
        <w:tc>
          <w:tcPr>
            <w:tcW w:w="629" w:type="pct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大竹园至牧羊公路</w:t>
            </w: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小白坡至哨新街公路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小白坡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新街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4.800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新石公路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新街村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小烂田公路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2.809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新小公路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新石公路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小烂田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3.765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小烂田至苦岔村公路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小烂田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苦岔村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3.700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苦岔村至白龙潭公路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苦岔村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白龙潭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1.520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7204线至白龙潭公路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牧羊村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白龙潭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4.200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89" w:type="pct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7204线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尚家营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阿大龙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3.130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89" w:type="pct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阿大公路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阿大龙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大哨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16.480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restar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二联</w:t>
            </w:r>
          </w:p>
        </w:tc>
        <w:tc>
          <w:tcPr>
            <w:tcW w:w="629" w:type="pct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大哨至中所公路</w:t>
            </w: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双白公路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老羊岩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白邑交界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4.374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小营至老塘沟公路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小营坡头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老塘沟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12.337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白小线—小营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白小线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小营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1.029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维持现状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29" w:type="pct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60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白邑村—中所村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白邑村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中所村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1.416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restar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三联</w:t>
            </w:r>
          </w:p>
        </w:tc>
        <w:tc>
          <w:tcPr>
            <w:tcW w:w="1889" w:type="pct"/>
            <w:gridSpan w:val="2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金浑公路</w:t>
            </w: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金殿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高山流水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7.7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89" w:type="pct"/>
            <w:gridSpan w:val="2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高山流水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双龙街道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1.5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Merge w:val="continue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89" w:type="pct"/>
            <w:gridSpan w:val="2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629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双龙街道</w:t>
            </w:r>
          </w:p>
        </w:tc>
        <w:tc>
          <w:tcPr>
            <w:tcW w:w="707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二龙湖</w:t>
            </w:r>
          </w:p>
        </w:tc>
        <w:tc>
          <w:tcPr>
            <w:tcW w:w="552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9.3</w:t>
            </w:r>
          </w:p>
        </w:tc>
        <w:tc>
          <w:tcPr>
            <w:tcW w:w="847" w:type="pc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pct"/>
            <w:gridSpan w:val="3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合计</w:t>
            </w:r>
          </w:p>
        </w:tc>
        <w:tc>
          <w:tcPr>
            <w:tcW w:w="629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07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52" w:type="pct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78.06</w:t>
            </w:r>
          </w:p>
        </w:tc>
        <w:tc>
          <w:tcPr>
            <w:tcW w:w="847" w:type="pct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  <w:t>（二）“四好农村路”建设好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“十四五”期间，盘龙区将积极抢抓机遇，对农村公路进行改造升级，按照昆明市对“四好”农村公路的标准。为补齐盘龙区农村交通基础设施短板。逐步消除制约农村发展的交通瓶颈，是为广大农民脱贫致富奔小康提供有力保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并且完善双龙片区路网建设，进一步提升双龙片区作为城市发展边界交通配套设施服务水平。</w:t>
      </w:r>
      <w:bookmarkStart w:id="0" w:name="_GoBack"/>
      <w:bookmarkEnd w:id="0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表4  乡村路网规划（提级路、联网路、断头路规划）规划项目表</w:t>
      </w:r>
    </w:p>
    <w:tbl>
      <w:tblPr>
        <w:tblStyle w:val="3"/>
        <w:tblW w:w="5096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544"/>
        <w:gridCol w:w="1173"/>
        <w:gridCol w:w="1034"/>
        <w:gridCol w:w="1036"/>
        <w:gridCol w:w="650"/>
        <w:gridCol w:w="669"/>
        <w:gridCol w:w="747"/>
        <w:gridCol w:w="914"/>
        <w:gridCol w:w="705"/>
        <w:gridCol w:w="84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序号</w:t>
            </w:r>
          </w:p>
        </w:tc>
        <w:tc>
          <w:tcPr>
            <w:tcW w:w="315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所属 街道</w:t>
            </w: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路线名称</w:t>
            </w:r>
          </w:p>
        </w:tc>
        <w:tc>
          <w:tcPr>
            <w:tcW w:w="1194" w:type="pct"/>
            <w:gridSpan w:val="2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域内起讫点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规划  等级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路基  宽度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建设    性质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路面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类型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规划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里程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(公里)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</w:t>
            </w:r>
          </w:p>
        </w:tc>
        <w:tc>
          <w:tcPr>
            <w:tcW w:w="315" w:type="pct"/>
            <w:vMerge w:val="restar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阿子营街道</w:t>
            </w: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发强村-冷水沟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发强村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冷水沟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1.010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果东村-阿鲁得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果东村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五华区飞地界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3.000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跨界公路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红木箐-鸡冠山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红木箐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鸡冠山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2.800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王半山-黄石冲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王半山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黄石冲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1.800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5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黄石冲-黄龙潭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黄石冲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黄龙潭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1.800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小烂田至苦岔村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小烂田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苦岔村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3.700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7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阿达龙-大哨(阿达龙至朵格村委会)公路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阿达龙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朵格村委会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7.500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8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张家营-土坝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张家营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土坝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2.113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9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大冲村-大水塘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大冲村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大水塘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2.959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10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猫猫箐-小冲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猫猫箐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小冲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1.027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11</w:t>
            </w:r>
          </w:p>
        </w:tc>
        <w:tc>
          <w:tcPr>
            <w:tcW w:w="315" w:type="pct"/>
            <w:vMerge w:val="restar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滇源 街道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下菜子-黄龙潭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下菜子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黄龙潭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12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小白岩-下菜子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小白岩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下菜子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1.100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13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大竹公路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大哨村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八角地（寻甸界）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扩建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5.000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跨界瓶颈公路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14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小营至老塘沟公路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小营坡头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老塘沟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12.337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15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白邑村－化龙村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白邑村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化龙村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1.42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16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白小线—南营村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白小线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南营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0.660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17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C157岔口-新大街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C157岔口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新大街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3.581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18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张木箐-水碾村口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张木箐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水碾村口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1.223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19</w:t>
            </w:r>
          </w:p>
        </w:tc>
        <w:tc>
          <w:tcPr>
            <w:tcW w:w="315" w:type="pct"/>
            <w:vMerge w:val="continue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团山-新发村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团山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新发村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3.168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庄科闸-白龙潭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庄科闸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白龙潭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1.867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21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嵩阿公路岔口-麦冲村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嵩阿公路岔口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麦冲村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6.757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22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麦大路-杨柳塘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麦大路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杨柳塘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扩建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1.550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待改建里程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23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三家村至甸尾村新建公路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三家村(双松公路)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甸尾村(白兔公路)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二级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8.5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扩建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1.250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瓶颈公路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24</w:t>
            </w:r>
          </w:p>
        </w:tc>
        <w:tc>
          <w:tcPr>
            <w:tcW w:w="315" w:type="pct"/>
            <w:vMerge w:val="restar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松华 街道</w:t>
            </w: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松平至朝阳沟道路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松平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朝阳沟搬迁点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4.000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25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新小公路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新石公路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小烂田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3.700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26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双白公路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老羊岩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白邑交界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4.374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27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小双公路至团结村公路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小双公路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团结村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1.700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28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团结村-磨刀箐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团结村小学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磨刀箐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1.650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断头路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29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Y113长地村岔口-水塘子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Y113长地村岔口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水塘子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1.606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30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红岩村-小双公路岔口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红岩村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小双公路岔口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四级Ⅱ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0.638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31</w:t>
            </w:r>
          </w:p>
        </w:tc>
        <w:tc>
          <w:tcPr>
            <w:tcW w:w="315" w:type="pct"/>
            <w:vMerge w:val="restar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双龙  街道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麦冲公路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哈马者一组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十字坡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秧田坝村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4.500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32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双松公路至庄房公路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双松公路边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庄房小组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0.800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33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对门山公路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双松公路边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庄房小组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1.000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34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百大公路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乌龙小组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大平地小组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4.500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35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前卫屯菜期路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前卫屯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乌龙小组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0.700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36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乌龙组菜期路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前卫屯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双松路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0.800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37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烧灰窑公路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麦地塘公路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烧灰窑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水泥混凝土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4.50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38</w:t>
            </w:r>
          </w:p>
        </w:tc>
        <w:tc>
          <w:tcPr>
            <w:tcW w:w="315" w:type="pct"/>
            <w:vMerge w:val="continue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三十亩村道路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金浑路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昆百大路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3.500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39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双松路至小石山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双松公路边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小石山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1.100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40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栢岩哨至朱砂箐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栢岩哨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朱砂箐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1.700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41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密岭公路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旧关小组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密岭小组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1.10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42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小石桥至撒马坪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小石桥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撒马坪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四级Ⅰ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改建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6.80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43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昆曲岔口至乌龙村公路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昆曲岔口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乌龙村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二级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17.0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1.76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44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金浑公路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高山流水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双龙街道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二级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12.0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扩建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1.500 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45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机场南高速双龙连接线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双龙立交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双龙街道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一级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24.5</w:t>
            </w:r>
          </w:p>
        </w:tc>
        <w:tc>
          <w:tcPr>
            <w:tcW w:w="43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</w:rPr>
              <w:t>新建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沥青混凝土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1.50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14" w:type="pct"/>
            <w:gridSpan w:val="2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合  计</w:t>
            </w:r>
          </w:p>
        </w:tc>
        <w:tc>
          <w:tcPr>
            <w:tcW w:w="67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598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376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38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431" w:type="pct"/>
            <w:shd w:val="clear" w:color="000000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122.541</w:t>
            </w:r>
          </w:p>
        </w:tc>
        <w:tc>
          <w:tcPr>
            <w:tcW w:w="491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　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-SA"/>
        </w:rPr>
        <w:t>（三）“四好农村路”管理好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善管理机制，规范管理站，保护路产路权。建立健全“县道县管、乡道乡管、行业指导、部门协作、社会参与”的农村公路管理机制，全面履行政府主体责任，充分发挥乡镇（街道）、村委会、村民的作用。加强行业管理。由县（区）交通运输局对全县（区）农村公路进行“月查季评”，接受社会监督。不定期组织农村公路管理技术培训，提高农村公路养护管理能力。加大县乡级农村公路管理机构管理技术人员和设备的配备力度，各乡镇人民政府、街道办事处配备养护机械设备。落实管养路长制公示制度，实现乡、村道管养公示牌全覆盖，全面接受社会监督。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路域环境治理，清理路域范围内的草堆、粪堆、垃圾堆、非公路标志，穿越城镇的农村公路基本无“道乱占”现象，具备条件的路段实现“路田分家”、“路宅分家”、绿化覆盖，打造舒适、优美的通行环境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表5  路域环境整治规划表</w:t>
      </w:r>
    </w:p>
    <w:tbl>
      <w:tblPr>
        <w:tblStyle w:val="3"/>
        <w:tblW w:w="4998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33"/>
        <w:gridCol w:w="978"/>
        <w:gridCol w:w="1301"/>
        <w:gridCol w:w="1044"/>
        <w:gridCol w:w="793"/>
        <w:gridCol w:w="632"/>
        <w:gridCol w:w="1091"/>
        <w:gridCol w:w="1070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所属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街道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路线名称</w:t>
            </w:r>
          </w:p>
        </w:tc>
        <w:tc>
          <w:tcPr>
            <w:tcW w:w="1402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域内起讫点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规划  等级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路基  宽度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路面类型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规划里程</w:t>
            </w:r>
            <w:r>
              <w:rPr>
                <w:rFonts w:hint="default" w:ascii="Times New Roman" w:hAnsi="Times New Roman" w:eastAsia="宋体" w:cs="Times New Roman"/>
                <w:b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</w:rPr>
              <w:t>(公里)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38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双龙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街道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哨九公路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麦地塘一社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九龙湾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6.100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双松线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小河公路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双龙街道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16.900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县道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嵩阿线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麦地冲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阿子营街道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14.030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小河(白小）公路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刺梨山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白邑村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11.673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厂前公路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五华区厂口乡界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鼠街村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5.000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大哨线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麦地冲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大哨乡政府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四级Ⅰ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25.005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金浑公路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金殿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高山流水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三级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12.560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金浑公路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双龙街道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二龙湖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三级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9.300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7204</w:t>
            </w: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茨坝街道界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岩峰哨寻甸界</w:t>
            </w: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三级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7.5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沥青混凝土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39.400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9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合  计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148.332 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在全面落实“路长制”制度的基础上，积极探索农村公路管理新模式，加强管理队伍人员培训力度，强化农村公路管理队伍保障，县级公路管理机构定期组织农村公路管理技术、授课培训等。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表6  路长制及养护管理公示牌数量表</w:t>
      </w:r>
    </w:p>
    <w:tbl>
      <w:tblPr>
        <w:tblStyle w:val="3"/>
        <w:tblW w:w="5000" w:type="pct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ckThinSmallGap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48"/>
        <w:gridCol w:w="4011"/>
        <w:gridCol w:w="1725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4" w:type="pct"/>
            <w:tcBorders>
              <w:bottom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315" w:type="pct"/>
            <w:tcBorders>
              <w:bottom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所属街道</w:t>
            </w:r>
          </w:p>
        </w:tc>
        <w:tc>
          <w:tcPr>
            <w:tcW w:w="2265" w:type="pct"/>
            <w:tcBorders>
              <w:bottom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路长制及养护管理公示牌标志数量（块）</w:t>
            </w:r>
          </w:p>
        </w:tc>
        <w:tc>
          <w:tcPr>
            <w:tcW w:w="1066" w:type="pct"/>
            <w:tcBorders>
              <w:bottom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</w:t>
            </w:r>
          </w:p>
        </w:tc>
        <w:tc>
          <w:tcPr>
            <w:tcW w:w="131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阿子营街道</w:t>
            </w:r>
          </w:p>
        </w:tc>
        <w:tc>
          <w:tcPr>
            <w:tcW w:w="2265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87</w:t>
            </w:r>
          </w:p>
        </w:tc>
        <w:tc>
          <w:tcPr>
            <w:tcW w:w="1066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</w:t>
            </w:r>
          </w:p>
        </w:tc>
        <w:tc>
          <w:tcPr>
            <w:tcW w:w="131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滇源街道</w:t>
            </w:r>
          </w:p>
        </w:tc>
        <w:tc>
          <w:tcPr>
            <w:tcW w:w="2265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69</w:t>
            </w:r>
          </w:p>
        </w:tc>
        <w:tc>
          <w:tcPr>
            <w:tcW w:w="1066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</w:t>
            </w:r>
          </w:p>
        </w:tc>
        <w:tc>
          <w:tcPr>
            <w:tcW w:w="131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松华街道</w:t>
            </w:r>
          </w:p>
        </w:tc>
        <w:tc>
          <w:tcPr>
            <w:tcW w:w="2265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41</w:t>
            </w:r>
          </w:p>
        </w:tc>
        <w:tc>
          <w:tcPr>
            <w:tcW w:w="1066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</w:t>
            </w:r>
          </w:p>
        </w:tc>
        <w:tc>
          <w:tcPr>
            <w:tcW w:w="131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双龙街道</w:t>
            </w:r>
          </w:p>
        </w:tc>
        <w:tc>
          <w:tcPr>
            <w:tcW w:w="2265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25</w:t>
            </w:r>
          </w:p>
        </w:tc>
        <w:tc>
          <w:tcPr>
            <w:tcW w:w="1066" w:type="pct"/>
            <w:tcBorders>
              <w:top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9" w:type="pct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合     计</w:t>
            </w:r>
          </w:p>
        </w:tc>
        <w:tc>
          <w:tcPr>
            <w:tcW w:w="2265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222</w:t>
            </w:r>
          </w:p>
        </w:tc>
        <w:tc>
          <w:tcPr>
            <w:tcW w:w="1066" w:type="pc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华文楷体" w:cs="Times New Roman"/>
          <w:b w:val="0"/>
          <w:bCs w:val="0"/>
          <w:kern w:val="2"/>
          <w:sz w:val="32"/>
          <w:szCs w:val="32"/>
          <w:lang w:val="en-US" w:eastAsia="zh-CN" w:bidi="ar-SA"/>
        </w:rPr>
        <w:t>“四好农村路”养护好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升路况质量、消除安全隐患、提高养护专业化水平。全面落实县（区）级人民政府的主体责任，充分发挥街道人民政府、村委会和村民的作用。将日常养护经费和人员作为“有路必养”的重要考核指标，真正实现有路必养。到2022年，基本建立权责清晰、齐抓共管的农村公路管理养护体制机制，形成财政投入职责明确、社会力量积极参与的格局。农村公路治理能力明显提高，治理体系初步形成。农村公路通行条件和路域环境明显提升，交通保障能力显著增强。农村公路列养率达到100%，年均养护工程比例不低于5%，中等及以上农村公路占比不低于75%。到2035年，全面建成体系完备、运转高效的农村公路管理养护体制机制，基本实现城乡公路交通基本公共服务均等化，路况水平和路域环境根本性好转，农村公路治理能力全面提高，治理体系全面完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sz w:val="21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1"/>
        </w:rPr>
        <w:t>管理养护规划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</w:p>
    <w:tbl>
      <w:tblPr>
        <w:tblStyle w:val="3"/>
        <w:tblW w:w="5000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375"/>
        <w:gridCol w:w="5270"/>
        <w:gridCol w:w="736"/>
        <w:gridCol w:w="65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序号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项目名称</w:t>
            </w:r>
          </w:p>
        </w:tc>
        <w:tc>
          <w:tcPr>
            <w:tcW w:w="3092" w:type="pct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养护内容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建设性质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807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3092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432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预防养护工程</w:t>
            </w:r>
          </w:p>
        </w:tc>
        <w:tc>
          <w:tcPr>
            <w:tcW w:w="309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实施规划区域内公路路面检测、桥梁检查检查以及路基、沿线设施调查等</w:t>
            </w:r>
          </w:p>
        </w:tc>
        <w:tc>
          <w:tcPr>
            <w:tcW w:w="43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养护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修复养护工程</w:t>
            </w:r>
          </w:p>
        </w:tc>
        <w:tc>
          <w:tcPr>
            <w:tcW w:w="309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实施规划区域内公路的大修、中修、小修保养工程等</w:t>
            </w:r>
          </w:p>
        </w:tc>
        <w:tc>
          <w:tcPr>
            <w:tcW w:w="43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养护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专项养护工程</w:t>
            </w:r>
          </w:p>
        </w:tc>
        <w:tc>
          <w:tcPr>
            <w:tcW w:w="309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实施规划区域内公路的危桥改造、安全生命防护、路域环境整治、灾害防治及灾毁治理等。</w:t>
            </w:r>
          </w:p>
        </w:tc>
        <w:tc>
          <w:tcPr>
            <w:tcW w:w="43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养护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应急养护工程</w:t>
            </w:r>
          </w:p>
        </w:tc>
        <w:tc>
          <w:tcPr>
            <w:tcW w:w="309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实施规划区域内应急抢通、保通及水毁抢修项目等</w:t>
            </w:r>
          </w:p>
        </w:tc>
        <w:tc>
          <w:tcPr>
            <w:tcW w:w="43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养护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" w:type="pc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07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农村公路养护和应急中心</w:t>
            </w:r>
          </w:p>
        </w:tc>
        <w:tc>
          <w:tcPr>
            <w:tcW w:w="309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在阿子营建设1处农村公路养护物资站，包括交通应急物资储备库、储备物资及应急队伍</w:t>
            </w:r>
          </w:p>
        </w:tc>
        <w:tc>
          <w:tcPr>
            <w:tcW w:w="43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养护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华文楷体" w:cs="Times New Roman"/>
          <w:b w:val="0"/>
          <w:bCs w:val="0"/>
          <w:kern w:val="2"/>
          <w:sz w:val="32"/>
          <w:szCs w:val="32"/>
          <w:lang w:val="en-US" w:eastAsia="zh-CN" w:bidi="ar-SA"/>
        </w:rPr>
        <w:t>“四好农村路”运营好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“资源共享、多站合一”，鼓励农村客货统筹、运邮协同、物流配送发展，将管理、养护、客运、货运、物流、邮政、供销网点、快递、电商等多种服务功能整合融为一体，提升站点覆盖率。规划对象为盘龙区滇源和阿子营两个街道办事处规划为四级客运站。乡镇站主要服务于乡镇之间、乡镇至行政村运行的客运班线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便利、优先的原则，加快建立布局合理、节点联网、运营高效的一体化城乡公交站场基础设施体系，强化农村支线公交停靠站建设，实现“村村有站、站站有亭”的目标，为城乡居民提供安全、经济、舒适、便捷的运输服务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优化邮政网点的布局，提高邮政网点的覆盖率。每个街道均设1个邮政快递网点，每个行政村均设置有1个村邮站，邮政服务网点结合客货运输站点、农村客运招呼站等设置，实现功能叠加、资源整合、多站合一。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sz w:val="21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客运站(场)布局规划</w:t>
      </w:r>
    </w:p>
    <w:tbl>
      <w:tblPr>
        <w:tblStyle w:val="3"/>
        <w:tblW w:w="9256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23"/>
        <w:gridCol w:w="1586"/>
        <w:gridCol w:w="2818"/>
        <w:gridCol w:w="1764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shd w:val="clear" w:color="auto" w:fill="F2F2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序号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F2F2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客运站名称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shd w:val="clear" w:color="auto" w:fill="F2F2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站级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F2F2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位置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2F2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建设规模（亩）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滇源客运站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四级客运站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滇源街道办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阿子营客运站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四级客运站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阿子营街道办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滇源物流配送站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三级物流中心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滇源街道办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阿子物流配送站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三级物流中心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阿子营街道办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合计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2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20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sz w:val="21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普通公路服务站建设工程项目规划表</w:t>
      </w:r>
    </w:p>
    <w:tbl>
      <w:tblPr>
        <w:tblStyle w:val="3"/>
        <w:tblW w:w="5438" w:type="pct"/>
        <w:tblInd w:w="-396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4"/>
        <w:gridCol w:w="1394"/>
        <w:gridCol w:w="3159"/>
        <w:gridCol w:w="1673"/>
        <w:gridCol w:w="76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所属街道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服务站类型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建设主要内容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建设数量（座）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阿子营街道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港湾式停靠站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雨棚、坐凳、垃圾桶、简易服务点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招呼站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滇源街道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港湾式停靠站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雨棚、坐凳、垃圾桶、简易服务点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招呼站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双龙街道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港湾式停靠站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雨棚、坐凳、垃圾桶、简易服务点</w:t>
            </w: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招呼站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</w:t>
            </w: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松华街道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港湾式停靠站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雨棚、坐凳、垃圾桶、简易服务点</w:t>
            </w: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招呼站</w:t>
            </w: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雨棚、坐凳、垃圾桶</w:t>
            </w: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78" w:type="dxa"/>
            <w:gridSpan w:val="2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sz w:val="21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邮政建设规划</w:t>
      </w:r>
    </w:p>
    <w:tbl>
      <w:tblPr>
        <w:tblStyle w:val="3"/>
        <w:tblW w:w="5000" w:type="pct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5"/>
        <w:gridCol w:w="2841"/>
        <w:gridCol w:w="1307"/>
        <w:gridCol w:w="144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pct"/>
            <w:shd w:val="clear" w:color="auto" w:fill="F2F2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序号</w:t>
            </w:r>
          </w:p>
        </w:tc>
        <w:tc>
          <w:tcPr>
            <w:tcW w:w="1281" w:type="pct"/>
            <w:shd w:val="clear" w:color="auto" w:fill="F2F2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名称</w:t>
            </w:r>
          </w:p>
        </w:tc>
        <w:tc>
          <w:tcPr>
            <w:tcW w:w="1667" w:type="pct"/>
            <w:shd w:val="clear" w:color="auto" w:fill="F2F2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建设内容</w:t>
            </w:r>
          </w:p>
        </w:tc>
        <w:tc>
          <w:tcPr>
            <w:tcW w:w="767" w:type="pct"/>
            <w:shd w:val="clear" w:color="auto" w:fill="F2F2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建设性质</w:t>
            </w:r>
          </w:p>
        </w:tc>
        <w:tc>
          <w:tcPr>
            <w:tcW w:w="850" w:type="pct"/>
            <w:shd w:val="clear" w:color="auto" w:fill="F2F2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</w:t>
            </w:r>
          </w:p>
        </w:tc>
        <w:tc>
          <w:tcPr>
            <w:tcW w:w="1281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街道邮政快递网点</w:t>
            </w:r>
          </w:p>
        </w:tc>
        <w:tc>
          <w:tcPr>
            <w:tcW w:w="1667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邮政快递网点4个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新、改建</w:t>
            </w:r>
          </w:p>
        </w:tc>
        <w:tc>
          <w:tcPr>
            <w:tcW w:w="850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4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</w:t>
            </w:r>
          </w:p>
        </w:tc>
        <w:tc>
          <w:tcPr>
            <w:tcW w:w="1281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村邮站</w:t>
            </w:r>
          </w:p>
        </w:tc>
        <w:tc>
          <w:tcPr>
            <w:tcW w:w="1667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村邮站43个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新、改建</w:t>
            </w:r>
          </w:p>
        </w:tc>
        <w:tc>
          <w:tcPr>
            <w:tcW w:w="850" w:type="pct"/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  <w:t>美丽公路示范线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修一条路，造一片景，富一方百姓”的发展理念，探索“美丽+模式”，使美丽公路不仅具有交通功能，还宜兼具其它社会功能，发挥美丽公路的引领作用，促进地方经济社会转型发展，提升广大民众的生活品质，形成各具特色的农村公路示范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sz w:val="21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美丽公路项目规划表</w:t>
      </w:r>
    </w:p>
    <w:tbl>
      <w:tblPr>
        <w:tblStyle w:val="3"/>
        <w:tblW w:w="5000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35"/>
        <w:gridCol w:w="2681"/>
        <w:gridCol w:w="2681"/>
        <w:gridCol w:w="90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示范路类别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（县道示范路、乡道示范路）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主要建设内容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建设里程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（公里）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大哨线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县道示范路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25.005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嵩阿线（麦地冲至军马场互通）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县道示范路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17.17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白邑-甸尾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乡道示范路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11.808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白兔路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乡道示范路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4.593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乌龙公路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乡道示范路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1.555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2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59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麦地塘公路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乡道示范路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重点围绕“设施美”、“绿化美”、“路域美”内容进行</w:t>
            </w: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3.087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1" w:type="pct"/>
            <w:gridSpan w:val="2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63.218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五、期望成果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至2022年支撑盘龙区乡村振兴战略，为全市“四好农村路”树立样板。到2025年，农村公路畅、安、舒、美水平及建管养运协调发展区域内领先，实现农村公路向更高质量发展，到2035年，建成具有云南特色高水平“四好农村路”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建设目标：着力改善路况质量，完善安全设施，提升路域景观，县道逐步消除准四级公路、打通断头路、拓宽瓶颈路，完成危桥病隧改造。适地适景打造沿线节点景观，提高可绿化路段的绿化率。加快进行有需求且客观上具备条件的低等级农村公路提升改造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农村公路基本达到四级及以上标准，率先实现“全域美”目标。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管理目标：深化体制改革，落实农村交通安全管理工作的责任，落实工作力量和相应职责。并同各部门深化研究，不断完善健全具有区域特色的管理体系。根据“四好农村路”建设的相关文件，制定盘龙区农村公路养护管理的相关办法。农村公路管理机构由乡镇向村延伸，每个乡镇至少有一个村完成公路管理机构的建设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养护目标：加强公路基础设施养护管理，继续推进公路及桥梁技术状况复核检测，培育公路养护市场。完成乡道及以上行政等级公路安全隐患治理，实现农村公路交通安全基础设施明显改善，安全防护水平显著提高，畅、安、舒、美的养护管理目标进一步显现，不断提升公路服务品质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农村公路养护责任落实率100%，农村公路列养率100%。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运营目标：建立完善的城乡运输持续发展机制，农村客货运输网络基本形成，所有建制村实现客车村村通。探索、研究、发展农村运输体系与现代物流产业融合，创新发展城乡货运公交、农村物流班车、小件快运等物流模式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建制村通客车比例100%以上，线路标识率保持100%；村级农村物流服务网点覆盖率100%以上。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华文中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EC043"/>
    <w:multiLevelType w:val="singleLevel"/>
    <w:tmpl w:val="AB0EC0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511DD3"/>
    <w:multiLevelType w:val="singleLevel"/>
    <w:tmpl w:val="BA511D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EF7C314"/>
    <w:multiLevelType w:val="singleLevel"/>
    <w:tmpl w:val="BEF7C31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FF6FFED"/>
    <w:multiLevelType w:val="singleLevel"/>
    <w:tmpl w:val="BFF6FF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0480E"/>
    <w:rsid w:val="02FB6668"/>
    <w:rsid w:val="36A96CFB"/>
    <w:rsid w:val="7CF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jc w:val="left"/>
      <w:outlineLvl w:val="1"/>
    </w:pPr>
    <w:rPr>
      <w:rFonts w:eastAsia="黑体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ZW"/>
    <w:basedOn w:val="1"/>
    <w:qFormat/>
    <w:uiPriority w:val="0"/>
    <w:pPr>
      <w:spacing w:line="360" w:lineRule="auto"/>
      <w:ind w:firstLine="480"/>
      <w:jc w:val="left"/>
    </w:pPr>
    <w:rPr>
      <w:rFonts w:ascii="宋体" w:hAnsi="宋体" w:eastAsia="宋体"/>
      <w:sz w:val="24"/>
      <w:szCs w:val="24"/>
    </w:rPr>
  </w:style>
  <w:style w:type="paragraph" w:customStyle="1" w:styleId="6">
    <w:name w:val="0TBBT"/>
    <w:basedOn w:val="1"/>
    <w:next w:val="7"/>
    <w:qFormat/>
    <w:uiPriority w:val="0"/>
    <w:pPr>
      <w:spacing w:before="40" w:after="60" w:line="240" w:lineRule="auto"/>
      <w:ind w:firstLine="0" w:firstLineChars="0"/>
      <w:jc w:val="center"/>
    </w:pPr>
    <w:rPr>
      <w:rFonts w:ascii="宋体" w:hAnsi="宋体"/>
      <w:b/>
      <w:sz w:val="21"/>
      <w:szCs w:val="24"/>
    </w:rPr>
  </w:style>
  <w:style w:type="paragraph" w:customStyle="1" w:styleId="7">
    <w:name w:val="0bzdwz"/>
    <w:basedOn w:val="1"/>
    <w:qFormat/>
    <w:uiPriority w:val="0"/>
    <w:pPr>
      <w:spacing w:line="240" w:lineRule="auto"/>
      <w:ind w:firstLine="0" w:firstLineChars="0"/>
      <w:contextualSpacing/>
      <w:jc w:val="center"/>
    </w:pPr>
    <w:rPr>
      <w:sz w:val="21"/>
    </w:rPr>
  </w:style>
  <w:style w:type="paragraph" w:customStyle="1" w:styleId="8">
    <w:name w:val="1.1"/>
    <w:basedOn w:val="2"/>
    <w:next w:val="5"/>
    <w:qFormat/>
    <w:uiPriority w:val="0"/>
    <w:pPr>
      <w:spacing w:beforeLines="50" w:afterLines="50" w:line="240" w:lineRule="auto"/>
    </w:pPr>
    <w:rPr>
      <w:rFonts w:eastAsia="华文细黑" w:cs="Arial"/>
      <w:kern w:val="24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2021-12-30T14:06:00Z</dcterms:created>
  <dc:creator>莫佳浩</dc:creator>
  <cp:lastModifiedBy>莫佳浩</cp:lastModifiedBy>
  <dcterms:modified xsi:type="dcterms:W3CDTF">2021-12-30T16:34:00Z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7BA8D439F8D2483685F634AFCFEDAEFE</vt:lpwstr>
  </property>
</Properties>
</file>