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监督索引号53010300456000000</w:t>
      </w:r>
    </w:p>
    <w:p>
      <w:pPr>
        <w:spacing w:line="570" w:lineRule="exact"/>
        <w:jc w:val="left"/>
        <w:rPr>
          <w:rFonts w:ascii="黑体" w:eastAsia="黑体" w:hAnsi="黑体"/>
          <w:sz w:val="32"/>
          <w:szCs w:val="32"/>
        </w:rPr>
      </w:pPr>
      <w:r>
        <w:rPr>
          <w:rFonts w:ascii="黑体" w:eastAsia="黑体" w:hAnsi="黑体" w:hint="eastAsia"/>
          <w:sz w:val="32"/>
          <w:szCs w:val="32"/>
        </w:rPr>
        <w:t>附件1</w:t>
      </w:r>
    </w:p>
    <w:p>
      <w:pPr>
        <w:spacing w:line="570" w:lineRule="exact"/>
        <w:jc w:val="center"/>
        <w:rPr>
          <w:rFonts w:ascii="黑体" w:eastAsia="黑体" w:hAnsi="黑体" w:hint="eastAsia"/>
          <w:sz w:val="30"/>
          <w:szCs w:val="30"/>
        </w:rPr>
      </w:pPr>
    </w:p>
    <w:p>
      <w:pPr>
        <w:spacing w:line="57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 xml:space="preserve"> 昆明市盘龙区人民政府茨坝街道办事处</w:t>
      </w:r>
      <w:r>
        <w:rPr>
          <w:rFonts w:ascii="方正小标宋简体" w:eastAsia="方正小标宋简体" w:hAnsi="方正小标宋简体" w:cs="方正小标宋简体"/>
          <w:sz w:val="44"/>
          <w:szCs w:val="44"/>
        </w:rPr>
        <w:t>2022</w:t>
      </w:r>
      <w:r>
        <w:rPr>
          <w:rFonts w:ascii="方正小标宋简体" w:eastAsia="方正小标宋简体" w:hAnsi="方正小标宋简体" w:cs="方正小标宋简体" w:hint="eastAsia"/>
          <w:sz w:val="44"/>
          <w:szCs w:val="44"/>
        </w:rPr>
        <w:t>年预算公开目录</w:t>
      </w:r>
    </w:p>
    <w:p>
      <w:pPr>
        <w:spacing w:line="570" w:lineRule="exact"/>
        <w:jc w:val="left"/>
        <w:rPr>
          <w:rFonts w:ascii="黑体" w:eastAsia="黑体" w:hAnsi="黑体" w:hint="eastAsia"/>
          <w:sz w:val="30"/>
          <w:szCs w:val="30"/>
        </w:rPr>
      </w:pPr>
    </w:p>
    <w:p>
      <w:pPr>
        <w:spacing w:line="570" w:lineRule="exact"/>
        <w:jc w:val="left"/>
        <w:rPr>
          <w:rFonts w:ascii="黑体" w:eastAsia="黑体" w:hAnsi="黑体" w:hint="eastAsia"/>
          <w:sz w:val="32"/>
          <w:szCs w:val="32"/>
        </w:rPr>
      </w:pPr>
      <w:r>
        <w:rPr>
          <w:rFonts w:ascii="黑体" w:eastAsia="黑体" w:hAnsi="黑体" w:hint="eastAsia"/>
          <w:sz w:val="32"/>
          <w:szCs w:val="32"/>
        </w:rPr>
        <w:t>第一部分 昆明市盘龙区人民政府茨坝街道办事处</w:t>
      </w:r>
      <w:r>
        <w:rPr>
          <w:rFonts w:ascii="黑体" w:eastAsia="黑体" w:hAnsi="黑体"/>
          <w:sz w:val="32"/>
          <w:szCs w:val="32"/>
        </w:rPr>
        <w:t>2022</w:t>
      </w:r>
      <w:r>
        <w:rPr>
          <w:rFonts w:ascii="黑体" w:eastAsia="黑体" w:hAnsi="黑体" w:hint="eastAsia"/>
          <w:sz w:val="32"/>
          <w:szCs w:val="32"/>
        </w:rPr>
        <w:t>年部门预算编制说明</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一、基本职能及主要工作</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二、预算单位基本情况</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三、预算单位收入情况</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四、预算单位支出情况</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五、区对下专项转移支付情况</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六、政府采购预算情况</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七、部门“三公”经费增减变化情况及原因说明</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八、重点项目预算绩效目标情况</w:t>
      </w:r>
    </w:p>
    <w:p>
      <w:pPr>
        <w:widowControl/>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九、其他公开信息</w:t>
      </w:r>
    </w:p>
    <w:p>
      <w:pPr>
        <w:widowControl/>
        <w:jc w:val="left"/>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十、预算收支增减变化情况说明</w:t>
      </w:r>
    </w:p>
    <w:p>
      <w:pPr>
        <w:spacing w:line="570" w:lineRule="exact"/>
        <w:jc w:val="left"/>
        <w:rPr>
          <w:rFonts w:ascii="黑体" w:eastAsia="黑体" w:hAnsi="黑体" w:hint="eastAsia"/>
          <w:sz w:val="32"/>
          <w:szCs w:val="32"/>
        </w:rPr>
      </w:pPr>
      <w:r>
        <w:rPr>
          <w:rFonts w:ascii="黑体" w:eastAsia="黑体" w:hAnsi="黑体" w:hint="eastAsia"/>
          <w:sz w:val="32"/>
          <w:szCs w:val="32"/>
        </w:rPr>
        <w:t>第二部分 昆明市盘龙区人民政府茨坝街道办事处</w:t>
      </w:r>
      <w:r>
        <w:rPr>
          <w:rFonts w:ascii="黑体" w:eastAsia="黑体" w:hAnsi="黑体"/>
          <w:sz w:val="32"/>
          <w:szCs w:val="32"/>
        </w:rPr>
        <w:t>2022</w:t>
      </w:r>
      <w:r>
        <w:rPr>
          <w:rFonts w:ascii="黑体" w:eastAsia="黑体" w:hAnsi="黑体" w:hint="eastAsia"/>
          <w:sz w:val="32"/>
          <w:szCs w:val="32"/>
        </w:rPr>
        <w:t>年部门预算表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一、财务收支预算总表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二、部门收入预算表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三、部门支出预算表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四、财政拨款收支预算总表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五、一般公共预算支出预算表（按功能科目分类）</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六、一般公共预算“三公”经费支出预算表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七、基本支出预算表（人员类、运转类公用经费项目）</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八、项目支出预算表（其他运转类、特定目标类项目）</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九、项目支出绩效目标表（本级下达）</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十、项目支出绩效目标表（另文下达）</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十一、政府性基金预算支出预算表</w:t>
      </w:r>
    </w:p>
    <w:p>
      <w:pPr>
        <w:spacing w:line="570" w:lineRule="exact"/>
        <w:jc w:val="left"/>
        <w:rPr>
          <w:rFonts w:ascii="Times New Roman" w:eastAsia="仿宋_GB2312" w:hAnsi="Times New Roman"/>
          <w:sz w:val="32"/>
          <w:szCs w:val="32"/>
        </w:rPr>
      </w:pPr>
      <w:r>
        <w:rPr>
          <w:rFonts w:ascii="Times New Roman" w:eastAsia="仿宋_GB2312" w:hAnsi="Times New Roman" w:hint="eastAsia"/>
          <w:sz w:val="32"/>
          <w:szCs w:val="32"/>
        </w:rPr>
        <w:t>十二、部门政府采购预算表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十三、政府购买服务预算表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十四、区对下转移支付预算表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十五、区对下转移支付绩效目标表</w:t>
      </w:r>
    </w:p>
    <w:p>
      <w:pPr>
        <w:spacing w:line="570" w:lineRule="exact"/>
        <w:jc w:val="left"/>
        <w:rPr>
          <w:rFonts w:ascii="Times New Roman" w:eastAsia="仿宋_GB2312" w:hAnsi="Times New Roman" w:hint="eastAsia"/>
          <w:sz w:val="32"/>
          <w:szCs w:val="32"/>
        </w:rPr>
      </w:pPr>
      <w:r>
        <w:rPr>
          <w:rFonts w:ascii="Times New Roman" w:eastAsia="仿宋_GB2312" w:hAnsi="Times New Roman" w:hint="eastAsia"/>
          <w:sz w:val="32"/>
          <w:szCs w:val="32"/>
        </w:rPr>
        <w:t>十六、新增资产配置表</w:t>
      </w: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p>
    <w:p>
      <w:pPr>
        <w:widowControl/>
        <w:jc w:val="center"/>
        <w:rPr>
          <w:rFonts w:eastAsia="方正小标宋简体"/>
          <w:kern w:val="0"/>
          <w:sz w:val="36"/>
          <w:szCs w:val="36"/>
        </w:rPr>
      </w:pPr>
      <w:bookmarkStart w:id="0" w:name="_GoBack"/>
      <w:bookmarkEnd w:id="0"/>
      <w:r>
        <w:rPr>
          <w:rFonts w:eastAsia="方正小标宋简体"/>
          <w:kern w:val="0"/>
          <w:sz w:val="36"/>
          <w:szCs w:val="36"/>
        </w:rPr>
        <w:t>昆明市盘龙区人民政府茨坝街道办事处</w:t>
      </w:r>
    </w:p>
    <w:p>
      <w:pPr>
        <w:widowControl/>
        <w:jc w:val="center"/>
        <w:rPr>
          <w:rFonts w:eastAsia="方正小标宋简体"/>
          <w:kern w:val="0"/>
          <w:sz w:val="36"/>
          <w:szCs w:val="36"/>
        </w:rPr>
      </w:pPr>
      <w:r>
        <w:rPr>
          <w:rFonts w:eastAsia="方正小标宋简体"/>
          <w:kern w:val="0"/>
          <w:sz w:val="36"/>
          <w:szCs w:val="36"/>
        </w:rPr>
        <w:t>2022年部门预算编制说明</w:t>
      </w:r>
    </w:p>
    <w:p>
      <w:pPr>
        <w:widowControl/>
        <w:jc w:val="left"/>
        <w:rPr>
          <w:rFonts w:eastAsia="黑体"/>
          <w:kern w:val="0"/>
          <w:sz w:val="30"/>
          <w:szCs w:val="30"/>
        </w:rPr>
      </w:pPr>
    </w:p>
    <w:p>
      <w:pPr>
        <w:widowControl/>
        <w:ind w:firstLine="450" w:firstLineChars="150"/>
        <w:jc w:val="left"/>
        <w:rPr>
          <w:rFonts w:eastAsia="黑体"/>
          <w:kern w:val="0"/>
          <w:sz w:val="30"/>
          <w:szCs w:val="30"/>
        </w:rPr>
      </w:pPr>
      <w:r>
        <w:rPr>
          <w:rFonts w:eastAsia="黑体"/>
          <w:kern w:val="0"/>
          <w:sz w:val="30"/>
          <w:szCs w:val="30"/>
        </w:rPr>
        <w:t>一、基本职能及主要工作</w:t>
      </w:r>
    </w:p>
    <w:p>
      <w:pPr>
        <w:widowControl/>
        <w:ind w:firstLine="300" w:firstLineChars="100"/>
        <w:jc w:val="left"/>
        <w:rPr>
          <w:rFonts w:eastAsia="楷体_GB2312"/>
          <w:b/>
          <w:kern w:val="0"/>
          <w:sz w:val="30"/>
          <w:szCs w:val="30"/>
        </w:rPr>
      </w:pPr>
      <w:r>
        <w:rPr>
          <w:rFonts w:eastAsia="楷体_GB2312"/>
          <w:kern w:val="0"/>
          <w:sz w:val="30"/>
          <w:szCs w:val="30"/>
        </w:rPr>
        <w:t>（一）部门主要职责</w:t>
      </w:r>
    </w:p>
    <w:p>
      <w:pPr>
        <w:widowControl/>
        <w:ind w:firstLine="420" w:firstLineChars="200"/>
        <w:jc w:val="left"/>
        <w:rPr>
          <w:rFonts w:eastAsia="黑体"/>
          <w:kern w:val="0"/>
          <w:sz w:val="30"/>
          <w:szCs w:val="30"/>
        </w:rPr>
      </w:pPr>
      <w:r>
        <w:rPr>
          <w:rFonts w:eastAsia="楷体_GB2312"/>
          <w:b/>
          <w:kern w:val="0"/>
          <w:szCs w:val="21"/>
        </w:rPr>
        <w:t xml:space="preserve"> </w:t>
      </w:r>
      <w:r>
        <w:rPr>
          <w:rFonts w:eastAsia="仿宋_GB2312"/>
          <w:kern w:val="0"/>
          <w:sz w:val="30"/>
          <w:szCs w:val="30"/>
        </w:rPr>
        <w:t>1</w:t>
      </w:r>
      <w:r>
        <w:rPr>
          <w:rFonts w:eastAsia="仿宋_GB2312" w:hint="eastAsia"/>
          <w:kern w:val="0"/>
          <w:sz w:val="30"/>
          <w:szCs w:val="30"/>
        </w:rPr>
        <w:t>．</w:t>
      </w:r>
      <w:r>
        <w:rPr>
          <w:rFonts w:eastAsia="仿宋_GB2312"/>
          <w:kern w:val="0"/>
          <w:sz w:val="30"/>
          <w:szCs w:val="30"/>
        </w:rPr>
        <w:t>宣传、贯彻党的路线、方针、政策和国家的法律法规，执行上级党组织的决议、决定，团结、组织辖区内党员和群众，保证区委和区政府各项工作顺利完成。</w:t>
      </w:r>
    </w:p>
    <w:p>
      <w:pPr>
        <w:widowControl/>
        <w:ind w:firstLine="600" w:firstLineChars="20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w:t>
      </w:r>
      <w:r>
        <w:rPr>
          <w:rFonts w:eastAsia="仿宋_GB2312"/>
          <w:kern w:val="0"/>
          <w:sz w:val="30"/>
          <w:szCs w:val="30"/>
        </w:rPr>
        <w:t>做好街道党的建设各项工作，领导和开展街道社会治安综合治理工作，做好群团、国防教育、兵役、民兵等工作，做好街道人大、政协工作。</w:t>
      </w:r>
    </w:p>
    <w:p>
      <w:pPr>
        <w:widowControl/>
        <w:ind w:firstLine="600" w:firstLineChars="200"/>
        <w:jc w:val="left"/>
        <w:rPr>
          <w:rFonts w:eastAsia="仿宋_GB2312"/>
          <w:kern w:val="0"/>
          <w:sz w:val="30"/>
          <w:szCs w:val="30"/>
        </w:rPr>
      </w:pPr>
      <w:r>
        <w:rPr>
          <w:rFonts w:eastAsia="仿宋_GB2312"/>
          <w:kern w:val="0"/>
          <w:sz w:val="30"/>
          <w:szCs w:val="30"/>
        </w:rPr>
        <w:t>3</w:t>
      </w:r>
      <w:r>
        <w:rPr>
          <w:rFonts w:eastAsia="仿宋_GB2312" w:hint="eastAsia"/>
          <w:kern w:val="0"/>
          <w:sz w:val="30"/>
          <w:szCs w:val="30"/>
        </w:rPr>
        <w:t>．</w:t>
      </w:r>
      <w:r>
        <w:rPr>
          <w:rFonts w:eastAsia="仿宋_GB2312"/>
          <w:kern w:val="0"/>
          <w:sz w:val="30"/>
          <w:szCs w:val="30"/>
        </w:rPr>
        <w:t>研究本街道经济发展、城市管理、社会建设等方面的重大问题，做好经济发展计划，服务全区经济工作，推动产业结构调整，提高经济综合发展实力；保护公民合法财产，保障集体经济组织应有的自主权；监督企业和各种经济组织，认真执行国家的法律、法规和政策，履行经济合同；做好社区及农村集体资产管理、农业农村、林业、水务等工作。</w:t>
      </w:r>
    </w:p>
    <w:p>
      <w:pPr>
        <w:widowControl/>
        <w:ind w:firstLine="600" w:firstLineChars="200"/>
        <w:jc w:val="left"/>
        <w:rPr>
          <w:rFonts w:eastAsia="仿宋_GB2312"/>
          <w:kern w:val="0"/>
          <w:sz w:val="30"/>
          <w:szCs w:val="30"/>
        </w:rPr>
      </w:pPr>
      <w:r>
        <w:rPr>
          <w:rFonts w:eastAsia="仿宋_GB2312"/>
          <w:kern w:val="0"/>
          <w:sz w:val="30"/>
          <w:szCs w:val="30"/>
        </w:rPr>
        <w:t>4</w:t>
      </w:r>
      <w:r>
        <w:rPr>
          <w:rFonts w:eastAsia="仿宋_GB2312" w:hint="eastAsia"/>
          <w:kern w:val="0"/>
          <w:sz w:val="30"/>
          <w:szCs w:val="30"/>
        </w:rPr>
        <w:t>．</w:t>
      </w:r>
      <w:r>
        <w:rPr>
          <w:rFonts w:eastAsia="仿宋_GB2312"/>
          <w:kern w:val="0"/>
          <w:sz w:val="30"/>
          <w:szCs w:val="30"/>
        </w:rPr>
        <w:t>以城市管理、社区建设服务和美丽乡村建设为重点，推进街道物质文明、政治文明、精神文明、社会文明和生态文明建设，开展群众性爱国卫生运动，促进人居环境提升。</w:t>
      </w:r>
    </w:p>
    <w:p>
      <w:pPr>
        <w:widowControl/>
        <w:ind w:firstLine="600" w:firstLineChars="200"/>
        <w:jc w:val="left"/>
        <w:rPr>
          <w:rFonts w:eastAsia="仿宋_GB2312"/>
          <w:kern w:val="0"/>
          <w:sz w:val="30"/>
          <w:szCs w:val="30"/>
        </w:rPr>
      </w:pPr>
      <w:r>
        <w:rPr>
          <w:rFonts w:eastAsia="仿宋_GB2312"/>
          <w:kern w:val="0"/>
          <w:sz w:val="30"/>
          <w:szCs w:val="30"/>
        </w:rPr>
        <w:t>5</w:t>
      </w:r>
      <w:r>
        <w:rPr>
          <w:rFonts w:eastAsia="仿宋_GB2312" w:hint="eastAsia"/>
          <w:kern w:val="0"/>
          <w:sz w:val="30"/>
          <w:szCs w:val="30"/>
        </w:rPr>
        <w:t>．</w:t>
      </w:r>
      <w:r>
        <w:rPr>
          <w:rFonts w:eastAsia="仿宋_GB2312"/>
          <w:kern w:val="0"/>
          <w:sz w:val="30"/>
          <w:szCs w:val="30"/>
        </w:rPr>
        <w:t>发展街道教育体育、科技、文化旅游及卫生健康等服务事业，管理好街道的各项社会事务，为辖区各类单位提供优质的服务和良好的发展环境。</w:t>
      </w:r>
    </w:p>
    <w:p>
      <w:pPr>
        <w:widowControl/>
        <w:ind w:firstLine="600" w:firstLineChars="200"/>
        <w:jc w:val="left"/>
        <w:rPr>
          <w:rFonts w:eastAsia="仿宋_GB2312"/>
          <w:kern w:val="0"/>
          <w:sz w:val="30"/>
          <w:szCs w:val="30"/>
        </w:rPr>
      </w:pPr>
      <w:r>
        <w:rPr>
          <w:rFonts w:eastAsia="仿宋_GB2312"/>
          <w:kern w:val="0"/>
          <w:sz w:val="30"/>
          <w:szCs w:val="30"/>
        </w:rPr>
        <w:t>6</w:t>
      </w:r>
      <w:r>
        <w:rPr>
          <w:rFonts w:eastAsia="仿宋_GB2312" w:hint="eastAsia"/>
          <w:kern w:val="0"/>
          <w:sz w:val="30"/>
          <w:szCs w:val="30"/>
        </w:rPr>
        <w:t>．</w:t>
      </w:r>
      <w:r>
        <w:rPr>
          <w:rFonts w:eastAsia="仿宋_GB2312"/>
          <w:kern w:val="0"/>
          <w:sz w:val="30"/>
          <w:szCs w:val="30"/>
        </w:rPr>
        <w:t>承担并协助有关部门做好自然资源、生态环境、市场监管、应急管理、信访、就业和再就业、社会保险和社会救助、企业退休人员、退役军人事务、殡葬改革、残疾人就业、民族宗教、老龄、普法教育、司法调解和法律服务等工作。</w:t>
      </w:r>
    </w:p>
    <w:p>
      <w:pPr>
        <w:widowControl/>
        <w:ind w:firstLine="600" w:firstLineChars="200"/>
        <w:jc w:val="left"/>
        <w:rPr>
          <w:rFonts w:eastAsia="仿宋_GB2312"/>
          <w:kern w:val="0"/>
          <w:sz w:val="30"/>
          <w:szCs w:val="30"/>
        </w:rPr>
      </w:pPr>
      <w:r>
        <w:rPr>
          <w:rFonts w:eastAsia="仿宋_GB2312"/>
          <w:kern w:val="0"/>
          <w:sz w:val="30"/>
          <w:szCs w:val="30"/>
        </w:rPr>
        <w:t>7</w:t>
      </w:r>
      <w:r>
        <w:rPr>
          <w:rFonts w:eastAsia="仿宋_GB2312" w:hint="eastAsia"/>
          <w:kern w:val="0"/>
          <w:sz w:val="30"/>
          <w:szCs w:val="30"/>
        </w:rPr>
        <w:t>．</w:t>
      </w:r>
      <w:r>
        <w:rPr>
          <w:rFonts w:eastAsia="仿宋_GB2312"/>
          <w:kern w:val="0"/>
          <w:sz w:val="30"/>
          <w:szCs w:val="30"/>
        </w:rPr>
        <w:t>指导社区自治、完善民主议事制度，推进居务公开、财务公开，引导居民有序参与社区事务管理，推动城市社区建设，促进社会组织健康发展，增强社会自治功能。</w:t>
      </w:r>
    </w:p>
    <w:p>
      <w:pPr>
        <w:widowControl/>
        <w:ind w:firstLine="600" w:firstLineChars="200"/>
        <w:jc w:val="left"/>
        <w:rPr>
          <w:rFonts w:eastAsia="仿宋_GB2312"/>
          <w:kern w:val="0"/>
          <w:sz w:val="30"/>
          <w:szCs w:val="30"/>
        </w:rPr>
      </w:pPr>
      <w:r>
        <w:rPr>
          <w:rFonts w:eastAsia="仿宋_GB2312"/>
          <w:kern w:val="0"/>
          <w:sz w:val="30"/>
          <w:szCs w:val="30"/>
        </w:rPr>
        <w:t>8</w:t>
      </w:r>
      <w:r>
        <w:rPr>
          <w:rFonts w:eastAsia="仿宋_GB2312" w:hint="eastAsia"/>
          <w:kern w:val="0"/>
          <w:sz w:val="30"/>
          <w:szCs w:val="30"/>
        </w:rPr>
        <w:t>．</w:t>
      </w:r>
      <w:r>
        <w:rPr>
          <w:rFonts w:eastAsia="仿宋_GB2312"/>
          <w:kern w:val="0"/>
          <w:sz w:val="30"/>
          <w:szCs w:val="30"/>
        </w:rPr>
        <w:t>按有关要求，配合相关部门做好派驻街道机构负责人的日常管理工作。</w:t>
      </w:r>
    </w:p>
    <w:p>
      <w:pPr>
        <w:widowControl/>
        <w:ind w:firstLine="600" w:firstLineChars="200"/>
        <w:jc w:val="left"/>
        <w:rPr>
          <w:rFonts w:eastAsia="仿宋_GB2312"/>
          <w:kern w:val="0"/>
          <w:sz w:val="30"/>
          <w:szCs w:val="30"/>
        </w:rPr>
      </w:pPr>
      <w:r>
        <w:rPr>
          <w:rFonts w:eastAsia="仿宋_GB2312"/>
          <w:kern w:val="0"/>
          <w:sz w:val="30"/>
          <w:szCs w:val="30"/>
        </w:rPr>
        <w:t>9</w:t>
      </w:r>
      <w:r>
        <w:rPr>
          <w:rFonts w:eastAsia="仿宋_GB2312" w:hint="eastAsia"/>
          <w:kern w:val="0"/>
          <w:sz w:val="30"/>
          <w:szCs w:val="30"/>
        </w:rPr>
        <w:t>．</w:t>
      </w:r>
      <w:r>
        <w:rPr>
          <w:rFonts w:eastAsia="仿宋_GB2312"/>
          <w:kern w:val="0"/>
          <w:sz w:val="30"/>
          <w:szCs w:val="30"/>
        </w:rPr>
        <w:t>完成区委和区政府交办的其他任务。</w:t>
      </w:r>
    </w:p>
    <w:p>
      <w:pPr>
        <w:widowControl/>
        <w:ind w:firstLine="300" w:firstLineChars="100"/>
        <w:jc w:val="left"/>
        <w:rPr>
          <w:rFonts w:eastAsia="楷体_GB2312"/>
          <w:kern w:val="0"/>
          <w:sz w:val="30"/>
          <w:szCs w:val="30"/>
        </w:rPr>
      </w:pPr>
      <w:r>
        <w:rPr>
          <w:rFonts w:eastAsia="楷体_GB2312"/>
          <w:kern w:val="0"/>
          <w:sz w:val="30"/>
          <w:szCs w:val="30"/>
        </w:rPr>
        <w:t>（二）机构设置情况</w:t>
      </w:r>
    </w:p>
    <w:p>
      <w:pPr>
        <w:widowControl/>
        <w:ind w:firstLine="600" w:firstLineChars="200"/>
        <w:jc w:val="left"/>
        <w:rPr>
          <w:rFonts w:eastAsia="仿宋_GB2312"/>
          <w:kern w:val="0"/>
          <w:sz w:val="30"/>
          <w:szCs w:val="30"/>
        </w:rPr>
      </w:pPr>
      <w:r>
        <w:rPr>
          <w:rFonts w:eastAsia="仿宋_GB2312"/>
          <w:kern w:val="0"/>
          <w:sz w:val="30"/>
          <w:szCs w:val="30"/>
        </w:rPr>
        <w:t>昆明市盘龙区人民政府茨坝街道办事处设置独立编制机构数1个，独立核算机构数1个。办事处内设职能科室五办七中心，具体为党政综合办公室、经济发展办公室、基层党建办公室、社会建设办公室、社会治安维稳综合治理办公室。以及城市管理综合服务中心、社会保障综合服务中心（加挂退役军人服务站牌子）、文化综合服务中心、为民服务中心、综合执法队、经济发展服务中心、农林水与应急处置服务中心（加挂扶贫办牌子），街道辖区内共7个社区，分别为：黑龙潭社区、兰龙潭社区（包含德惠工作站）、昆机社区、重工社区、花渔沟社区、青松路社区、和平社区。</w:t>
      </w:r>
    </w:p>
    <w:p>
      <w:pPr>
        <w:widowControl/>
        <w:ind w:firstLine="300" w:firstLineChars="100"/>
        <w:jc w:val="left"/>
        <w:rPr>
          <w:rFonts w:eastAsia="楷体_GB2312"/>
          <w:kern w:val="0"/>
          <w:sz w:val="30"/>
          <w:szCs w:val="30"/>
        </w:rPr>
      </w:pPr>
      <w:r>
        <w:rPr>
          <w:rFonts w:eastAsia="楷体_GB2312"/>
          <w:kern w:val="0"/>
          <w:sz w:val="30"/>
          <w:szCs w:val="30"/>
        </w:rPr>
        <w:t>（三）重点工作概述</w:t>
      </w:r>
    </w:p>
    <w:p>
      <w:pPr>
        <w:widowControl/>
        <w:ind w:firstLine="600" w:firstLineChars="200"/>
        <w:jc w:val="left"/>
        <w:rPr>
          <w:rFonts w:eastAsia="仿宋_GB2312"/>
          <w:kern w:val="0"/>
          <w:sz w:val="30"/>
          <w:szCs w:val="30"/>
        </w:rPr>
      </w:pPr>
      <w:r>
        <w:rPr>
          <w:rFonts w:eastAsia="仿宋_GB2312"/>
          <w:kern w:val="0"/>
          <w:sz w:val="30"/>
          <w:szCs w:val="30"/>
        </w:rPr>
        <w:t>1</w:t>
      </w:r>
      <w:r>
        <w:rPr>
          <w:rFonts w:eastAsia="仿宋_GB2312" w:hint="eastAsia"/>
          <w:kern w:val="0"/>
          <w:sz w:val="30"/>
          <w:szCs w:val="30"/>
        </w:rPr>
        <w:t>．强核心、聚人心，加强党的组织建设</w:t>
      </w:r>
    </w:p>
    <w:p>
      <w:pPr>
        <w:widowControl/>
        <w:ind w:firstLine="600" w:firstLineChars="200"/>
        <w:jc w:val="left"/>
        <w:rPr>
          <w:rFonts w:eastAsia="仿宋_GB2312"/>
          <w:kern w:val="0"/>
          <w:sz w:val="30"/>
          <w:szCs w:val="30"/>
        </w:rPr>
      </w:pPr>
      <w:r>
        <w:rPr>
          <w:rFonts w:eastAsia="仿宋_GB2312" w:hint="eastAsia"/>
          <w:kern w:val="0"/>
          <w:sz w:val="30"/>
          <w:szCs w:val="30"/>
        </w:rPr>
        <w:t>今年来，茨坝街道坚持以党的政治建设为统领，围绕中心抓党建，抓好党建促发展的工作思路，着力强基础、固基本，补短板、强弱项、扬优势，构建上下贯通、执行有力的组织体系，一体推进各领域基层党建工作。全面增强基层党组织政治功能和组织力，不断提升党的基层组织建设质量，为茨坝街道各项发展提供坚强的组织保证，以优异成绩庆祝建党100周年。</w:t>
      </w:r>
    </w:p>
    <w:p>
      <w:pPr>
        <w:widowControl/>
        <w:ind w:firstLine="600" w:firstLineChars="200"/>
        <w:jc w:val="left"/>
        <w:rPr>
          <w:rFonts w:eastAsia="仿宋_GB2312" w:hint="eastAsia"/>
          <w:kern w:val="0"/>
          <w:sz w:val="30"/>
          <w:szCs w:val="30"/>
        </w:rPr>
      </w:pPr>
      <w:r>
        <w:rPr>
          <w:rFonts w:eastAsia="仿宋_GB2312" w:hint="eastAsia"/>
          <w:kern w:val="0"/>
          <w:sz w:val="30"/>
          <w:szCs w:val="30"/>
        </w:rPr>
        <w:t>夯实党建基础，强化组织建设。一是街道党工委同各社区签订年度目标考核责任书，并将街道重点工作纳入党建工作年度考核，做到年头有计划、有布置；二是开展支部规范化回头看工作，不断推动后进支部向“四星、五星级”党支部靠拢，推动社区党组织不断打造基层党建示范社区；三是抓发展党员工作，今年完成20余名发展对象培养考察工作。四是完成了重工社区上林宽境小区“双星小区”创建工作，已被区委组织部评为5星级“双星小区”；五是开展走访慰问生活困难党员、老党员、老干部；完成334名在党50年党龄的勋章颁发工作；六是全面落实“智慧党建”推广应用。街道下属党组织支部三会一课，党务工作，党员积分制等党内工作全部实现线上开展；七是充分发挥街道“党建联盟”、社区“大党委”作用。“双报到双报告”党员参与到环境卫生整治，COP15第十五次缔约方会议服务、平安建设、疫情防控服务工作中达1459人次；八是“吹哨报”工作落实到实处，今年，吹响了安全整治，环境整治，项目拆除哨件，基层治理哨12个哨件。</w:t>
      </w:r>
    </w:p>
    <w:p>
      <w:pPr>
        <w:widowControl/>
        <w:ind w:firstLine="600" w:firstLineChars="20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．筑基础，强治理，推动工作融合发展</w:t>
      </w:r>
    </w:p>
    <w:p>
      <w:pPr>
        <w:widowControl/>
        <w:ind w:firstLine="600" w:firstLineChars="200"/>
        <w:jc w:val="left"/>
        <w:rPr>
          <w:rFonts w:eastAsia="仿宋_GB2312"/>
          <w:kern w:val="0"/>
          <w:sz w:val="30"/>
          <w:szCs w:val="30"/>
        </w:rPr>
      </w:pPr>
      <w:r>
        <w:rPr>
          <w:rFonts w:eastAsia="仿宋_GB2312" w:hint="eastAsia"/>
          <w:kern w:val="0"/>
          <w:sz w:val="30"/>
          <w:szCs w:val="30"/>
        </w:rPr>
        <w:t>围绕基层社会治理，以党建为引领，建立7个三级网格，45个四级网格的茨坝街道“一张网”综合治理模式，将“双报到”党员、自管党员、非公党员等各类党员以及街道工作人员、社区工作人员、楼栋长、热心群众、志愿者等凝聚起来,重新整合资源、职能下沉，形成一个有效解决群众诉求的快速通道；党建引领，促平安建设。党建引领，支部牵头，筑牢平安建设“基层堡垒”，人防技防布进“一张网”，点亮“死角”。今年以来，街道组织各级党组织进行安全隐患大排查工作，在党支部的牵头下，和平社区，花渔沟社区居民小组为居民配备灭火器，微型消防车，分别组建两支应急队伍，提升村内安全；推进智慧安防小区建设，完成25个小区、城中村共126个摄像头点位安装，在大党委的支持下，辖区企业免费赠送防盗门，完成昆机社区居民楼栋防盗门免费安装工作。为解决电动车安全隐患问题，由小组支部牵头开展为民服务项目，在和平社区3个居民小组新建电动车停放站3个，解决了村内乱停乱放，私拉电线充电问题；同时发挥好“一张网”的模式，开展流动人口和出租房拉网式排查，7个社区共核查出租房屋户数11010户，流动人口20046人，其中个人租赁10610户，流动人口数19096人，企业租赁400户，流动人口950人</w:t>
      </w:r>
      <w:r>
        <w:rPr>
          <w:rFonts w:eastAsia="仿宋_GB2312"/>
          <w:kern w:val="0"/>
          <w:sz w:val="30"/>
          <w:szCs w:val="30"/>
        </w:rPr>
        <w:t>。</w:t>
      </w:r>
    </w:p>
    <w:p>
      <w:pPr>
        <w:widowControl/>
        <w:ind w:firstLine="600" w:firstLineChars="200"/>
        <w:jc w:val="left"/>
        <w:rPr>
          <w:rFonts w:eastAsia="仿宋_GB2312"/>
          <w:kern w:val="0"/>
          <w:sz w:val="30"/>
          <w:szCs w:val="30"/>
        </w:rPr>
      </w:pPr>
      <w:r>
        <w:rPr>
          <w:rFonts w:eastAsia="仿宋_GB2312"/>
          <w:kern w:val="0"/>
          <w:sz w:val="30"/>
          <w:szCs w:val="30"/>
        </w:rPr>
        <w:t>3</w:t>
      </w:r>
      <w:r>
        <w:rPr>
          <w:rFonts w:eastAsia="仿宋_GB2312" w:hint="eastAsia"/>
          <w:kern w:val="0"/>
          <w:sz w:val="30"/>
          <w:szCs w:val="30"/>
        </w:rPr>
        <w:t>．抓重点、促全面，夯实经济发展</w:t>
      </w:r>
    </w:p>
    <w:p>
      <w:pPr>
        <w:widowControl/>
        <w:ind w:firstLine="600" w:firstLineChars="200"/>
        <w:jc w:val="left"/>
        <w:rPr>
          <w:rFonts w:eastAsia="仿宋_GB2312"/>
          <w:kern w:val="0"/>
          <w:sz w:val="30"/>
          <w:szCs w:val="30"/>
        </w:rPr>
      </w:pPr>
      <w:r>
        <w:rPr>
          <w:rFonts w:eastAsia="仿宋_GB2312" w:hint="eastAsia"/>
          <w:kern w:val="0"/>
          <w:sz w:val="30"/>
          <w:szCs w:val="30"/>
        </w:rPr>
        <w:t>协税护税方面，街道坚持“保存量、挖增量”，盯紧报验户，抓稳就地预缴增值税，抓牢城土税和房产税，创新税收新增长点，预计全年完成1亿元。招商引资方面，紧紧围绕经济指标贡献型企业和外资可持续性，跟进企业“双落地”、资金到位，预计全年完成12亿元。固定资产投资1至8月完成123779万元，全年任务15亿，完成进度82.52%。限额以上社会消费品零售总额1至8月完成36354万元，同比增长7.72%，全年任务数是增速达到9.5%。城镇居民人均可支配收入2021年第全年季度城镇常住居民人均可支配收入完成任务数元（未下），前3季度镇常住居民人均可支配收入上报数47010元，全年预计完成62908元；经济发展稳中有进，大力推进辖区建设。区政府十六届第五次全会中提到：“国家植物博物馆项目加快征迁，国博大道、国博西路、国博东路启动拆迁，茨坝片区正从‘睡城’迈向‘沸城’”的阐述，表示茨坝踏入“沸城”新征程。我们将牢牢把握“cop15”的发展契机，根据“成熟一个、推进一个、优先启动430范围内项目”的原则，全力推进国家植物博物馆征迁工作，国博大道项目、国博西路项目（一期）、科创中心项目（三期）、环卫中心项目、麦溪村城中村改造项目、昆机片区“三旧”连片改造项目、国家植物博物馆土地收储项目、白水泥厂及周边片区土地整理旧城改建项目（四期）、茨坝村城中村改造项目（一地块）等项目建设工作</w:t>
      </w:r>
      <w:r>
        <w:rPr>
          <w:rFonts w:eastAsia="仿宋_GB2312"/>
          <w:kern w:val="0"/>
          <w:sz w:val="30"/>
          <w:szCs w:val="30"/>
        </w:rPr>
        <w:t>。</w:t>
      </w:r>
    </w:p>
    <w:p>
      <w:pPr>
        <w:widowControl/>
        <w:ind w:firstLine="600" w:firstLineChars="200"/>
        <w:jc w:val="left"/>
        <w:rPr>
          <w:rFonts w:eastAsia="仿宋_GB2312"/>
          <w:kern w:val="0"/>
          <w:sz w:val="30"/>
          <w:szCs w:val="30"/>
        </w:rPr>
      </w:pPr>
      <w:r>
        <w:rPr>
          <w:rFonts w:eastAsia="仿宋_GB2312"/>
          <w:kern w:val="0"/>
          <w:sz w:val="30"/>
          <w:szCs w:val="30"/>
        </w:rPr>
        <w:t>4</w:t>
      </w:r>
      <w:r>
        <w:rPr>
          <w:rFonts w:eastAsia="仿宋_GB2312" w:hint="eastAsia"/>
          <w:kern w:val="0"/>
          <w:sz w:val="30"/>
          <w:szCs w:val="30"/>
        </w:rPr>
        <w:t>．抓服务、强管理，促进社会和谐发展</w:t>
      </w:r>
    </w:p>
    <w:p>
      <w:pPr>
        <w:widowControl/>
        <w:ind w:firstLine="600" w:firstLineChars="200"/>
        <w:jc w:val="left"/>
        <w:rPr>
          <w:rFonts w:eastAsia="仿宋_GB2312" w:hint="eastAsia"/>
          <w:kern w:val="0"/>
          <w:sz w:val="30"/>
          <w:szCs w:val="30"/>
        </w:rPr>
      </w:pPr>
      <w:r>
        <w:rPr>
          <w:rFonts w:eastAsia="仿宋_GB2312" w:hint="eastAsia"/>
          <w:kern w:val="0"/>
          <w:sz w:val="30"/>
          <w:szCs w:val="30"/>
        </w:rPr>
        <w:t>2021年街道为让辖区居民更好、更快的进行疫苗接种，在辖区内设置了871党群服务中心、云南省第二人民医院、昆机社区卫生服务中心疫苗3个疫苗接种点，完成新冠疫苗接种103317人。街道主动作为，充分发动各社区、各单位力量，街道网格员、社区工作人员通过电话、微信方式、依托“五级治理”、物管公司以及公共单位的保卫科等人员，全覆盖登记排查，责任到人。累计对辖区内户籍人口31606人，流动人口、出租户26140人进行疫苗接种宣传排查登记；茨坝街道第二阶段共完成 77199，超任务6970，完成下达任务的109.9%。为疫情防控工作打下坚实的基础。截止目前街道疫情防控领导小组办公室共对重点区域重点人员排查人次1000余人次、管控重点人员173人</w:t>
      </w:r>
      <w:r>
        <w:rPr>
          <w:rFonts w:eastAsia="仿宋_GB2312"/>
          <w:kern w:val="0"/>
          <w:sz w:val="30"/>
          <w:szCs w:val="30"/>
        </w:rPr>
        <w:t>。</w:t>
      </w:r>
    </w:p>
    <w:p>
      <w:pPr>
        <w:widowControl/>
        <w:ind w:firstLine="600" w:firstLineChars="200"/>
        <w:jc w:val="left"/>
        <w:rPr>
          <w:rFonts w:eastAsia="黑体"/>
          <w:kern w:val="0"/>
          <w:sz w:val="30"/>
          <w:szCs w:val="30"/>
        </w:rPr>
      </w:pPr>
      <w:r>
        <w:rPr>
          <w:rFonts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我部门编制2022年部门预算单位共1个,为昆明市盘龙区人民政府茨坝街道办事处。其中：财政全供给单位1个；财政全供给单位中行政单位1个。截止2021年12月，部门基本情况统计如下：</w:t>
      </w:r>
    </w:p>
    <w:p>
      <w:pPr>
        <w:widowControl/>
        <w:ind w:firstLine="600" w:firstLineChars="200"/>
        <w:jc w:val="left"/>
        <w:rPr>
          <w:rFonts w:eastAsia="仿宋_GB2312"/>
          <w:kern w:val="0"/>
          <w:sz w:val="30"/>
          <w:szCs w:val="30"/>
        </w:rPr>
      </w:pPr>
      <w:r>
        <w:rPr>
          <w:rFonts w:eastAsia="仿宋_GB2312"/>
          <w:kern w:val="0"/>
          <w:sz w:val="30"/>
          <w:szCs w:val="30"/>
        </w:rPr>
        <w:t>在职人员编制73人，其中：行政编制 39人，事业编制34人。在职实有73人，其中：财政全供养73人，财政部分供养0人，非财政供养0人。</w:t>
      </w:r>
    </w:p>
    <w:p>
      <w:pPr>
        <w:widowControl/>
        <w:ind w:firstLine="600" w:firstLineChars="200"/>
        <w:jc w:val="left"/>
        <w:rPr>
          <w:rFonts w:eastAsia="仿宋_GB2312"/>
          <w:kern w:val="0"/>
          <w:sz w:val="30"/>
          <w:szCs w:val="30"/>
        </w:rPr>
      </w:pPr>
      <w:r>
        <w:rPr>
          <w:rFonts w:eastAsia="仿宋_GB2312"/>
          <w:kern w:val="0"/>
          <w:sz w:val="30"/>
          <w:szCs w:val="30"/>
        </w:rPr>
        <w:t>离退休人员28人，其中：离休 0人，退休28人。</w:t>
      </w:r>
    </w:p>
    <w:p>
      <w:pPr>
        <w:widowControl/>
        <w:ind w:firstLine="600" w:firstLineChars="200"/>
        <w:jc w:val="left"/>
        <w:rPr>
          <w:rFonts w:eastAsia="仿宋_GB2312"/>
          <w:color w:val="FF0000"/>
          <w:kern w:val="0"/>
          <w:sz w:val="30"/>
          <w:szCs w:val="30"/>
        </w:rPr>
      </w:pPr>
      <w:r>
        <w:rPr>
          <w:rFonts w:eastAsia="仿宋_GB2312"/>
          <w:kern w:val="0"/>
          <w:sz w:val="30"/>
          <w:szCs w:val="30"/>
        </w:rPr>
        <w:t>车辆编制3辆，实有车辆7辆，其中：街道办事处车辆3辆，昆明市盘龙区森林防火指挥部办公室2辆，云南盘宸环卫产业有限公司1辆，昆明市盘龙区机关事务管理局1辆</w:t>
      </w:r>
      <w:r>
        <w:rPr>
          <w:rFonts w:eastAsia="仿宋_GB2312"/>
          <w:color w:val="FF0000"/>
          <w:kern w:val="0"/>
          <w:sz w:val="30"/>
          <w:szCs w:val="30"/>
        </w:rPr>
        <w:t xml:space="preserve"> </w:t>
      </w:r>
    </w:p>
    <w:p>
      <w:pPr>
        <w:widowControl/>
        <w:ind w:firstLine="600" w:firstLineChars="200"/>
        <w:jc w:val="left"/>
        <w:rPr>
          <w:rFonts w:eastAsia="黑体"/>
          <w:kern w:val="0"/>
          <w:sz w:val="30"/>
          <w:szCs w:val="30"/>
        </w:rPr>
      </w:pPr>
      <w:r>
        <w:rPr>
          <w:rFonts w:eastAsia="黑体"/>
          <w:kern w:val="0"/>
          <w:sz w:val="30"/>
          <w:szCs w:val="30"/>
        </w:rPr>
        <w:t>三、预算单位收入情况</w:t>
      </w:r>
    </w:p>
    <w:p>
      <w:pPr>
        <w:widowControl/>
        <w:ind w:firstLine="450" w:firstLineChars="150"/>
        <w:jc w:val="left"/>
        <w:rPr>
          <w:rFonts w:eastAsia="楷体_GB2312"/>
          <w:kern w:val="0"/>
          <w:sz w:val="30"/>
          <w:szCs w:val="30"/>
        </w:rPr>
      </w:pPr>
      <w:r>
        <w:rPr>
          <w:rFonts w:eastAsia="楷体_GB2312"/>
          <w:kern w:val="0"/>
          <w:sz w:val="30"/>
          <w:szCs w:val="30"/>
        </w:rPr>
        <w:t>（一）部门财务收入情况</w:t>
      </w:r>
    </w:p>
    <w:p>
      <w:pPr>
        <w:widowControl/>
        <w:ind w:firstLine="600" w:firstLineChars="200"/>
        <w:jc w:val="left"/>
        <w:rPr>
          <w:rFonts w:eastAsia="仿宋_GB2312"/>
          <w:kern w:val="0"/>
          <w:sz w:val="30"/>
          <w:szCs w:val="30"/>
        </w:rPr>
      </w:pPr>
      <w:r>
        <w:rPr>
          <w:rFonts w:eastAsia="仿宋_GB2312"/>
          <w:kern w:val="0"/>
          <w:sz w:val="30"/>
          <w:szCs w:val="30"/>
        </w:rPr>
        <w:t>2022年部门财务总收入2626.07万元，其中：一般公共预算2626.07万元，政府性基金预算0.00万元，国有资本经营预算0.00万元，财政专户管理资金0.00万元，事业单位事业收入0.00万元，事业单位经营收入0.00万元，上级补助收入0.00万元，附属单位上缴收入0.00万元，其他收入0.00万元，上年结转结余0.00万元。</w:t>
      </w:r>
    </w:p>
    <w:p>
      <w:pPr>
        <w:widowControl/>
        <w:ind w:firstLine="600" w:firstLineChars="200"/>
        <w:jc w:val="left"/>
        <w:rPr>
          <w:rFonts w:eastAsia="仿宋_GB2312"/>
          <w:kern w:val="0"/>
          <w:sz w:val="30"/>
          <w:szCs w:val="30"/>
        </w:rPr>
      </w:pPr>
      <w:r>
        <w:rPr>
          <w:rFonts w:eastAsia="仿宋_GB2312"/>
          <w:kern w:val="0"/>
          <w:sz w:val="30"/>
          <w:szCs w:val="30"/>
        </w:rPr>
        <w:t>与上年对比本年部门财务总收入</w:t>
      </w:r>
      <w:r>
        <w:rPr>
          <w:rFonts w:eastAsia="仿宋_GB2312" w:hint="eastAsia"/>
          <w:kern w:val="0"/>
          <w:sz w:val="30"/>
          <w:szCs w:val="30"/>
        </w:rPr>
        <w:t>增加630.42</w:t>
      </w:r>
      <w:r>
        <w:rPr>
          <w:rFonts w:eastAsia="仿宋_GB2312"/>
          <w:kern w:val="0"/>
          <w:sz w:val="30"/>
          <w:szCs w:val="30"/>
        </w:rPr>
        <w:t>万元，主要原因</w:t>
      </w:r>
      <w:r>
        <w:rPr>
          <w:rFonts w:eastAsia="仿宋_GB2312" w:hint="eastAsia"/>
          <w:kern w:val="0"/>
          <w:sz w:val="30"/>
          <w:szCs w:val="30"/>
        </w:rPr>
        <w:t>为</w:t>
      </w:r>
      <w:r>
        <w:rPr>
          <w:rFonts w:eastAsia="仿宋_GB2312"/>
          <w:kern w:val="0"/>
          <w:sz w:val="30"/>
          <w:szCs w:val="30"/>
        </w:rPr>
        <w:t>：1.办事处职工人员发生工作调动，与上年相比在职在编人数</w:t>
      </w:r>
      <w:r>
        <w:rPr>
          <w:rFonts w:eastAsia="仿宋_GB2312" w:hint="eastAsia"/>
          <w:kern w:val="0"/>
          <w:sz w:val="30"/>
          <w:szCs w:val="30"/>
        </w:rPr>
        <w:t>增加，</w:t>
      </w:r>
      <w:r>
        <w:rPr>
          <w:rFonts w:eastAsia="仿宋_GB2312"/>
          <w:kern w:val="0"/>
          <w:sz w:val="30"/>
          <w:szCs w:val="30"/>
        </w:rPr>
        <w:t>基本支出相应</w:t>
      </w:r>
      <w:r>
        <w:rPr>
          <w:rFonts w:eastAsia="仿宋_GB2312" w:hint="eastAsia"/>
          <w:kern w:val="0"/>
          <w:sz w:val="30"/>
          <w:szCs w:val="30"/>
        </w:rPr>
        <w:t>增加</w:t>
      </w:r>
      <w:r>
        <w:rPr>
          <w:rFonts w:eastAsia="仿宋_GB2312"/>
          <w:kern w:val="0"/>
          <w:sz w:val="30"/>
          <w:szCs w:val="30"/>
        </w:rPr>
        <w:t>；2.</w:t>
      </w:r>
      <w:r>
        <w:rPr>
          <w:rFonts w:eastAsia="仿宋_GB2312" w:hint="eastAsia"/>
          <w:kern w:val="0"/>
          <w:sz w:val="30"/>
          <w:szCs w:val="30"/>
        </w:rPr>
        <w:t>上年</w:t>
      </w:r>
      <w:r>
        <w:rPr>
          <w:rFonts w:eastAsia="仿宋_GB2312"/>
          <w:kern w:val="0"/>
          <w:sz w:val="30"/>
          <w:szCs w:val="30"/>
        </w:rPr>
        <w:t>社区人员工资按区上相关要求只做了一个季度的预算，</w:t>
      </w:r>
      <w:r>
        <w:rPr>
          <w:rFonts w:eastAsia="仿宋_GB2312" w:hint="eastAsia"/>
          <w:kern w:val="0"/>
          <w:sz w:val="30"/>
          <w:szCs w:val="30"/>
        </w:rPr>
        <w:t>本年</w:t>
      </w:r>
      <w:r>
        <w:rPr>
          <w:rFonts w:eastAsia="仿宋_GB2312"/>
          <w:kern w:val="0"/>
          <w:sz w:val="30"/>
          <w:szCs w:val="30"/>
        </w:rPr>
        <w:t>较上年</w:t>
      </w:r>
      <w:r>
        <w:rPr>
          <w:rFonts w:eastAsia="仿宋_GB2312" w:hint="eastAsia"/>
          <w:kern w:val="0"/>
          <w:sz w:val="30"/>
          <w:szCs w:val="30"/>
        </w:rPr>
        <w:t>有所增加</w:t>
      </w:r>
      <w:r>
        <w:rPr>
          <w:rFonts w:eastAsia="仿宋_GB2312"/>
          <w:kern w:val="0"/>
          <w:sz w:val="30"/>
          <w:szCs w:val="30"/>
        </w:rPr>
        <w:t>。</w:t>
      </w:r>
    </w:p>
    <w:p>
      <w:pPr>
        <w:widowControl/>
        <w:ind w:firstLine="450" w:firstLineChars="150"/>
        <w:jc w:val="left"/>
        <w:rPr>
          <w:rFonts w:eastAsia="楷体_GB2312"/>
          <w:kern w:val="0"/>
          <w:sz w:val="30"/>
          <w:szCs w:val="30"/>
        </w:rPr>
      </w:pPr>
      <w:r>
        <w:rPr>
          <w:rFonts w:eastAsia="楷体_GB2312"/>
          <w:kern w:val="0"/>
          <w:sz w:val="30"/>
          <w:szCs w:val="30"/>
        </w:rPr>
        <w:t>（二）财政拨款收入情况</w:t>
      </w:r>
    </w:p>
    <w:p>
      <w:pPr>
        <w:widowControl/>
        <w:ind w:firstLine="750" w:firstLineChars="250"/>
        <w:jc w:val="left"/>
        <w:rPr>
          <w:rFonts w:eastAsia="仿宋_GB2312"/>
          <w:kern w:val="0"/>
          <w:sz w:val="30"/>
          <w:szCs w:val="30"/>
        </w:rPr>
      </w:pPr>
      <w:r>
        <w:rPr>
          <w:rFonts w:eastAsia="仿宋_GB2312"/>
          <w:kern w:val="0"/>
          <w:sz w:val="30"/>
          <w:szCs w:val="30"/>
        </w:rPr>
        <w:t>2022年部门财政拨款收入2626.07万元，其中:本年收入2626.07万元，上年结转结余收入0.00万元。本年收入中，一般公共预算财政拨款2626.07万元，政府性基金财政拨款0.00万元，国有资本经营预算财政拨款0.00万元，财政专户管理资金拨款0.00万元。</w:t>
      </w:r>
    </w:p>
    <w:p>
      <w:pPr>
        <w:widowControl/>
        <w:ind w:firstLine="600" w:firstLineChars="200"/>
        <w:jc w:val="left"/>
        <w:rPr>
          <w:rFonts w:eastAsia="仿宋_GB2312"/>
          <w:kern w:val="0"/>
          <w:sz w:val="30"/>
          <w:szCs w:val="30"/>
        </w:rPr>
      </w:pPr>
      <w:r>
        <w:rPr>
          <w:rFonts w:eastAsia="仿宋_GB2312"/>
          <w:kern w:val="0"/>
          <w:sz w:val="30"/>
          <w:szCs w:val="30"/>
        </w:rPr>
        <w:t>与上年对比本年部门财务总收入</w:t>
      </w:r>
      <w:r>
        <w:rPr>
          <w:rFonts w:eastAsia="仿宋_GB2312" w:hint="eastAsia"/>
          <w:kern w:val="0"/>
          <w:sz w:val="30"/>
          <w:szCs w:val="30"/>
        </w:rPr>
        <w:t>增加630.42</w:t>
      </w:r>
      <w:r>
        <w:rPr>
          <w:rFonts w:eastAsia="仿宋_GB2312"/>
          <w:kern w:val="0"/>
          <w:sz w:val="30"/>
          <w:szCs w:val="30"/>
        </w:rPr>
        <w:t>万元</w:t>
      </w:r>
      <w:r>
        <w:rPr>
          <w:rFonts w:eastAsia="楷体"/>
          <w:kern w:val="0"/>
          <w:sz w:val="30"/>
          <w:szCs w:val="30"/>
        </w:rPr>
        <w:t>，</w:t>
      </w:r>
      <w:r>
        <w:rPr>
          <w:rFonts w:eastAsia="仿宋_GB2312"/>
          <w:kern w:val="0"/>
          <w:sz w:val="30"/>
          <w:szCs w:val="30"/>
        </w:rPr>
        <w:t>主要原因</w:t>
      </w:r>
      <w:r>
        <w:rPr>
          <w:rFonts w:eastAsia="仿宋_GB2312" w:hint="eastAsia"/>
          <w:kern w:val="0"/>
          <w:sz w:val="30"/>
          <w:szCs w:val="30"/>
        </w:rPr>
        <w:t>为</w:t>
      </w:r>
      <w:r>
        <w:rPr>
          <w:rFonts w:eastAsia="仿宋_GB2312"/>
          <w:kern w:val="0"/>
          <w:sz w:val="30"/>
          <w:szCs w:val="30"/>
        </w:rPr>
        <w:t>：1.办事处职工人员发生工作调动，与上年相比在职在编人数</w:t>
      </w:r>
      <w:r>
        <w:rPr>
          <w:rFonts w:eastAsia="仿宋_GB2312" w:hint="eastAsia"/>
          <w:kern w:val="0"/>
          <w:sz w:val="30"/>
          <w:szCs w:val="30"/>
        </w:rPr>
        <w:t>增加，</w:t>
      </w:r>
      <w:r>
        <w:rPr>
          <w:rFonts w:eastAsia="仿宋_GB2312"/>
          <w:kern w:val="0"/>
          <w:sz w:val="30"/>
          <w:szCs w:val="30"/>
        </w:rPr>
        <w:t>基本支出相应</w:t>
      </w:r>
      <w:r>
        <w:rPr>
          <w:rFonts w:eastAsia="仿宋_GB2312" w:hint="eastAsia"/>
          <w:kern w:val="0"/>
          <w:sz w:val="30"/>
          <w:szCs w:val="30"/>
        </w:rPr>
        <w:t>增加</w:t>
      </w:r>
      <w:r>
        <w:rPr>
          <w:rFonts w:eastAsia="仿宋_GB2312"/>
          <w:kern w:val="0"/>
          <w:sz w:val="30"/>
          <w:szCs w:val="30"/>
        </w:rPr>
        <w:t>；2.</w:t>
      </w:r>
      <w:r>
        <w:rPr>
          <w:rFonts w:eastAsia="仿宋_GB2312" w:hint="eastAsia"/>
          <w:kern w:val="0"/>
          <w:sz w:val="30"/>
          <w:szCs w:val="30"/>
        </w:rPr>
        <w:t>上年</w:t>
      </w:r>
      <w:r>
        <w:rPr>
          <w:rFonts w:eastAsia="仿宋_GB2312"/>
          <w:kern w:val="0"/>
          <w:sz w:val="30"/>
          <w:szCs w:val="30"/>
        </w:rPr>
        <w:t>社区人员工资按区上相关要求只做了一个季度的预算，</w:t>
      </w:r>
      <w:r>
        <w:rPr>
          <w:rFonts w:eastAsia="仿宋_GB2312" w:hint="eastAsia"/>
          <w:kern w:val="0"/>
          <w:sz w:val="30"/>
          <w:szCs w:val="30"/>
        </w:rPr>
        <w:t>本年</w:t>
      </w:r>
      <w:r>
        <w:rPr>
          <w:rFonts w:eastAsia="仿宋_GB2312"/>
          <w:kern w:val="0"/>
          <w:sz w:val="30"/>
          <w:szCs w:val="30"/>
        </w:rPr>
        <w:t>较上年</w:t>
      </w:r>
      <w:r>
        <w:rPr>
          <w:rFonts w:eastAsia="仿宋_GB2312" w:hint="eastAsia"/>
          <w:kern w:val="0"/>
          <w:sz w:val="30"/>
          <w:szCs w:val="30"/>
        </w:rPr>
        <w:t>有所增加</w:t>
      </w:r>
      <w:r>
        <w:rPr>
          <w:rFonts w:eastAsia="仿宋_GB2312"/>
          <w:kern w:val="0"/>
          <w:sz w:val="30"/>
          <w:szCs w:val="30"/>
        </w:rPr>
        <w:t>。</w:t>
      </w:r>
    </w:p>
    <w:p>
      <w:pPr>
        <w:widowControl/>
        <w:numPr>
          <w:ilvl w:val="0"/>
          <w:numId w:val="1"/>
        </w:numPr>
        <w:ind w:firstLine="600" w:firstLineChars="200"/>
        <w:jc w:val="left"/>
        <w:rPr>
          <w:rFonts w:eastAsia="黑体"/>
          <w:kern w:val="0"/>
          <w:sz w:val="30"/>
          <w:szCs w:val="30"/>
        </w:rPr>
      </w:pPr>
      <w:r>
        <w:rPr>
          <w:rFonts w:eastAsia="黑体"/>
          <w:kern w:val="0"/>
          <w:sz w:val="30"/>
          <w:szCs w:val="30"/>
        </w:rPr>
        <w:t>预算单位支出情况</w:t>
      </w:r>
    </w:p>
    <w:p>
      <w:pPr>
        <w:widowControl/>
        <w:ind w:firstLine="600" w:firstLineChars="200"/>
        <w:jc w:val="left"/>
        <w:rPr>
          <w:rFonts w:eastAsia="仿宋_GB2312"/>
          <w:kern w:val="0"/>
          <w:sz w:val="30"/>
          <w:szCs w:val="30"/>
        </w:rPr>
      </w:pPr>
      <w:r>
        <w:rPr>
          <w:rFonts w:eastAsia="仿宋_GB2312"/>
          <w:kern w:val="0"/>
          <w:sz w:val="30"/>
          <w:szCs w:val="30"/>
        </w:rPr>
        <w:t>2022年部门预算总支出2626.07万元。财政拨款安排支出  2626.07万元，其中：</w:t>
      </w:r>
    </w:p>
    <w:p>
      <w:pPr>
        <w:widowControl/>
        <w:ind w:firstLine="600"/>
        <w:jc w:val="left"/>
        <w:rPr>
          <w:rFonts w:eastAsia="仿宋_GB2312"/>
          <w:kern w:val="0"/>
          <w:sz w:val="30"/>
          <w:szCs w:val="30"/>
        </w:rPr>
      </w:pPr>
      <w:r>
        <w:rPr>
          <w:rFonts w:eastAsia="仿宋_GB2312"/>
          <w:kern w:val="0"/>
          <w:sz w:val="30"/>
          <w:szCs w:val="30"/>
        </w:rPr>
        <w:t>1</w:t>
      </w:r>
      <w:r>
        <w:rPr>
          <w:rFonts w:eastAsia="仿宋_GB2312" w:hint="eastAsia"/>
          <w:kern w:val="0"/>
          <w:sz w:val="30"/>
          <w:szCs w:val="30"/>
        </w:rPr>
        <w:t>．</w:t>
      </w:r>
      <w:r>
        <w:rPr>
          <w:rFonts w:eastAsia="仿宋_GB2312"/>
          <w:kern w:val="0"/>
          <w:sz w:val="30"/>
          <w:szCs w:val="30"/>
        </w:rPr>
        <w:t>基本支出2360.56万元，与上年对比</w:t>
      </w:r>
      <w:r>
        <w:rPr>
          <w:rFonts w:eastAsia="仿宋_GB2312" w:hint="eastAsia"/>
          <w:kern w:val="0"/>
          <w:sz w:val="30"/>
          <w:szCs w:val="30"/>
        </w:rPr>
        <w:t>增加628.87</w:t>
      </w:r>
      <w:r>
        <w:rPr>
          <w:rFonts w:eastAsia="仿宋_GB2312"/>
          <w:kern w:val="0"/>
          <w:sz w:val="30"/>
          <w:szCs w:val="30"/>
        </w:rPr>
        <w:t>万元，主要原因</w:t>
      </w:r>
      <w:r>
        <w:rPr>
          <w:rFonts w:eastAsia="仿宋_GB2312" w:hint="eastAsia"/>
          <w:kern w:val="0"/>
          <w:sz w:val="30"/>
          <w:szCs w:val="30"/>
        </w:rPr>
        <w:t>为</w:t>
      </w:r>
      <w:r>
        <w:rPr>
          <w:rFonts w:eastAsia="仿宋_GB2312"/>
          <w:kern w:val="0"/>
          <w:sz w:val="30"/>
          <w:szCs w:val="30"/>
        </w:rPr>
        <w:t>：</w:t>
      </w:r>
      <w:r>
        <w:rPr>
          <w:rFonts w:eastAsia="仿宋_GB2312" w:hint="eastAsia"/>
          <w:kern w:val="0"/>
          <w:sz w:val="30"/>
          <w:szCs w:val="30"/>
        </w:rPr>
        <w:t>（1）</w:t>
      </w:r>
      <w:r>
        <w:rPr>
          <w:rFonts w:eastAsia="仿宋_GB2312"/>
          <w:kern w:val="0"/>
          <w:sz w:val="30"/>
          <w:szCs w:val="30"/>
        </w:rPr>
        <w:t>办事处职工人员发生工作调动，与上年相比在职在编人数</w:t>
      </w:r>
      <w:r>
        <w:rPr>
          <w:rFonts w:eastAsia="仿宋_GB2312" w:hint="eastAsia"/>
          <w:kern w:val="0"/>
          <w:sz w:val="30"/>
          <w:szCs w:val="30"/>
        </w:rPr>
        <w:t>增加，</w:t>
      </w:r>
      <w:r>
        <w:rPr>
          <w:rFonts w:eastAsia="仿宋_GB2312"/>
          <w:kern w:val="0"/>
          <w:sz w:val="30"/>
          <w:szCs w:val="30"/>
        </w:rPr>
        <w:t>基本支出相应</w:t>
      </w:r>
      <w:r>
        <w:rPr>
          <w:rFonts w:eastAsia="仿宋_GB2312" w:hint="eastAsia"/>
          <w:kern w:val="0"/>
          <w:sz w:val="30"/>
          <w:szCs w:val="30"/>
        </w:rPr>
        <w:t>增加</w:t>
      </w:r>
      <w:r>
        <w:rPr>
          <w:rFonts w:eastAsia="仿宋_GB2312"/>
          <w:kern w:val="0"/>
          <w:sz w:val="30"/>
          <w:szCs w:val="30"/>
        </w:rPr>
        <w:t>；</w:t>
      </w:r>
      <w:r>
        <w:rPr>
          <w:rFonts w:eastAsia="仿宋_GB2312" w:hint="eastAsia"/>
          <w:kern w:val="0"/>
          <w:sz w:val="30"/>
          <w:szCs w:val="30"/>
        </w:rPr>
        <w:t>（2）上年</w:t>
      </w:r>
      <w:r>
        <w:rPr>
          <w:rFonts w:eastAsia="仿宋_GB2312"/>
          <w:kern w:val="0"/>
          <w:sz w:val="30"/>
          <w:szCs w:val="30"/>
        </w:rPr>
        <w:t>社区人员工资按区上相关要求只做了一个季度的预算，</w:t>
      </w:r>
      <w:r>
        <w:rPr>
          <w:rFonts w:eastAsia="仿宋_GB2312" w:hint="eastAsia"/>
          <w:kern w:val="0"/>
          <w:sz w:val="30"/>
          <w:szCs w:val="30"/>
        </w:rPr>
        <w:t>本年</w:t>
      </w:r>
      <w:r>
        <w:rPr>
          <w:rFonts w:eastAsia="仿宋_GB2312"/>
          <w:kern w:val="0"/>
          <w:sz w:val="30"/>
          <w:szCs w:val="30"/>
        </w:rPr>
        <w:t>较上年</w:t>
      </w:r>
      <w:r>
        <w:rPr>
          <w:rFonts w:eastAsia="仿宋_GB2312" w:hint="eastAsia"/>
          <w:kern w:val="0"/>
          <w:sz w:val="30"/>
          <w:szCs w:val="30"/>
        </w:rPr>
        <w:t>有所增加；</w:t>
      </w:r>
    </w:p>
    <w:p>
      <w:pPr>
        <w:widowControl/>
        <w:ind w:firstLine="60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w:t>
      </w:r>
      <w:r>
        <w:rPr>
          <w:rFonts w:eastAsia="仿宋_GB2312"/>
          <w:kern w:val="0"/>
          <w:sz w:val="30"/>
          <w:szCs w:val="30"/>
        </w:rPr>
        <w:t>项目支出265.5</w:t>
      </w:r>
      <w:r>
        <w:rPr>
          <w:rFonts w:eastAsia="仿宋_GB2312" w:hint="eastAsia"/>
          <w:kern w:val="0"/>
          <w:sz w:val="30"/>
          <w:szCs w:val="30"/>
        </w:rPr>
        <w:t>1</w:t>
      </w:r>
      <w:r>
        <w:rPr>
          <w:rFonts w:eastAsia="仿宋_GB2312"/>
          <w:kern w:val="0"/>
          <w:sz w:val="30"/>
          <w:szCs w:val="30"/>
        </w:rPr>
        <w:t>万元，与上年对比</w:t>
      </w:r>
      <w:r>
        <w:rPr>
          <w:rFonts w:eastAsia="仿宋_GB2312" w:hint="eastAsia"/>
          <w:kern w:val="0"/>
          <w:sz w:val="30"/>
          <w:szCs w:val="30"/>
        </w:rPr>
        <w:t>增加1.55万元</w:t>
      </w:r>
      <w:r>
        <w:rPr>
          <w:rFonts w:eastAsia="仿宋_GB2312"/>
          <w:kern w:val="0"/>
          <w:sz w:val="30"/>
          <w:szCs w:val="30"/>
        </w:rPr>
        <w:t>，主要原因</w:t>
      </w:r>
      <w:r>
        <w:rPr>
          <w:rFonts w:eastAsia="仿宋_GB2312" w:hint="eastAsia"/>
          <w:kern w:val="0"/>
          <w:sz w:val="30"/>
          <w:szCs w:val="30"/>
        </w:rPr>
        <w:t>为</w:t>
      </w:r>
      <w:r>
        <w:rPr>
          <w:rFonts w:eastAsia="仿宋_GB2312"/>
          <w:kern w:val="0"/>
          <w:sz w:val="30"/>
          <w:szCs w:val="30"/>
        </w:rPr>
        <w:t>：</w:t>
      </w:r>
      <w:r>
        <w:rPr>
          <w:rFonts w:eastAsia="仿宋_GB2312" w:hint="eastAsia"/>
          <w:kern w:val="0"/>
          <w:sz w:val="30"/>
          <w:szCs w:val="30"/>
        </w:rPr>
        <w:t>为保障街道工作正常开展，街道运行保障经费小幅增加</w:t>
      </w:r>
      <w:r>
        <w:rPr>
          <w:rFonts w:eastAsia="仿宋_GB2312"/>
          <w:kern w:val="0"/>
          <w:sz w:val="30"/>
          <w:szCs w:val="30"/>
        </w:rPr>
        <w:t>。</w:t>
      </w:r>
    </w:p>
    <w:p>
      <w:pPr>
        <w:widowControl/>
        <w:ind w:firstLine="600" w:firstLineChars="200"/>
        <w:jc w:val="left"/>
        <w:rPr>
          <w:rFonts w:eastAsia="仿宋_GB2312"/>
          <w:kern w:val="0"/>
          <w:sz w:val="30"/>
          <w:szCs w:val="30"/>
        </w:rPr>
      </w:pPr>
      <w:r>
        <w:rPr>
          <w:rFonts w:eastAsia="楷体_GB2312"/>
          <w:kern w:val="0"/>
          <w:sz w:val="30"/>
          <w:szCs w:val="30"/>
        </w:rPr>
        <w:t>（一）财政拨款安排支出按功能科目分类情况</w:t>
      </w:r>
    </w:p>
    <w:tbl>
      <w:tblPr>
        <w:tblStyle w:val="TableGrid"/>
        <w:tblW w:w="91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61"/>
        <w:gridCol w:w="2541"/>
        <w:gridCol w:w="4393"/>
        <w:gridCol w:w="1395"/>
      </w:tblGrid>
      <w:tr>
        <w:tblPrEx>
          <w:tblW w:w="91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5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eastAsia="仿宋"/>
                <w:b/>
                <w:kern w:val="0"/>
                <w:szCs w:val="21"/>
              </w:rPr>
            </w:pPr>
            <w:r>
              <w:rPr>
                <w:rFonts w:eastAsia="仿宋"/>
                <w:b/>
                <w:kern w:val="0"/>
                <w:szCs w:val="21"/>
                <w:lang w:bidi="ar"/>
              </w:rPr>
              <w:t>功能科目编码</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eastAsia="仿宋"/>
                <w:b/>
                <w:kern w:val="0"/>
                <w:szCs w:val="21"/>
              </w:rPr>
            </w:pPr>
            <w:r>
              <w:rPr>
                <w:rFonts w:eastAsia="仿宋"/>
                <w:b/>
                <w:kern w:val="0"/>
                <w:szCs w:val="21"/>
                <w:lang w:bidi="ar"/>
              </w:rPr>
              <w:t>功能科目名称</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eastAsia="仿宋"/>
                <w:b/>
                <w:kern w:val="0"/>
                <w:szCs w:val="21"/>
              </w:rPr>
            </w:pPr>
            <w:r>
              <w:rPr>
                <w:rFonts w:eastAsia="仿宋"/>
                <w:b/>
                <w:kern w:val="0"/>
                <w:szCs w:val="21"/>
                <w:lang w:bidi="ar"/>
              </w:rPr>
              <w:t>经费用途</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eastAsia="仿宋"/>
                <w:b/>
                <w:kern w:val="0"/>
                <w:szCs w:val="21"/>
              </w:rPr>
            </w:pPr>
            <w:r>
              <w:rPr>
                <w:rFonts w:eastAsia="仿宋"/>
                <w:b/>
                <w:kern w:val="0"/>
                <w:szCs w:val="21"/>
                <w:lang w:bidi="ar"/>
              </w:rPr>
              <w:t>公共财政预算（万元）</w:t>
            </w:r>
          </w:p>
        </w:tc>
      </w:tr>
      <w:tr>
        <w:tblPrEx>
          <w:tblW w:w="9190" w:type="dxa"/>
          <w:tblInd w:w="-459" w:type="dxa"/>
          <w:tblLayout w:type="fixed"/>
          <w:tblCellMar>
            <w:top w:w="0" w:type="dxa"/>
            <w:left w:w="108" w:type="dxa"/>
            <w:bottom w:w="0" w:type="dxa"/>
            <w:right w:w="108" w:type="dxa"/>
          </w:tblCellMar>
        </w:tblPrEx>
        <w:trPr>
          <w:trHeight w:val="6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2010301</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行政运行</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人员经费（工资、社保等）、日常公用经费（办公、劳务、维修、水电等）</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1295.98</w:t>
            </w:r>
          </w:p>
        </w:tc>
      </w:tr>
      <w:tr>
        <w:tblPrEx>
          <w:tblW w:w="9190" w:type="dxa"/>
          <w:tblInd w:w="-459" w:type="dxa"/>
          <w:tblLayout w:type="fixed"/>
          <w:tblCellMar>
            <w:top w:w="0" w:type="dxa"/>
            <w:left w:w="108" w:type="dxa"/>
            <w:bottom w:w="0" w:type="dxa"/>
            <w:right w:w="108" w:type="dxa"/>
          </w:tblCellMar>
        </w:tblPrEx>
        <w:trPr>
          <w:trHeight w:val="781"/>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eastAsia="仿宋"/>
                <w:color w:val="000000"/>
                <w:kern w:val="0"/>
                <w:sz w:val="18"/>
                <w:szCs w:val="18"/>
                <w:lang w:bidi="ar"/>
              </w:rPr>
              <w:t>2010302</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一般行政管理事务</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“街道吹哨，部门报到”工作经费、街道运行保障经费、妇联工作经费、五级治理工作经费、党建工作经费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265.51</w:t>
            </w:r>
          </w:p>
        </w:tc>
      </w:tr>
      <w:tr>
        <w:tblPrEx>
          <w:tblW w:w="9190" w:type="dxa"/>
          <w:tblInd w:w="-459" w:type="dxa"/>
          <w:tblLayout w:type="fixed"/>
          <w:tblCellMar>
            <w:top w:w="0" w:type="dxa"/>
            <w:left w:w="108" w:type="dxa"/>
            <w:bottom w:w="0" w:type="dxa"/>
            <w:right w:w="108" w:type="dxa"/>
          </w:tblCellMar>
        </w:tblPrEx>
        <w:trPr>
          <w:trHeight w:val="425"/>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2080501</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行政单位离退休</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职工离退休生活补助经费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68.04</w:t>
            </w:r>
          </w:p>
        </w:tc>
      </w:tr>
      <w:tr>
        <w:tblPrEx>
          <w:tblW w:w="9190" w:type="dxa"/>
          <w:tblInd w:w="-459" w:type="dxa"/>
          <w:tblLayout w:type="fixed"/>
          <w:tblCellMar>
            <w:top w:w="0" w:type="dxa"/>
            <w:left w:w="108" w:type="dxa"/>
            <w:bottom w:w="0" w:type="dxa"/>
            <w:right w:w="108" w:type="dxa"/>
          </w:tblCellMar>
        </w:tblPrEx>
        <w:trPr>
          <w:trHeight w:val="405"/>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2080502</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事业单位离退休</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职工离退休生活补助经费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4.08</w:t>
            </w:r>
          </w:p>
        </w:tc>
      </w:tr>
      <w:tr>
        <w:tblPrEx>
          <w:tblW w:w="9190" w:type="dxa"/>
          <w:tblInd w:w="-459" w:type="dxa"/>
          <w:tblLayout w:type="fixed"/>
          <w:tblCellMar>
            <w:top w:w="0" w:type="dxa"/>
            <w:left w:w="108" w:type="dxa"/>
            <w:bottom w:w="0" w:type="dxa"/>
            <w:right w:w="108" w:type="dxa"/>
          </w:tblCellMar>
        </w:tblPrEx>
        <w:trPr>
          <w:trHeight w:val="6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2080505</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机关事业单位基本养老保险缴费支出</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机关事业单位基本养老保险缴费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ind w:firstLine="360" w:firstLineChars="200"/>
              <w:textAlignment w:val="center"/>
              <w:rPr>
                <w:rFonts w:eastAsia="仿宋"/>
                <w:color w:val="000000"/>
                <w:sz w:val="18"/>
                <w:szCs w:val="18"/>
              </w:rPr>
            </w:pPr>
            <w:r>
              <w:rPr>
                <w:rFonts w:cs="Arial" w:hint="eastAsia"/>
                <w:color w:val="000000"/>
                <w:sz w:val="18"/>
                <w:szCs w:val="18"/>
              </w:rPr>
              <w:t>126.58</w:t>
            </w:r>
          </w:p>
        </w:tc>
      </w:tr>
      <w:tr>
        <w:tblPrEx>
          <w:tblW w:w="9190" w:type="dxa"/>
          <w:tblInd w:w="-459" w:type="dxa"/>
          <w:tblLayout w:type="fixed"/>
          <w:tblCellMar>
            <w:top w:w="0" w:type="dxa"/>
            <w:left w:w="108" w:type="dxa"/>
            <w:bottom w:w="0" w:type="dxa"/>
            <w:right w:w="108" w:type="dxa"/>
          </w:tblCellMar>
        </w:tblPrEx>
        <w:trPr>
          <w:trHeight w:val="390"/>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2101101</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行政单位医疗</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职工基本医疗保险缴费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44.65</w:t>
            </w:r>
          </w:p>
        </w:tc>
      </w:tr>
      <w:tr>
        <w:tblPrEx>
          <w:tblW w:w="9190" w:type="dxa"/>
          <w:tblInd w:w="-459" w:type="dxa"/>
          <w:tblLayout w:type="fixed"/>
          <w:tblCellMar>
            <w:top w:w="0" w:type="dxa"/>
            <w:left w:w="108" w:type="dxa"/>
            <w:bottom w:w="0" w:type="dxa"/>
            <w:right w:w="108" w:type="dxa"/>
          </w:tblCellMar>
        </w:tblPrEx>
        <w:trPr>
          <w:trHeight w:val="4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2101102</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事业单位医疗</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职工基本医疗保险缴费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37.90</w:t>
            </w:r>
          </w:p>
        </w:tc>
      </w:tr>
      <w:tr>
        <w:tblPrEx>
          <w:tblW w:w="9190" w:type="dxa"/>
          <w:tblInd w:w="-459" w:type="dxa"/>
          <w:tblLayout w:type="fixed"/>
          <w:tblCellMar>
            <w:top w:w="0" w:type="dxa"/>
            <w:left w:w="108" w:type="dxa"/>
            <w:bottom w:w="0" w:type="dxa"/>
            <w:right w:w="108" w:type="dxa"/>
          </w:tblCellMar>
        </w:tblPrEx>
        <w:trPr>
          <w:trHeight w:val="432"/>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2101103</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公务员医疗补助</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公务员医疗补助缴费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48.95</w:t>
            </w:r>
          </w:p>
        </w:tc>
      </w:tr>
      <w:tr>
        <w:tblPrEx>
          <w:tblW w:w="9190" w:type="dxa"/>
          <w:tblInd w:w="-459" w:type="dxa"/>
          <w:tblLayout w:type="fixed"/>
          <w:tblCellMar>
            <w:top w:w="0" w:type="dxa"/>
            <w:left w:w="108" w:type="dxa"/>
            <w:bottom w:w="0" w:type="dxa"/>
            <w:right w:w="108" w:type="dxa"/>
          </w:tblCellMar>
        </w:tblPrEx>
        <w:trPr>
          <w:trHeight w:val="6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2120101</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48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行政运行</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人员经费（工资、社保等）、日常公用经费（办公、维修、水电、培训等）</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240.28</w:t>
            </w:r>
          </w:p>
        </w:tc>
      </w:tr>
      <w:tr>
        <w:tblPrEx>
          <w:tblW w:w="9190" w:type="dxa"/>
          <w:tblInd w:w="-459" w:type="dxa"/>
          <w:tblLayout w:type="fixed"/>
          <w:tblCellMar>
            <w:top w:w="0" w:type="dxa"/>
            <w:left w:w="108" w:type="dxa"/>
            <w:bottom w:w="0" w:type="dxa"/>
            <w:right w:w="108" w:type="dxa"/>
          </w:tblCellMar>
        </w:tblPrEx>
        <w:trPr>
          <w:trHeight w:val="4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2120104</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城管执法</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公益性城管志愿者经费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156.00</w:t>
            </w:r>
          </w:p>
        </w:tc>
      </w:tr>
      <w:tr>
        <w:tblPrEx>
          <w:tblW w:w="9190" w:type="dxa"/>
          <w:tblInd w:w="-459" w:type="dxa"/>
          <w:tblLayout w:type="fixed"/>
          <w:tblCellMar>
            <w:top w:w="0" w:type="dxa"/>
            <w:left w:w="108" w:type="dxa"/>
            <w:bottom w:w="0" w:type="dxa"/>
            <w:right w:w="108" w:type="dxa"/>
          </w:tblCellMar>
        </w:tblPrEx>
        <w:trPr>
          <w:trHeight w:val="398"/>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2120199</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其他城乡社区管理事务支出</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城乡社区劳务人员经费</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103.57</w:t>
            </w:r>
          </w:p>
        </w:tc>
      </w:tr>
      <w:tr>
        <w:tblPrEx>
          <w:tblW w:w="9190" w:type="dxa"/>
          <w:tblInd w:w="-459" w:type="dxa"/>
          <w:tblLayout w:type="fixed"/>
          <w:tblCellMar>
            <w:top w:w="0" w:type="dxa"/>
            <w:left w:w="108" w:type="dxa"/>
            <w:bottom w:w="0" w:type="dxa"/>
            <w:right w:w="108" w:type="dxa"/>
          </w:tblCellMar>
        </w:tblPrEx>
        <w:trPr>
          <w:trHeight w:val="62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2130101</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48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行政运行</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人员经费（工资、社保等）、日常公用经费（办公、维修、水电、培训等）</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100.03</w:t>
            </w:r>
          </w:p>
        </w:tc>
      </w:tr>
      <w:tr>
        <w:tblPrEx>
          <w:tblW w:w="9190" w:type="dxa"/>
          <w:tblInd w:w="-459" w:type="dxa"/>
          <w:tblLayout w:type="fixed"/>
          <w:tblCellMar>
            <w:top w:w="0" w:type="dxa"/>
            <w:left w:w="108" w:type="dxa"/>
            <w:bottom w:w="0" w:type="dxa"/>
            <w:right w:w="108" w:type="dxa"/>
          </w:tblCellMar>
        </w:tblPrEx>
        <w:trPr>
          <w:trHeight w:val="446"/>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2210201</w:t>
            </w:r>
          </w:p>
        </w:tc>
        <w:tc>
          <w:tcPr>
            <w:tcW w:w="2541" w:type="dxa"/>
            <w:tcBorders>
              <w:top w:val="single" w:sz="4" w:space="0" w:color="auto"/>
              <w:left w:val="single" w:sz="4" w:space="0" w:color="auto"/>
              <w:bottom w:val="single" w:sz="4" w:space="0" w:color="auto"/>
              <w:right w:val="single" w:sz="4" w:space="0" w:color="auto"/>
            </w:tcBorders>
            <w:shd w:val="clear" w:color="auto" w:fill="auto"/>
          </w:tcPr>
          <w:p>
            <w:pPr>
              <w:widowControl/>
              <w:spacing w:line="360" w:lineRule="auto"/>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住房公积金</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Style w:val="font41"/>
                <w:rFonts w:ascii="Times New Roman" w:eastAsia="仿宋" w:hAnsi="Times New Roman" w:cs="Times New Roman" w:hint="default"/>
                <w:szCs w:val="21"/>
                <w:lang w:bidi="ar"/>
              </w:rPr>
              <w:t>住房公积金</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szCs w:val="21"/>
                <w:lang w:bidi="ar"/>
              </w:rPr>
            </w:pPr>
            <w:r>
              <w:rPr>
                <w:rFonts w:cs="Arial" w:hint="eastAsia"/>
                <w:color w:val="000000"/>
                <w:sz w:val="18"/>
                <w:szCs w:val="18"/>
              </w:rPr>
              <w:t>134.49</w:t>
            </w:r>
          </w:p>
        </w:tc>
      </w:tr>
      <w:tr>
        <w:tblPrEx>
          <w:tblW w:w="9190" w:type="dxa"/>
          <w:tblInd w:w="-459" w:type="dxa"/>
          <w:tblLayout w:type="fixed"/>
          <w:tblCellMar>
            <w:top w:w="0" w:type="dxa"/>
            <w:left w:w="108" w:type="dxa"/>
            <w:bottom w:w="0" w:type="dxa"/>
            <w:right w:w="108" w:type="dxa"/>
          </w:tblCellMar>
        </w:tblPrEx>
        <w:trPr>
          <w:trHeight w:val="504"/>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b/>
                <w:bCs/>
                <w:sz w:val="21"/>
                <w:szCs w:val="21"/>
                <w:lang w:bidi="ar"/>
              </w:rPr>
            </w:pPr>
            <w:r>
              <w:rPr>
                <w:rStyle w:val="font41"/>
                <w:rFonts w:ascii="Times New Roman" w:eastAsia="仿宋" w:hAnsi="Times New Roman" w:cs="Times New Roman" w:hint="default"/>
                <w:b/>
                <w:bCs/>
                <w:sz w:val="21"/>
                <w:szCs w:val="21"/>
                <w:lang w:bidi="ar"/>
              </w:rPr>
              <w:t>合计</w:t>
            </w:r>
          </w:p>
        </w:tc>
        <w:tc>
          <w:tcPr>
            <w:tcW w:w="2541"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b/>
                <w:bCs/>
                <w:szCs w:val="21"/>
                <w:lang w:bidi="ar"/>
              </w:rPr>
            </w:pPr>
            <w:r>
              <w:rPr>
                <w:rStyle w:val="font41"/>
                <w:rFonts w:ascii="Times New Roman" w:eastAsia="仿宋" w:hAnsi="Times New Roman" w:cs="Times New Roman" w:hint="default"/>
                <w:b/>
                <w:bCs/>
                <w:szCs w:val="21"/>
                <w:lang w:bidi="ar"/>
              </w:rPr>
              <w:t>-</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b/>
                <w:bCs/>
                <w:szCs w:val="21"/>
                <w:lang w:bidi="ar"/>
              </w:rPr>
            </w:pPr>
            <w:r>
              <w:rPr>
                <w:rStyle w:val="font41"/>
                <w:rFonts w:ascii="Times New Roman" w:eastAsia="仿宋" w:hAnsi="Times New Roman" w:cs="Times New Roman" w:hint="default"/>
                <w:b/>
                <w:bCs/>
                <w:szCs w:val="21"/>
                <w:lang w:bidi="ar"/>
              </w:rPr>
              <w:t>-</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textAlignment w:val="top"/>
              <w:rPr>
                <w:rStyle w:val="font41"/>
                <w:rFonts w:ascii="Times New Roman" w:eastAsia="仿宋" w:hAnsi="Times New Roman" w:cs="Times New Roman" w:hint="default"/>
                <w:b/>
                <w:bCs/>
                <w:sz w:val="21"/>
                <w:szCs w:val="21"/>
                <w:lang w:bidi="ar"/>
              </w:rPr>
            </w:pPr>
            <w:r>
              <w:rPr>
                <w:rStyle w:val="font41"/>
                <w:rFonts w:ascii="Times New Roman" w:eastAsia="仿宋" w:hAnsi="Times New Roman" w:cs="Times New Roman" w:hint="default"/>
                <w:b/>
                <w:bCs/>
                <w:sz w:val="21"/>
                <w:szCs w:val="21"/>
                <w:lang w:bidi="ar"/>
              </w:rPr>
              <w:t>2626.07</w:t>
            </w:r>
          </w:p>
        </w:tc>
      </w:tr>
    </w:tbl>
    <w:p>
      <w:pPr>
        <w:widowControl/>
        <w:ind w:left="450"/>
        <w:jc w:val="left"/>
        <w:rPr>
          <w:rFonts w:eastAsia="楷体_GB2312"/>
          <w:kern w:val="0"/>
          <w:sz w:val="30"/>
          <w:szCs w:val="30"/>
        </w:rPr>
      </w:pPr>
    </w:p>
    <w:p>
      <w:pPr>
        <w:widowControl/>
        <w:numPr>
          <w:ilvl w:val="0"/>
          <w:numId w:val="2"/>
        </w:numPr>
        <w:ind w:firstLine="450" w:firstLineChars="150"/>
        <w:jc w:val="left"/>
        <w:rPr>
          <w:rFonts w:eastAsia="楷体_GB2312"/>
          <w:kern w:val="0"/>
          <w:sz w:val="30"/>
          <w:szCs w:val="30"/>
        </w:rPr>
      </w:pPr>
      <w:r>
        <w:rPr>
          <w:rFonts w:eastAsia="楷体_GB2312"/>
          <w:kern w:val="0"/>
          <w:sz w:val="30"/>
          <w:szCs w:val="30"/>
        </w:rPr>
        <w:t>财政拨款安排支出按经济科目分类情况</w:t>
      </w:r>
    </w:p>
    <w:p>
      <w:pPr>
        <w:widowControl/>
        <w:ind w:firstLine="450" w:firstLineChars="150"/>
        <w:jc w:val="left"/>
        <w:rPr>
          <w:rFonts w:eastAsia="仿宋_GB2312"/>
          <w:kern w:val="0"/>
          <w:sz w:val="30"/>
          <w:szCs w:val="30"/>
        </w:rPr>
      </w:pPr>
      <w:r>
        <w:rPr>
          <w:rFonts w:eastAsia="仿宋_GB2312"/>
          <w:sz w:val="30"/>
          <w:szCs w:val="30"/>
        </w:rPr>
        <w:t>1</w:t>
      </w:r>
      <w:r>
        <w:rPr>
          <w:rFonts w:eastAsia="仿宋_GB2312" w:hint="eastAsia"/>
          <w:sz w:val="30"/>
          <w:szCs w:val="30"/>
        </w:rPr>
        <w:t>．</w:t>
      </w:r>
      <w:r>
        <w:rPr>
          <w:rFonts w:eastAsia="仿宋_GB2312"/>
          <w:sz w:val="30"/>
          <w:szCs w:val="30"/>
        </w:rPr>
        <w:t>“301”工资福利支出安排资金1367.19万元（其中：基本支出1367.19万元，项目支出0万元）。其中</w:t>
      </w:r>
      <w:r>
        <w:rPr>
          <w:rFonts w:eastAsia="仿宋_GB2312" w:hint="eastAsia"/>
          <w:sz w:val="30"/>
          <w:szCs w:val="30"/>
        </w:rPr>
        <w:t>：</w:t>
      </w:r>
      <w:r>
        <w:rPr>
          <w:rFonts w:eastAsia="仿宋_GB2312"/>
          <w:sz w:val="30"/>
          <w:szCs w:val="30"/>
        </w:rPr>
        <w:t>30101基本工资279.76万元，主要用于在职人员按规定发放的基本工资；30102津贴补贴370.42万元，主要用于在职人员按规定发放的津贴、补贴；30103奖金165.87万元，主要用于按规定发放的奖金；30107绩效工资154.37万元，主要用于事业人员按规定发放的绩效工资；30108机关事业单位基本养老保险缴费126.58万元，主要用于缴纳职工的基本养老保险； 30110职工基本医疗保险缴费82.55万元，主要用于缴纳职工费基本医疗保险；30111公务员医疗补助缴费48.95万元，主要用于缴纳公务员医疗补助费；30112其他社会保障缴费4.19万元，主要用于缴纳职工的失业、工伤、生育等社会保险费；30113住房公积金134.49万元，主要用于缴纳</w:t>
      </w:r>
      <w:r>
        <w:rPr>
          <w:rFonts w:eastAsia="仿宋_GB2312"/>
          <w:kern w:val="0"/>
          <w:sz w:val="30"/>
          <w:szCs w:val="30"/>
        </w:rPr>
        <w:t>职工的住房公积金。</w:t>
      </w:r>
    </w:p>
    <w:p>
      <w:pPr>
        <w:widowControl/>
        <w:ind w:firstLine="450" w:firstLineChars="15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w:t>
      </w:r>
      <w:r>
        <w:rPr>
          <w:rFonts w:eastAsia="仿宋_GB2312"/>
          <w:kern w:val="0"/>
          <w:sz w:val="30"/>
          <w:szCs w:val="30"/>
        </w:rPr>
        <w:t>“302”商品和服务支出安排资金</w:t>
      </w:r>
      <w:r>
        <w:rPr>
          <w:rFonts w:eastAsia="仿宋_GB2312" w:hint="eastAsia"/>
          <w:kern w:val="0"/>
          <w:sz w:val="30"/>
          <w:szCs w:val="30"/>
        </w:rPr>
        <w:t>1183.29</w:t>
      </w:r>
      <w:r>
        <w:rPr>
          <w:rFonts w:eastAsia="仿宋_GB2312"/>
          <w:kern w:val="0"/>
          <w:sz w:val="30"/>
          <w:szCs w:val="30"/>
        </w:rPr>
        <w:t>万元（其中：基本支出917.78万元，项目支出265.51万元）。其中</w:t>
      </w:r>
      <w:r>
        <w:rPr>
          <w:rFonts w:eastAsia="仿宋_GB2312" w:hint="eastAsia"/>
          <w:kern w:val="0"/>
          <w:sz w:val="30"/>
          <w:szCs w:val="30"/>
        </w:rPr>
        <w:t>：</w:t>
      </w:r>
      <w:r>
        <w:rPr>
          <w:rFonts w:eastAsia="仿宋_GB2312"/>
          <w:kern w:val="0"/>
          <w:sz w:val="30"/>
          <w:szCs w:val="30"/>
        </w:rPr>
        <w:t>30201办公费61.25万元，主要用于购买日常办公用品、书报杂志等；30205水费5.32万元，主要用于单位的</w:t>
      </w:r>
      <w:r>
        <w:rPr>
          <w:rFonts w:eastAsia="仿宋_GB2312"/>
          <w:sz w:val="30"/>
          <w:szCs w:val="30"/>
        </w:rPr>
        <w:t>水费等支出；30206电费3.93万元，主要用于单位的电费等支出；30207邮电费7.16万元，主要用于单位支出的信函、包裹、货物等物品的邮寄费及电话费等；30211差旅费10.40万元，主要用于单位工作人员国（境）内出差发生的城市间交通费、住宿费、伙食补助费和市内交通费； 30213维修（护）费11.10万元，主要用于单位日常开支的资产修理和维护费用支出</w:t>
      </w:r>
      <w:r>
        <w:rPr>
          <w:rFonts w:eastAsia="仿宋_GB2312" w:hint="eastAsia"/>
          <w:sz w:val="30"/>
          <w:szCs w:val="30"/>
        </w:rPr>
        <w:t>；</w:t>
      </w:r>
      <w:r>
        <w:rPr>
          <w:rFonts w:eastAsia="仿宋_GB2312"/>
          <w:sz w:val="30"/>
          <w:szCs w:val="30"/>
        </w:rPr>
        <w:t>30216培训费4.16万元，主要用于单位在培训期间发生的师资费、住宿费、伙食费、培训场地费、交通费等支出；30226劳务费737.49万元，主要用于支付给外单位和个人的劳务费用；30227委托业务费265.51万元，主要用于单位委托外单位办理业务而支付的委托业务费支出；30229福利费28.62万元，主要用于单位按规定提取的职工福利费；30231公务用车运行维护费6.60万元，主要用于按规定保留的公务用车燃料费、维修费、保险费等支出；30239其他交通费用40.06万元，主要用于单位公务交通补贴、租车费用等支出；30299其他商品和服</w:t>
      </w:r>
      <w:r>
        <w:rPr>
          <w:rFonts w:eastAsia="仿宋_GB2312"/>
          <w:kern w:val="0"/>
          <w:sz w:val="30"/>
          <w:szCs w:val="30"/>
        </w:rPr>
        <w:t>务支出1.68万元，主要用于上述科目未包含的日常公用支出。</w:t>
      </w:r>
    </w:p>
    <w:p>
      <w:pPr>
        <w:widowControl/>
        <w:ind w:firstLine="450" w:firstLineChars="150"/>
        <w:jc w:val="left"/>
        <w:rPr>
          <w:rFonts w:eastAsia="仿宋_GB2312"/>
          <w:kern w:val="0"/>
          <w:sz w:val="30"/>
          <w:szCs w:val="30"/>
        </w:rPr>
      </w:pPr>
      <w:r>
        <w:rPr>
          <w:rFonts w:eastAsia="仿宋_GB2312"/>
          <w:kern w:val="0"/>
          <w:sz w:val="30"/>
          <w:szCs w:val="30"/>
        </w:rPr>
        <w:t>3</w:t>
      </w:r>
      <w:r>
        <w:rPr>
          <w:rFonts w:eastAsia="仿宋_GB2312" w:hint="eastAsia"/>
          <w:kern w:val="0"/>
          <w:sz w:val="30"/>
          <w:szCs w:val="30"/>
        </w:rPr>
        <w:t>．</w:t>
      </w:r>
      <w:r>
        <w:rPr>
          <w:rFonts w:eastAsia="仿宋_GB2312"/>
          <w:kern w:val="0"/>
          <w:sz w:val="30"/>
          <w:szCs w:val="30"/>
        </w:rPr>
        <w:t>“303”对个人和家庭的补助安排资金75.58万元（其中：基本支出75.58万元，项目支出0万元）。其中，30305生活补助75.58万元，主要用于机关事业单位职工</w:t>
      </w:r>
      <w:r>
        <w:rPr>
          <w:rFonts w:eastAsia="仿宋_GB2312" w:hint="eastAsia"/>
          <w:kern w:val="0"/>
          <w:sz w:val="30"/>
          <w:szCs w:val="30"/>
        </w:rPr>
        <w:t>退休</w:t>
      </w:r>
      <w:r>
        <w:rPr>
          <w:rFonts w:eastAsia="仿宋_GB2312"/>
          <w:kern w:val="0"/>
          <w:sz w:val="30"/>
          <w:szCs w:val="30"/>
        </w:rPr>
        <w:t>生活补助。</w:t>
      </w:r>
    </w:p>
    <w:p>
      <w:pPr>
        <w:widowControl/>
        <w:ind w:firstLine="600" w:firstLineChars="200"/>
        <w:jc w:val="left"/>
        <w:rPr>
          <w:rFonts w:eastAsia="仿宋_GB2312"/>
          <w:color w:val="FF0000"/>
          <w:kern w:val="0"/>
          <w:sz w:val="30"/>
          <w:szCs w:val="30"/>
        </w:rPr>
      </w:pPr>
      <w:r>
        <w:rPr>
          <w:rFonts w:eastAsia="黑体"/>
          <w:kern w:val="0"/>
          <w:sz w:val="30"/>
          <w:szCs w:val="30"/>
        </w:rPr>
        <w:t>五、区对下专项转移支付情况</w:t>
      </w:r>
    </w:p>
    <w:p>
      <w:pPr>
        <w:widowControl/>
        <w:ind w:firstLine="450" w:firstLineChars="150"/>
        <w:jc w:val="left"/>
        <w:rPr>
          <w:rFonts w:eastAsia="楷体_GB2312"/>
          <w:kern w:val="0"/>
          <w:sz w:val="30"/>
          <w:szCs w:val="30"/>
        </w:rPr>
      </w:pPr>
      <w:r>
        <w:rPr>
          <w:rFonts w:eastAsia="楷体_GB2312"/>
          <w:kern w:val="0"/>
          <w:sz w:val="30"/>
          <w:szCs w:val="30"/>
        </w:rPr>
        <w:t>（一）与中央配套事项</w:t>
      </w:r>
    </w:p>
    <w:p>
      <w:pPr>
        <w:widowControl/>
        <w:ind w:firstLine="450" w:firstLineChars="150"/>
        <w:jc w:val="left"/>
        <w:rPr>
          <w:rFonts w:eastAsia="仿宋_GB2312"/>
          <w:sz w:val="30"/>
          <w:szCs w:val="30"/>
        </w:rPr>
      </w:pPr>
      <w:r>
        <w:rPr>
          <w:rFonts w:eastAsia="仿宋_GB2312"/>
          <w:kern w:val="0"/>
          <w:sz w:val="30"/>
          <w:szCs w:val="30"/>
        </w:rPr>
        <w:t>昆明市盘龙区人民政府茨坝街道办事处2022年部门</w:t>
      </w:r>
      <w:r>
        <w:rPr>
          <w:rFonts w:eastAsia="仿宋_GB2312"/>
          <w:sz w:val="30"/>
          <w:szCs w:val="30"/>
        </w:rPr>
        <w:t>预算无与中央配套事项。</w:t>
      </w:r>
    </w:p>
    <w:p>
      <w:pPr>
        <w:widowControl/>
        <w:ind w:firstLine="450" w:firstLineChars="150"/>
        <w:jc w:val="left"/>
        <w:rPr>
          <w:rFonts w:eastAsia="楷体_GB2312"/>
          <w:kern w:val="0"/>
          <w:sz w:val="30"/>
          <w:szCs w:val="30"/>
        </w:rPr>
      </w:pPr>
      <w:r>
        <w:rPr>
          <w:rFonts w:eastAsia="楷体_GB2312"/>
          <w:kern w:val="0"/>
          <w:sz w:val="30"/>
          <w:szCs w:val="30"/>
        </w:rPr>
        <w:t>（二）与省级配套事项</w:t>
      </w:r>
    </w:p>
    <w:p>
      <w:pPr>
        <w:widowControl/>
        <w:ind w:firstLine="450" w:firstLineChars="150"/>
        <w:jc w:val="left"/>
        <w:rPr>
          <w:rFonts w:eastAsia="仿宋_GB2312"/>
          <w:kern w:val="0"/>
          <w:sz w:val="30"/>
          <w:szCs w:val="30"/>
        </w:rPr>
      </w:pPr>
      <w:r>
        <w:rPr>
          <w:rFonts w:eastAsia="仿宋_GB2312"/>
          <w:kern w:val="0"/>
          <w:sz w:val="30"/>
          <w:szCs w:val="30"/>
        </w:rPr>
        <w:t>昆明市盘龙区人民政府茨坝街道办事处2022年部门预算无与省级配套事项。</w:t>
      </w:r>
    </w:p>
    <w:p>
      <w:pPr>
        <w:widowControl/>
        <w:ind w:firstLine="450" w:firstLineChars="150"/>
        <w:jc w:val="left"/>
        <w:rPr>
          <w:rFonts w:eastAsia="楷体_GB2312"/>
          <w:kern w:val="0"/>
          <w:sz w:val="30"/>
          <w:szCs w:val="30"/>
        </w:rPr>
      </w:pPr>
      <w:r>
        <w:rPr>
          <w:rFonts w:eastAsia="楷体_GB2312"/>
          <w:kern w:val="0"/>
          <w:sz w:val="30"/>
          <w:szCs w:val="30"/>
        </w:rPr>
        <w:t>（三）按既定政策标准测算补助事项</w:t>
      </w:r>
    </w:p>
    <w:p>
      <w:pPr>
        <w:widowControl/>
        <w:ind w:firstLine="450" w:firstLineChars="150"/>
        <w:jc w:val="left"/>
        <w:rPr>
          <w:rFonts w:eastAsia="仿宋_GB2312"/>
          <w:kern w:val="0"/>
          <w:sz w:val="30"/>
          <w:szCs w:val="30"/>
        </w:rPr>
      </w:pPr>
      <w:r>
        <w:rPr>
          <w:rFonts w:eastAsia="仿宋_GB2312"/>
          <w:kern w:val="0"/>
          <w:sz w:val="30"/>
          <w:szCs w:val="30"/>
        </w:rPr>
        <w:t>昆明市盘龙区人民政府茨坝街道办事处2022年部门预算无按既定政策标准测算补助事项。</w:t>
      </w:r>
    </w:p>
    <w:p>
      <w:pPr>
        <w:widowControl/>
        <w:ind w:firstLine="450" w:firstLineChars="150"/>
        <w:jc w:val="left"/>
        <w:rPr>
          <w:rFonts w:eastAsia="楷体_GB2312"/>
          <w:kern w:val="0"/>
          <w:sz w:val="30"/>
          <w:szCs w:val="30"/>
        </w:rPr>
      </w:pPr>
      <w:r>
        <w:rPr>
          <w:rFonts w:eastAsia="楷体_GB2312"/>
          <w:kern w:val="0"/>
          <w:sz w:val="30"/>
          <w:szCs w:val="30"/>
        </w:rPr>
        <w:t>（四）经济社会事业发展事项</w:t>
      </w:r>
    </w:p>
    <w:p>
      <w:pPr>
        <w:widowControl/>
        <w:ind w:firstLine="450" w:firstLineChars="150"/>
        <w:jc w:val="left"/>
        <w:rPr>
          <w:rFonts w:eastAsia="仿宋_GB2312"/>
          <w:kern w:val="0"/>
          <w:sz w:val="30"/>
          <w:szCs w:val="30"/>
        </w:rPr>
      </w:pPr>
      <w:r>
        <w:rPr>
          <w:rFonts w:eastAsia="仿宋_GB2312"/>
          <w:kern w:val="0"/>
          <w:sz w:val="30"/>
          <w:szCs w:val="30"/>
        </w:rPr>
        <w:t>昆明市盘龙区人民政府茨坝街道办事处2022年部门预算无经济社会事业发展事项。</w:t>
      </w:r>
    </w:p>
    <w:p>
      <w:pPr>
        <w:widowControl/>
        <w:ind w:firstLine="600" w:firstLineChars="200"/>
        <w:jc w:val="left"/>
        <w:rPr>
          <w:rFonts w:eastAsia="黑体"/>
          <w:kern w:val="0"/>
          <w:sz w:val="30"/>
          <w:szCs w:val="30"/>
        </w:rPr>
      </w:pPr>
      <w:r>
        <w:rPr>
          <w:rFonts w:eastAsia="黑体"/>
          <w:kern w:val="0"/>
          <w:sz w:val="30"/>
          <w:szCs w:val="30"/>
        </w:rPr>
        <w:t>六、政府采购预算情况</w:t>
      </w:r>
    </w:p>
    <w:p>
      <w:pPr>
        <w:widowControl/>
        <w:ind w:firstLine="600" w:firstLineChars="200"/>
        <w:jc w:val="left"/>
        <w:rPr>
          <w:rFonts w:eastAsia="黑体"/>
          <w:kern w:val="0"/>
          <w:sz w:val="30"/>
          <w:szCs w:val="30"/>
        </w:rPr>
      </w:pPr>
      <w:r>
        <w:rPr>
          <w:rFonts w:eastAsia="仿宋_GB2312"/>
          <w:kern w:val="0"/>
          <w:sz w:val="30"/>
          <w:szCs w:val="30"/>
        </w:rPr>
        <w:t>昆明市盘龙区人民政府茨坝街道办事处</w:t>
      </w:r>
      <w:r>
        <w:rPr>
          <w:rFonts w:eastAsia="仿宋_GB2312"/>
          <w:kern w:val="0"/>
          <w:sz w:val="32"/>
          <w:szCs w:val="32"/>
        </w:rPr>
        <w:t>根据《中华人民共和国政府采购法》的有关规定，编制了政府采购预算，共涉及采购项目</w:t>
      </w:r>
      <w:r>
        <w:rPr>
          <w:rFonts w:eastAsia="仿宋_GB2312" w:hint="eastAsia"/>
          <w:kern w:val="0"/>
          <w:sz w:val="32"/>
          <w:szCs w:val="32"/>
        </w:rPr>
        <w:t>1</w:t>
      </w:r>
      <w:r>
        <w:rPr>
          <w:rFonts w:eastAsia="仿宋_GB2312"/>
          <w:kern w:val="0"/>
          <w:sz w:val="32"/>
          <w:szCs w:val="32"/>
        </w:rPr>
        <w:t>1个，</w:t>
      </w:r>
      <w:r>
        <w:rPr>
          <w:rFonts w:eastAsia="仿宋_GB2312" w:hint="eastAsia"/>
          <w:kern w:val="0"/>
          <w:sz w:val="32"/>
          <w:szCs w:val="32"/>
        </w:rPr>
        <w:t>政府</w:t>
      </w:r>
      <w:r>
        <w:rPr>
          <w:rFonts w:eastAsia="仿宋_GB2312"/>
          <w:kern w:val="0"/>
          <w:sz w:val="32"/>
          <w:szCs w:val="32"/>
        </w:rPr>
        <w:t>采购预算</w:t>
      </w:r>
      <w:r>
        <w:rPr>
          <w:rFonts w:eastAsia="仿宋_GB2312" w:hint="eastAsia"/>
          <w:kern w:val="0"/>
          <w:sz w:val="32"/>
          <w:szCs w:val="32"/>
        </w:rPr>
        <w:t>总额1</w:t>
      </w:r>
      <w:r>
        <w:rPr>
          <w:rFonts w:eastAsia="仿宋_GB2312"/>
          <w:kern w:val="0"/>
          <w:sz w:val="32"/>
          <w:szCs w:val="32"/>
        </w:rPr>
        <w:t>7.23万元</w:t>
      </w:r>
      <w:r>
        <w:rPr>
          <w:rFonts w:eastAsia="仿宋_GB2312" w:hint="eastAsia"/>
          <w:kern w:val="0"/>
          <w:sz w:val="32"/>
          <w:szCs w:val="32"/>
        </w:rPr>
        <w:t>，其中：政府采购货物预算1</w:t>
      </w:r>
      <w:r>
        <w:rPr>
          <w:rFonts w:eastAsia="仿宋_GB2312"/>
          <w:kern w:val="0"/>
          <w:sz w:val="32"/>
          <w:szCs w:val="32"/>
        </w:rPr>
        <w:t>7.23万元</w:t>
      </w:r>
      <w:r>
        <w:rPr>
          <w:rFonts w:eastAsia="仿宋_GB2312" w:hint="eastAsia"/>
          <w:kern w:val="0"/>
          <w:sz w:val="32"/>
          <w:szCs w:val="32"/>
        </w:rPr>
        <w:t>、政府采购服务预算</w:t>
      </w:r>
      <w:r>
        <w:rPr>
          <w:rFonts w:eastAsia="仿宋_GB2312"/>
          <w:kern w:val="0"/>
          <w:sz w:val="30"/>
          <w:szCs w:val="30"/>
        </w:rPr>
        <w:t>0.00</w:t>
      </w:r>
      <w:r>
        <w:rPr>
          <w:rFonts w:eastAsia="仿宋_GB2312"/>
          <w:kern w:val="0"/>
          <w:sz w:val="32"/>
          <w:szCs w:val="32"/>
        </w:rPr>
        <w:t>万元</w:t>
      </w:r>
      <w:r>
        <w:rPr>
          <w:rFonts w:eastAsia="仿宋_GB2312" w:hint="eastAsia"/>
          <w:kern w:val="0"/>
          <w:sz w:val="32"/>
          <w:szCs w:val="32"/>
        </w:rPr>
        <w:t>、政府采购工程预算</w:t>
      </w:r>
      <w:r>
        <w:rPr>
          <w:rFonts w:eastAsia="仿宋_GB2312"/>
          <w:kern w:val="0"/>
          <w:sz w:val="30"/>
          <w:szCs w:val="30"/>
        </w:rPr>
        <w:t>0.00</w:t>
      </w:r>
      <w:r>
        <w:rPr>
          <w:rFonts w:eastAsia="仿宋_GB2312"/>
          <w:kern w:val="0"/>
          <w:sz w:val="32"/>
          <w:szCs w:val="32"/>
        </w:rPr>
        <w:t>万元</w:t>
      </w:r>
      <w:r>
        <w:rPr>
          <w:rFonts w:eastAsia="仿宋_GB2312" w:hint="eastAsia"/>
          <w:kern w:val="0"/>
          <w:sz w:val="32"/>
          <w:szCs w:val="32"/>
        </w:rPr>
        <w:t>。</w:t>
      </w:r>
    </w:p>
    <w:p>
      <w:pPr>
        <w:ind w:firstLine="600" w:firstLineChars="200"/>
        <w:rPr>
          <w:rFonts w:eastAsia="黑体"/>
          <w:sz w:val="30"/>
          <w:szCs w:val="30"/>
        </w:rPr>
      </w:pPr>
      <w:r>
        <w:rPr>
          <w:rFonts w:eastAsia="黑体"/>
          <w:kern w:val="0"/>
          <w:sz w:val="30"/>
          <w:szCs w:val="30"/>
        </w:rPr>
        <w:t>七、部门“三公”经费增减变化情况及原因说明</w:t>
      </w:r>
    </w:p>
    <w:p>
      <w:pPr>
        <w:widowControl/>
        <w:ind w:firstLine="600" w:firstLineChars="200"/>
        <w:jc w:val="left"/>
        <w:rPr>
          <w:rFonts w:eastAsia="仿宋_GB2312"/>
          <w:kern w:val="0"/>
          <w:sz w:val="30"/>
          <w:szCs w:val="30"/>
        </w:rPr>
      </w:pPr>
      <w:r>
        <w:rPr>
          <w:rFonts w:eastAsia="仿宋_GB2312"/>
          <w:kern w:val="0"/>
          <w:sz w:val="30"/>
          <w:szCs w:val="30"/>
        </w:rPr>
        <w:t>昆明市盘龙区人民政府茨坝街道办事处2022年一般公共预算财政拨款“三公”经费预算合计6.60万元，较上年</w:t>
      </w:r>
      <w:r>
        <w:rPr>
          <w:rFonts w:eastAsia="仿宋_GB2312" w:hint="eastAsia"/>
          <w:kern w:val="0"/>
          <w:sz w:val="30"/>
          <w:szCs w:val="30"/>
        </w:rPr>
        <w:t>减少2.2</w:t>
      </w:r>
      <w:r>
        <w:rPr>
          <w:rFonts w:eastAsia="仿宋_GB2312"/>
          <w:kern w:val="0"/>
          <w:sz w:val="30"/>
          <w:szCs w:val="30"/>
        </w:rPr>
        <w:t>0万元，</w:t>
      </w:r>
      <w:r>
        <w:rPr>
          <w:rFonts w:eastAsia="仿宋_GB2312" w:hint="eastAsia"/>
          <w:kern w:val="0"/>
          <w:sz w:val="30"/>
          <w:szCs w:val="30"/>
        </w:rPr>
        <w:t>减少</w:t>
      </w:r>
      <w:r>
        <w:rPr>
          <w:rFonts w:eastAsia="仿宋_GB2312"/>
          <w:kern w:val="0"/>
          <w:sz w:val="30"/>
          <w:szCs w:val="30"/>
        </w:rPr>
        <w:t>25%，具体变动情况如下：</w:t>
      </w:r>
    </w:p>
    <w:p>
      <w:pPr>
        <w:widowControl/>
        <w:ind w:firstLine="600" w:firstLineChars="200"/>
        <w:jc w:val="left"/>
        <w:rPr>
          <w:rFonts w:eastAsia="楷体_GB2312"/>
          <w:kern w:val="0"/>
          <w:sz w:val="30"/>
          <w:szCs w:val="30"/>
        </w:rPr>
      </w:pPr>
      <w:r>
        <w:rPr>
          <w:rFonts w:eastAsia="楷体_GB2312"/>
          <w:kern w:val="0"/>
          <w:sz w:val="30"/>
          <w:szCs w:val="30"/>
        </w:rPr>
        <w:t>（一）因公出国（境）费</w:t>
      </w:r>
    </w:p>
    <w:p>
      <w:pPr>
        <w:widowControl/>
        <w:ind w:firstLine="600" w:firstLineChars="200"/>
        <w:jc w:val="left"/>
        <w:rPr>
          <w:rFonts w:eastAsia="仿宋_GB2312"/>
          <w:color w:val="FF0000"/>
          <w:kern w:val="0"/>
          <w:sz w:val="30"/>
          <w:szCs w:val="30"/>
        </w:rPr>
      </w:pPr>
      <w:r>
        <w:rPr>
          <w:rFonts w:eastAsia="仿宋_GB2312"/>
          <w:kern w:val="0"/>
          <w:sz w:val="30"/>
          <w:szCs w:val="30"/>
        </w:rPr>
        <w:t>昆明市盘龙区人民政府茨坝街道办事处2022年因公出国（境）费预算为0.00万元，较上年增加0.00万元，增长0%，共计安排因公出国（境）团组0，因公出国（境）0人次。2022年无增减变化。</w:t>
      </w:r>
    </w:p>
    <w:p>
      <w:pPr>
        <w:widowControl/>
        <w:ind w:firstLine="600" w:firstLineChars="200"/>
        <w:jc w:val="left"/>
        <w:rPr>
          <w:rFonts w:eastAsia="楷体_GB2312"/>
          <w:kern w:val="0"/>
          <w:sz w:val="30"/>
          <w:szCs w:val="30"/>
        </w:rPr>
      </w:pPr>
      <w:r>
        <w:rPr>
          <w:rFonts w:eastAsia="楷体_GB2312"/>
          <w:kern w:val="0"/>
          <w:sz w:val="30"/>
          <w:szCs w:val="30"/>
        </w:rPr>
        <w:t>（二）公务接待费</w:t>
      </w:r>
    </w:p>
    <w:p>
      <w:pPr>
        <w:widowControl/>
        <w:ind w:firstLine="600" w:firstLineChars="200"/>
        <w:jc w:val="left"/>
        <w:rPr>
          <w:rFonts w:eastAsia="仿宋_GB2312"/>
          <w:kern w:val="0"/>
          <w:sz w:val="30"/>
          <w:szCs w:val="30"/>
        </w:rPr>
      </w:pPr>
      <w:r>
        <w:rPr>
          <w:rFonts w:eastAsia="仿宋_GB2312"/>
          <w:kern w:val="0"/>
          <w:sz w:val="30"/>
          <w:szCs w:val="30"/>
        </w:rPr>
        <w:t>昆明市盘龙区人民政府茨坝街道办事处2022年公务接待费预算为0.00万元，较上年增加0.00万元，增长0%，国内公务接待批次为0次，共计接待0人次。2022年无增减变化。</w:t>
      </w:r>
    </w:p>
    <w:p>
      <w:pPr>
        <w:widowControl/>
        <w:ind w:firstLine="600" w:firstLineChars="200"/>
        <w:jc w:val="left"/>
        <w:rPr>
          <w:rFonts w:eastAsia="楷体_GB2312"/>
          <w:kern w:val="0"/>
          <w:sz w:val="30"/>
          <w:szCs w:val="30"/>
        </w:rPr>
      </w:pPr>
      <w:r>
        <w:rPr>
          <w:rFonts w:eastAsia="楷体_GB2312"/>
          <w:kern w:val="0"/>
          <w:sz w:val="30"/>
          <w:szCs w:val="30"/>
        </w:rPr>
        <w:t>（三）公务用车购置及运行维护费</w:t>
      </w:r>
    </w:p>
    <w:p>
      <w:pPr>
        <w:widowControl/>
        <w:ind w:firstLine="600" w:firstLineChars="200"/>
        <w:jc w:val="left"/>
        <w:rPr>
          <w:rFonts w:eastAsia="仿宋_GB2312"/>
          <w:kern w:val="0"/>
          <w:sz w:val="30"/>
          <w:szCs w:val="30"/>
        </w:rPr>
      </w:pPr>
      <w:r>
        <w:rPr>
          <w:rFonts w:eastAsia="仿宋_GB2312"/>
          <w:kern w:val="0"/>
          <w:sz w:val="30"/>
          <w:szCs w:val="30"/>
        </w:rPr>
        <w:t>昆明市盘龙区人民政府茨坝街道办事处2022年公务用车购置及运行维护费为6.60万元，较上年</w:t>
      </w:r>
      <w:r>
        <w:rPr>
          <w:rFonts w:eastAsia="仿宋_GB2312" w:hint="eastAsia"/>
          <w:kern w:val="0"/>
          <w:sz w:val="30"/>
          <w:szCs w:val="30"/>
        </w:rPr>
        <w:t>减少2.2</w:t>
      </w:r>
      <w:r>
        <w:rPr>
          <w:rFonts w:eastAsia="仿宋_GB2312"/>
          <w:kern w:val="0"/>
          <w:sz w:val="30"/>
          <w:szCs w:val="30"/>
        </w:rPr>
        <w:t>0万元，</w:t>
      </w:r>
      <w:r>
        <w:rPr>
          <w:rFonts w:eastAsia="仿宋_GB2312" w:hint="eastAsia"/>
          <w:kern w:val="0"/>
          <w:sz w:val="30"/>
          <w:szCs w:val="30"/>
        </w:rPr>
        <w:t>减少</w:t>
      </w:r>
      <w:r>
        <w:rPr>
          <w:rFonts w:eastAsia="仿宋_GB2312"/>
          <w:kern w:val="0"/>
          <w:sz w:val="30"/>
          <w:szCs w:val="30"/>
        </w:rPr>
        <w:t>25%。其中：公务用车购置费0.00万元，较上年增加0.00万元，增长0%；公务用车运行维护费6.60万元，较上年</w:t>
      </w:r>
      <w:r>
        <w:rPr>
          <w:rFonts w:eastAsia="仿宋_GB2312" w:hint="eastAsia"/>
          <w:kern w:val="0"/>
          <w:sz w:val="30"/>
          <w:szCs w:val="30"/>
        </w:rPr>
        <w:t>减少2.2</w:t>
      </w:r>
      <w:r>
        <w:rPr>
          <w:rFonts w:eastAsia="仿宋_GB2312"/>
          <w:kern w:val="0"/>
          <w:sz w:val="30"/>
          <w:szCs w:val="30"/>
        </w:rPr>
        <w:t>0万元，</w:t>
      </w:r>
      <w:r>
        <w:rPr>
          <w:rFonts w:eastAsia="仿宋_GB2312" w:hint="eastAsia"/>
          <w:kern w:val="0"/>
          <w:sz w:val="30"/>
          <w:szCs w:val="30"/>
        </w:rPr>
        <w:t>减少</w:t>
      </w:r>
      <w:r>
        <w:rPr>
          <w:rFonts w:eastAsia="仿宋_GB2312"/>
          <w:kern w:val="0"/>
          <w:sz w:val="30"/>
          <w:szCs w:val="30"/>
        </w:rPr>
        <w:t>25%。共计购置公务用车0辆，年末公务用车保有量为7辆</w:t>
      </w:r>
      <w:r>
        <w:rPr>
          <w:rFonts w:eastAsia="仿宋_GB2312" w:hint="eastAsia"/>
          <w:kern w:val="0"/>
          <w:sz w:val="30"/>
          <w:szCs w:val="30"/>
        </w:rPr>
        <w:t>。</w:t>
      </w:r>
      <w:r>
        <w:rPr>
          <w:rFonts w:eastAsia="仿宋_GB2312" w:hint="eastAsia"/>
          <w:sz w:val="30"/>
          <w:szCs w:val="30"/>
        </w:rPr>
        <w:t>减少</w:t>
      </w:r>
      <w:r>
        <w:rPr>
          <w:rFonts w:eastAsia="仿宋_GB2312"/>
          <w:sz w:val="30"/>
          <w:szCs w:val="30"/>
        </w:rPr>
        <w:t>原因</w:t>
      </w:r>
      <w:r>
        <w:rPr>
          <w:rFonts w:eastAsia="仿宋_GB2312" w:hint="eastAsia"/>
          <w:kern w:val="0"/>
          <w:sz w:val="30"/>
          <w:szCs w:val="30"/>
        </w:rPr>
        <w:t>为</w:t>
      </w:r>
      <w:r>
        <w:rPr>
          <w:rFonts w:eastAsia="仿宋_GB2312"/>
          <w:sz w:val="30"/>
          <w:szCs w:val="30"/>
        </w:rPr>
        <w:t>：按照厉行节约的原则从严从紧编制，结合上年支出情况，</w:t>
      </w:r>
      <w:r>
        <w:rPr>
          <w:rFonts w:eastAsia="仿宋_GB2312" w:hint="eastAsia"/>
          <w:sz w:val="30"/>
          <w:szCs w:val="30"/>
        </w:rPr>
        <w:t>编制内车辆减少1辆，</w:t>
      </w:r>
      <w:r>
        <w:rPr>
          <w:rFonts w:eastAsia="仿宋_GB2312"/>
          <w:sz w:val="30"/>
          <w:szCs w:val="30"/>
        </w:rPr>
        <w:t>2022年公务用车购置及运行维护费预算</w:t>
      </w:r>
      <w:r>
        <w:rPr>
          <w:rFonts w:eastAsia="仿宋_GB2312" w:hint="eastAsia"/>
          <w:sz w:val="30"/>
          <w:szCs w:val="30"/>
        </w:rPr>
        <w:t>减少2</w:t>
      </w:r>
      <w:r>
        <w:rPr>
          <w:rFonts w:eastAsia="仿宋_GB2312"/>
          <w:sz w:val="30"/>
          <w:szCs w:val="30"/>
        </w:rPr>
        <w:t>5</w:t>
      </w:r>
      <w:r>
        <w:rPr>
          <w:rFonts w:eastAsia="仿宋_GB2312" w:hint="eastAsia"/>
          <w:sz w:val="30"/>
          <w:szCs w:val="30"/>
        </w:rPr>
        <w:t>%</w:t>
      </w:r>
      <w:r>
        <w:rPr>
          <w:rFonts w:eastAsia="仿宋_GB2312"/>
          <w:sz w:val="30"/>
          <w:szCs w:val="30"/>
        </w:rPr>
        <w:t>。</w:t>
      </w:r>
    </w:p>
    <w:p>
      <w:pPr>
        <w:widowControl/>
        <w:ind w:firstLine="600" w:firstLineChars="200"/>
        <w:jc w:val="left"/>
        <w:rPr>
          <w:rFonts w:eastAsia="黑体"/>
          <w:kern w:val="0"/>
          <w:sz w:val="30"/>
          <w:szCs w:val="30"/>
        </w:rPr>
      </w:pPr>
      <w:r>
        <w:rPr>
          <w:rFonts w:eastAsia="黑体"/>
          <w:kern w:val="0"/>
          <w:sz w:val="30"/>
          <w:szCs w:val="30"/>
        </w:rPr>
        <w:t>八、重点项目预算绩效目标情况</w:t>
      </w:r>
    </w:p>
    <w:p>
      <w:pPr>
        <w:widowControl/>
        <w:ind w:firstLine="600" w:firstLineChars="200"/>
        <w:jc w:val="left"/>
        <w:rPr>
          <w:rFonts w:eastAsia="仿宋_GB2312"/>
          <w:kern w:val="0"/>
          <w:sz w:val="30"/>
          <w:szCs w:val="30"/>
          <w:lang w:bidi="ar"/>
        </w:rPr>
      </w:pPr>
      <w:r>
        <w:rPr>
          <w:rFonts w:eastAsia="仿宋_GB2312"/>
          <w:kern w:val="0"/>
          <w:sz w:val="30"/>
          <w:szCs w:val="30"/>
          <w:lang w:bidi="ar"/>
        </w:rPr>
        <w:t>茨坝街道办事处对五个重点项目预算进行绩效申报，科学、合理设置数量指标、质量指标、时效指标、成本指标、经济效益指标、社会效益指标、生态效益指标、可持续影响指标及服务对象满意度指标。茨坝街道办事处2022年将严格按单位年度计划，及时、高效地使用各项专项经费，认真完成预算内的各项绩效指标，圆满完成各项工作目标任务。五个重点项目明细如下：</w:t>
      </w:r>
    </w:p>
    <w:p>
      <w:pPr>
        <w:widowControl/>
        <w:ind w:firstLine="600" w:firstLineChars="200"/>
        <w:jc w:val="left"/>
        <w:rPr>
          <w:rFonts w:eastAsia="仿宋_GB2312"/>
          <w:kern w:val="0"/>
          <w:sz w:val="30"/>
          <w:szCs w:val="30"/>
          <w:lang w:bidi="ar"/>
        </w:rPr>
      </w:pPr>
      <w:r>
        <w:rPr>
          <w:rFonts w:eastAsia="仿宋_GB2312"/>
          <w:kern w:val="0"/>
          <w:sz w:val="30"/>
          <w:szCs w:val="30"/>
          <w:lang w:bidi="ar"/>
        </w:rPr>
        <w:t>1</w:t>
      </w:r>
      <w:r>
        <w:rPr>
          <w:rFonts w:eastAsia="仿宋_GB2312" w:hint="eastAsia"/>
          <w:kern w:val="0"/>
          <w:sz w:val="30"/>
          <w:szCs w:val="30"/>
        </w:rPr>
        <w:t>．</w:t>
      </w:r>
      <w:r>
        <w:rPr>
          <w:rFonts w:eastAsia="仿宋_GB2312"/>
          <w:kern w:val="0"/>
          <w:sz w:val="30"/>
          <w:szCs w:val="30"/>
          <w:lang w:bidi="ar"/>
        </w:rPr>
        <w:t>“街道吹哨，部门报到”工作经费200.00万元。茨坝街道办事处成立区级”街道吹哨、部门报到“领导小组，加强街道对辖区事务的统筹指挥调度和资源整合力度，完善“街道吹哨、部门报到”响应处理机制，重点围绕综合执法、重点工作、应急处置三个方面，明确了45项启动“街道吹哨、部门报到”工作机制的情形和标准。</w:t>
      </w:r>
    </w:p>
    <w:p>
      <w:pPr>
        <w:widowControl/>
        <w:ind w:firstLine="600" w:firstLineChars="200"/>
        <w:jc w:val="left"/>
        <w:rPr>
          <w:rFonts w:eastAsia="仿宋_GB2312"/>
          <w:kern w:val="0"/>
          <w:sz w:val="30"/>
          <w:szCs w:val="30"/>
          <w:lang w:bidi="ar"/>
        </w:rPr>
      </w:pPr>
      <w:r>
        <w:rPr>
          <w:rFonts w:eastAsia="仿宋_GB2312" w:hint="eastAsia"/>
          <w:kern w:val="0"/>
          <w:sz w:val="30"/>
          <w:szCs w:val="30"/>
          <w:lang w:bidi="ar"/>
        </w:rPr>
        <w:t>2．</w:t>
      </w:r>
      <w:r>
        <w:rPr>
          <w:rFonts w:eastAsia="仿宋_GB2312"/>
          <w:kern w:val="0"/>
          <w:sz w:val="30"/>
          <w:szCs w:val="30"/>
          <w:lang w:bidi="ar"/>
        </w:rPr>
        <w:t>党建工作经费10.00万元。茨坝街道办事处实施开展党建工作，督促各级党组织及其主要负责人强化责任意识，对党员、入党积极分子和党务工作者开展教育培训，走访、慰问、补助生活困难党员和遭受严重自然灾害的党员；按照全区的安排和要求，表彰先进基层党组织、优秀共产党员和优秀党务工作者； 组织党员开展党组织活动，订阅或购买用于开展党员教育的报刊、资料、音像制品和设备，维护党组织活动场所及设施。</w:t>
      </w:r>
    </w:p>
    <w:p>
      <w:pPr>
        <w:widowControl/>
        <w:ind w:firstLine="600" w:firstLineChars="200"/>
        <w:jc w:val="left"/>
        <w:rPr>
          <w:rFonts w:eastAsia="仿宋_GB2312"/>
          <w:kern w:val="0"/>
          <w:sz w:val="30"/>
          <w:szCs w:val="30"/>
          <w:lang w:bidi="ar"/>
        </w:rPr>
      </w:pPr>
      <w:r>
        <w:rPr>
          <w:rFonts w:eastAsia="仿宋_GB2312"/>
          <w:kern w:val="0"/>
          <w:sz w:val="30"/>
          <w:szCs w:val="30"/>
          <w:lang w:bidi="ar"/>
        </w:rPr>
        <w:t>3</w:t>
      </w:r>
      <w:r>
        <w:rPr>
          <w:rFonts w:eastAsia="仿宋_GB2312" w:hint="eastAsia"/>
          <w:kern w:val="0"/>
          <w:sz w:val="30"/>
          <w:szCs w:val="30"/>
          <w:lang w:bidi="ar"/>
        </w:rPr>
        <w:t>．</w:t>
      </w:r>
      <w:r>
        <w:rPr>
          <w:rFonts w:eastAsia="仿宋_GB2312"/>
          <w:kern w:val="0"/>
          <w:sz w:val="30"/>
          <w:szCs w:val="30"/>
          <w:lang w:bidi="ar"/>
        </w:rPr>
        <w:t>妇联工作经费10.00万元。茨坝街道办事处积极推进妇联改革、妇女培训、关爱帮扶、创业就业等妇女工作，促进社会和谐，维护社会稳定发展。</w:t>
      </w:r>
    </w:p>
    <w:p>
      <w:pPr>
        <w:widowControl/>
        <w:ind w:firstLine="600" w:firstLineChars="200"/>
        <w:jc w:val="left"/>
        <w:rPr>
          <w:rFonts w:eastAsia="仿宋_GB2312"/>
          <w:kern w:val="0"/>
          <w:sz w:val="30"/>
          <w:szCs w:val="30"/>
          <w:lang w:bidi="ar"/>
        </w:rPr>
      </w:pPr>
      <w:r>
        <w:rPr>
          <w:rFonts w:eastAsia="仿宋_GB2312"/>
          <w:kern w:val="0"/>
          <w:sz w:val="30"/>
          <w:szCs w:val="30"/>
          <w:lang w:bidi="ar"/>
        </w:rPr>
        <w:t>4</w:t>
      </w:r>
      <w:r>
        <w:rPr>
          <w:rFonts w:eastAsia="仿宋_GB2312" w:hint="eastAsia"/>
          <w:kern w:val="0"/>
          <w:sz w:val="30"/>
          <w:szCs w:val="30"/>
          <w:lang w:bidi="ar"/>
        </w:rPr>
        <w:t>．</w:t>
      </w:r>
      <w:r>
        <w:rPr>
          <w:rFonts w:eastAsia="仿宋_GB2312"/>
          <w:kern w:val="0"/>
          <w:sz w:val="30"/>
          <w:szCs w:val="30"/>
          <w:lang w:bidi="ar"/>
        </w:rPr>
        <w:t>街道运行保障经费35.01万元。茨坝街道办事处将宣传、贯彻党的路线、方针、政策和国家的法律法规，执行上级党组织的决议、决定，团结、组织辖区内党员和群众，保证区委和区政府各项工作顺利完成。做好街道党的建设各项工作，领导和开展街道社会治安综合治理工作。</w:t>
      </w:r>
    </w:p>
    <w:p>
      <w:pPr>
        <w:widowControl/>
        <w:ind w:firstLine="600" w:firstLineChars="200"/>
        <w:jc w:val="left"/>
        <w:rPr>
          <w:rFonts w:eastAsia="仿宋_GB2312"/>
          <w:kern w:val="0"/>
          <w:sz w:val="30"/>
          <w:szCs w:val="30"/>
          <w:lang w:bidi="ar"/>
        </w:rPr>
      </w:pPr>
      <w:r>
        <w:rPr>
          <w:rFonts w:eastAsia="仿宋_GB2312"/>
          <w:kern w:val="0"/>
          <w:sz w:val="30"/>
          <w:szCs w:val="30"/>
          <w:lang w:bidi="ar"/>
        </w:rPr>
        <w:t>5</w:t>
      </w:r>
      <w:r>
        <w:rPr>
          <w:rFonts w:eastAsia="仿宋_GB2312" w:hint="eastAsia"/>
          <w:kern w:val="0"/>
          <w:sz w:val="30"/>
          <w:szCs w:val="30"/>
          <w:lang w:bidi="ar"/>
        </w:rPr>
        <w:t>．</w:t>
      </w:r>
      <w:r>
        <w:rPr>
          <w:rFonts w:eastAsia="仿宋_GB2312"/>
          <w:kern w:val="0"/>
          <w:sz w:val="30"/>
          <w:szCs w:val="30"/>
          <w:lang w:bidi="ar"/>
        </w:rPr>
        <w:t>五级治理工作经费10.50万元。茨坝街道办事处将开展救助弱势群体、调解邻里纠纷、缓解社会矛盾等工作。举办社区丰富多彩的活动、基层文体活动，增强社区的凝聚力、拉进社区与居民的距离，拉近居民与居民的距离，让五级治理落到实处，健全社区志愿服务的常态化、规范化、社会化运行机制。问题、意见处理形成分层处理机制，结合居民群众的需求情况和资源特点，不断拓展社区服务内容。</w:t>
      </w:r>
    </w:p>
    <w:p>
      <w:pPr>
        <w:widowControl/>
        <w:ind w:firstLine="600" w:firstLineChars="200"/>
        <w:jc w:val="left"/>
        <w:rPr>
          <w:rFonts w:eastAsia="楷体"/>
          <w:kern w:val="0"/>
          <w:sz w:val="30"/>
          <w:szCs w:val="30"/>
        </w:rPr>
      </w:pPr>
      <w:r>
        <w:rPr>
          <w:rFonts w:eastAsia="黑体"/>
          <w:kern w:val="0"/>
          <w:sz w:val="30"/>
          <w:szCs w:val="30"/>
        </w:rPr>
        <w:t>九、其他公开信息</w:t>
      </w:r>
    </w:p>
    <w:p>
      <w:pPr>
        <w:widowControl/>
        <w:ind w:firstLine="600" w:firstLineChars="200"/>
        <w:jc w:val="left"/>
        <w:rPr>
          <w:rFonts w:eastAsia="楷体_GB2312"/>
          <w:kern w:val="0"/>
          <w:sz w:val="30"/>
          <w:szCs w:val="30"/>
        </w:rPr>
      </w:pPr>
      <w:r>
        <w:rPr>
          <w:rFonts w:eastAsia="楷体_GB2312"/>
          <w:kern w:val="0"/>
          <w:sz w:val="30"/>
          <w:szCs w:val="30"/>
        </w:rPr>
        <w:t>（一）专业名词解释</w:t>
      </w:r>
    </w:p>
    <w:p>
      <w:pPr>
        <w:widowControl/>
        <w:ind w:firstLine="600" w:firstLineChars="200"/>
        <w:jc w:val="left"/>
        <w:rPr>
          <w:rFonts w:eastAsia="仿宋_GB2312"/>
          <w:kern w:val="0"/>
          <w:sz w:val="30"/>
          <w:szCs w:val="30"/>
        </w:rPr>
      </w:pPr>
      <w:r>
        <w:rPr>
          <w:rFonts w:eastAsia="仿宋_GB2312"/>
          <w:kern w:val="0"/>
          <w:sz w:val="30"/>
          <w:szCs w:val="30"/>
        </w:rPr>
        <w:t>1</w:t>
      </w:r>
      <w:r>
        <w:rPr>
          <w:rFonts w:eastAsia="仿宋_GB2312" w:hint="eastAsia"/>
          <w:kern w:val="0"/>
          <w:sz w:val="30"/>
          <w:szCs w:val="30"/>
          <w:lang w:bidi="ar"/>
        </w:rPr>
        <w:t>．</w:t>
      </w:r>
      <w:r>
        <w:rPr>
          <w:rFonts w:eastAsia="仿宋_GB2312"/>
          <w:kern w:val="0"/>
          <w:sz w:val="30"/>
          <w:szCs w:val="30"/>
        </w:rPr>
        <w:t>“三公”经费：“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eastAsia="仿宋_GB2312"/>
          <w:kern w:val="0"/>
          <w:sz w:val="30"/>
          <w:szCs w:val="30"/>
        </w:rPr>
      </w:pPr>
      <w:r>
        <w:rPr>
          <w:rFonts w:eastAsia="仿宋_GB2312"/>
          <w:kern w:val="0"/>
          <w:sz w:val="30"/>
          <w:szCs w:val="30"/>
        </w:rPr>
        <w:t>2</w:t>
      </w:r>
      <w:r>
        <w:rPr>
          <w:rFonts w:eastAsia="仿宋_GB2312" w:hint="eastAsia"/>
          <w:kern w:val="0"/>
          <w:sz w:val="30"/>
          <w:szCs w:val="30"/>
          <w:lang w:bidi="ar"/>
        </w:rPr>
        <w:t>．</w:t>
      </w:r>
      <w:r>
        <w:rPr>
          <w:rFonts w:eastAsia="仿宋_GB2312"/>
          <w:kern w:val="0"/>
          <w:sz w:val="30"/>
          <w:szCs w:val="30"/>
        </w:rPr>
        <w:t>经济科目：是指政府支出按经济性质和具体用途所作的一种分类科目，具体设类、款两级。</w:t>
      </w:r>
    </w:p>
    <w:p>
      <w:pPr>
        <w:widowControl/>
        <w:ind w:firstLine="600" w:firstLineChars="200"/>
        <w:jc w:val="left"/>
        <w:rPr>
          <w:rFonts w:eastAsia="仿宋_GB2312"/>
          <w:kern w:val="0"/>
          <w:sz w:val="30"/>
          <w:szCs w:val="30"/>
        </w:rPr>
      </w:pPr>
      <w:r>
        <w:rPr>
          <w:rFonts w:eastAsia="仿宋_GB2312"/>
          <w:kern w:val="0"/>
          <w:sz w:val="30"/>
          <w:szCs w:val="30"/>
        </w:rPr>
        <w:t>3</w:t>
      </w:r>
      <w:r>
        <w:rPr>
          <w:rFonts w:eastAsia="仿宋_GB2312" w:hint="eastAsia"/>
          <w:kern w:val="0"/>
          <w:sz w:val="30"/>
          <w:szCs w:val="30"/>
          <w:lang w:bidi="ar"/>
        </w:rPr>
        <w:t>．</w:t>
      </w:r>
      <w:r>
        <w:rPr>
          <w:rFonts w:eastAsia="仿宋_GB2312"/>
          <w:kern w:val="0"/>
          <w:sz w:val="30"/>
          <w:szCs w:val="30"/>
        </w:rPr>
        <w:t>功能科目：是指政府支出按其主要职能活动所作的一种分类科目，主要反映政府活动的不同功能和政策目标，具体设类、款、项三级。</w:t>
      </w:r>
    </w:p>
    <w:p>
      <w:pPr>
        <w:widowControl/>
        <w:ind w:firstLine="600" w:firstLineChars="200"/>
        <w:jc w:val="left"/>
        <w:rPr>
          <w:rFonts w:eastAsia="仿宋_GB2312"/>
          <w:kern w:val="0"/>
          <w:sz w:val="30"/>
          <w:szCs w:val="30"/>
        </w:rPr>
      </w:pPr>
      <w:r>
        <w:rPr>
          <w:rFonts w:eastAsia="仿宋_GB2312"/>
          <w:kern w:val="0"/>
          <w:sz w:val="30"/>
          <w:szCs w:val="30"/>
        </w:rPr>
        <w:t>4</w:t>
      </w:r>
      <w:r>
        <w:rPr>
          <w:rFonts w:eastAsia="仿宋_GB2312" w:hint="eastAsia"/>
          <w:kern w:val="0"/>
          <w:sz w:val="30"/>
          <w:szCs w:val="30"/>
          <w:lang w:bidi="ar"/>
        </w:rPr>
        <w:t>．</w:t>
      </w:r>
      <w:r>
        <w:rPr>
          <w:rFonts w:eastAsia="仿宋_GB2312"/>
          <w:kern w:val="0"/>
          <w:sz w:val="30"/>
          <w:szCs w:val="30"/>
        </w:rPr>
        <w:t>一般公共预算：是对以税收为主体的财政收入，安排用于保障和改善民生、推动经济社会发展、维护国家安全、维持国家机构正常运转等方面的收支预算。</w:t>
      </w:r>
    </w:p>
    <w:p>
      <w:pPr>
        <w:widowControl/>
        <w:ind w:firstLine="600" w:firstLineChars="200"/>
        <w:jc w:val="left"/>
        <w:rPr>
          <w:rFonts w:eastAsia="仿宋_GB2312"/>
          <w:kern w:val="0"/>
          <w:sz w:val="30"/>
          <w:szCs w:val="30"/>
        </w:rPr>
      </w:pPr>
      <w:r>
        <w:rPr>
          <w:rFonts w:eastAsia="仿宋_GB2312"/>
          <w:kern w:val="0"/>
          <w:sz w:val="30"/>
          <w:szCs w:val="30"/>
        </w:rPr>
        <w:t>5</w:t>
      </w:r>
      <w:r>
        <w:rPr>
          <w:rFonts w:eastAsia="仿宋_GB2312" w:hint="eastAsia"/>
          <w:kern w:val="0"/>
          <w:sz w:val="30"/>
          <w:szCs w:val="30"/>
          <w:lang w:bidi="ar"/>
        </w:rPr>
        <w:t>．</w:t>
      </w:r>
      <w:r>
        <w:rPr>
          <w:rFonts w:eastAsia="仿宋_GB2312"/>
          <w:kern w:val="0"/>
          <w:sz w:val="30"/>
          <w:szCs w:val="30"/>
        </w:rPr>
        <w:t>基本支出预算：是部门为保障其机构正常运转、行使单位职能、完成日常工作任务而编制的年度基本支出计划，内容包括人员经费支出和日常公用经费支出两部分。</w:t>
      </w:r>
    </w:p>
    <w:p>
      <w:pPr>
        <w:widowControl/>
        <w:ind w:firstLine="600" w:firstLineChars="200"/>
        <w:jc w:val="left"/>
        <w:rPr>
          <w:rFonts w:eastAsia="仿宋_GB2312"/>
          <w:kern w:val="0"/>
          <w:sz w:val="30"/>
          <w:szCs w:val="30"/>
        </w:rPr>
      </w:pPr>
      <w:r>
        <w:rPr>
          <w:rFonts w:eastAsia="仿宋_GB2312"/>
          <w:kern w:val="0"/>
          <w:sz w:val="30"/>
          <w:szCs w:val="30"/>
        </w:rPr>
        <w:t>6</w:t>
      </w:r>
      <w:r>
        <w:rPr>
          <w:rFonts w:eastAsia="仿宋_GB2312" w:hint="eastAsia"/>
          <w:kern w:val="0"/>
          <w:sz w:val="30"/>
          <w:szCs w:val="30"/>
          <w:lang w:bidi="ar"/>
        </w:rPr>
        <w:t>．</w:t>
      </w:r>
      <w:r>
        <w:rPr>
          <w:rFonts w:eastAsia="仿宋_GB2312"/>
          <w:kern w:val="0"/>
          <w:sz w:val="30"/>
          <w:szCs w:val="30"/>
        </w:rPr>
        <w:t>项目支出预算：是部门为完成其特定的行政工作任务或事业发展目标，在基本支出预算之外编制的年度项目支出计划。</w:t>
      </w:r>
    </w:p>
    <w:p>
      <w:pPr>
        <w:widowControl/>
        <w:ind w:firstLine="600" w:firstLineChars="200"/>
        <w:jc w:val="left"/>
        <w:rPr>
          <w:rFonts w:eastAsia="楷体_GB2312"/>
          <w:kern w:val="0"/>
          <w:sz w:val="30"/>
          <w:szCs w:val="30"/>
        </w:rPr>
      </w:pPr>
      <w:r>
        <w:rPr>
          <w:rFonts w:eastAsia="楷体_GB2312"/>
          <w:kern w:val="0"/>
          <w:sz w:val="30"/>
          <w:szCs w:val="30"/>
        </w:rPr>
        <w:t>（二）机关运行经费安排变化情况及原因说明</w:t>
      </w:r>
    </w:p>
    <w:p>
      <w:pPr>
        <w:widowControl/>
        <w:ind w:firstLine="600" w:firstLineChars="200"/>
        <w:jc w:val="left"/>
        <w:rPr>
          <w:rFonts w:eastAsia="楷体_GB2312"/>
          <w:kern w:val="0"/>
          <w:sz w:val="30"/>
          <w:szCs w:val="30"/>
        </w:rPr>
      </w:pPr>
      <w:r>
        <w:rPr>
          <w:rFonts w:eastAsia="仿宋_GB2312"/>
          <w:kern w:val="0"/>
          <w:sz w:val="30"/>
          <w:szCs w:val="30"/>
        </w:rPr>
        <w:t>昆明市盘龙区人民政府茨坝街道办事处2022年机关运行经费安排</w:t>
      </w:r>
      <w:r>
        <w:rPr>
          <w:rFonts w:eastAsia="仿宋_GB2312"/>
          <w:sz w:val="30"/>
          <w:szCs w:val="30"/>
        </w:rPr>
        <w:t>917.78</w:t>
      </w:r>
      <w:r>
        <w:rPr>
          <w:rFonts w:eastAsia="仿宋_GB2312"/>
          <w:kern w:val="0"/>
          <w:sz w:val="30"/>
          <w:szCs w:val="30"/>
        </w:rPr>
        <w:t>万元，与上年对比</w:t>
      </w:r>
      <w:r>
        <w:rPr>
          <w:rFonts w:eastAsia="仿宋_GB2312" w:hint="eastAsia"/>
          <w:sz w:val="30"/>
          <w:szCs w:val="30"/>
        </w:rPr>
        <w:t>增加476.39</w:t>
      </w:r>
      <w:r>
        <w:rPr>
          <w:rFonts w:eastAsia="仿宋_GB2312"/>
          <w:kern w:val="0"/>
          <w:sz w:val="30"/>
          <w:szCs w:val="30"/>
        </w:rPr>
        <w:t>万元，</w:t>
      </w:r>
      <w:r>
        <w:rPr>
          <w:rFonts w:eastAsia="仿宋_GB2312" w:hint="eastAsia"/>
          <w:sz w:val="30"/>
          <w:szCs w:val="30"/>
        </w:rPr>
        <w:t>增加</w:t>
      </w:r>
      <w:r>
        <w:rPr>
          <w:rFonts w:eastAsia="仿宋_GB2312"/>
          <w:kern w:val="0"/>
          <w:sz w:val="30"/>
          <w:szCs w:val="30"/>
        </w:rPr>
        <w:t>原因</w:t>
      </w:r>
      <w:r>
        <w:rPr>
          <w:rFonts w:eastAsia="仿宋_GB2312" w:hint="eastAsia"/>
          <w:sz w:val="30"/>
          <w:szCs w:val="30"/>
        </w:rPr>
        <w:t>为：</w:t>
      </w:r>
      <w:r>
        <w:rPr>
          <w:rFonts w:eastAsia="仿宋_GB2312"/>
          <w:sz w:val="30"/>
          <w:szCs w:val="30"/>
        </w:rPr>
        <w:t xml:space="preserve"> </w:t>
      </w:r>
      <w:r>
        <w:rPr>
          <w:rFonts w:eastAsia="仿宋_GB2312"/>
          <w:kern w:val="0"/>
          <w:sz w:val="30"/>
          <w:szCs w:val="30"/>
        </w:rPr>
        <w:t>1.办事处职工人员发生工作调动，与上年相比在职在编人数</w:t>
      </w:r>
      <w:r>
        <w:rPr>
          <w:rFonts w:eastAsia="仿宋_GB2312" w:hint="eastAsia"/>
          <w:kern w:val="0"/>
          <w:sz w:val="30"/>
          <w:szCs w:val="30"/>
        </w:rPr>
        <w:t>增加，</w:t>
      </w:r>
      <w:r>
        <w:rPr>
          <w:rFonts w:eastAsia="仿宋_GB2312"/>
          <w:kern w:val="0"/>
          <w:sz w:val="30"/>
          <w:szCs w:val="30"/>
        </w:rPr>
        <w:t>基本支出相应</w:t>
      </w:r>
      <w:r>
        <w:rPr>
          <w:rFonts w:eastAsia="仿宋_GB2312" w:hint="eastAsia"/>
          <w:kern w:val="0"/>
          <w:sz w:val="30"/>
          <w:szCs w:val="30"/>
        </w:rPr>
        <w:t>增加</w:t>
      </w:r>
      <w:r>
        <w:rPr>
          <w:rFonts w:eastAsia="仿宋_GB2312"/>
          <w:kern w:val="0"/>
          <w:sz w:val="30"/>
          <w:szCs w:val="30"/>
        </w:rPr>
        <w:t>；2.</w:t>
      </w:r>
      <w:r>
        <w:rPr>
          <w:rFonts w:eastAsia="仿宋_GB2312" w:hint="eastAsia"/>
          <w:kern w:val="0"/>
          <w:sz w:val="30"/>
          <w:szCs w:val="30"/>
        </w:rPr>
        <w:t>上年</w:t>
      </w:r>
      <w:r>
        <w:rPr>
          <w:rFonts w:eastAsia="仿宋_GB2312"/>
          <w:kern w:val="0"/>
          <w:sz w:val="30"/>
          <w:szCs w:val="30"/>
        </w:rPr>
        <w:t>社区人员工资按区上相关要求只做了一个季度的预算，</w:t>
      </w:r>
      <w:r>
        <w:rPr>
          <w:rFonts w:eastAsia="仿宋_GB2312" w:hint="eastAsia"/>
          <w:kern w:val="0"/>
          <w:sz w:val="30"/>
          <w:szCs w:val="30"/>
        </w:rPr>
        <w:t>本年</w:t>
      </w:r>
      <w:r>
        <w:rPr>
          <w:rFonts w:eastAsia="仿宋_GB2312"/>
          <w:kern w:val="0"/>
          <w:sz w:val="30"/>
          <w:szCs w:val="30"/>
        </w:rPr>
        <w:t>较上年</w:t>
      </w:r>
      <w:r>
        <w:rPr>
          <w:rFonts w:eastAsia="仿宋_GB2312" w:hint="eastAsia"/>
          <w:kern w:val="0"/>
          <w:sz w:val="30"/>
          <w:szCs w:val="30"/>
        </w:rPr>
        <w:t>有所增加</w:t>
      </w:r>
      <w:r>
        <w:rPr>
          <w:rFonts w:eastAsia="仿宋_GB2312"/>
          <w:kern w:val="0"/>
          <w:sz w:val="30"/>
          <w:szCs w:val="30"/>
        </w:rPr>
        <w:t>。</w:t>
      </w:r>
    </w:p>
    <w:p>
      <w:pPr>
        <w:widowControl/>
        <w:ind w:firstLine="600" w:firstLineChars="200"/>
        <w:jc w:val="left"/>
        <w:rPr>
          <w:rFonts w:eastAsia="楷体_GB2312"/>
          <w:kern w:val="0"/>
          <w:sz w:val="30"/>
          <w:szCs w:val="30"/>
        </w:rPr>
      </w:pPr>
      <w:r>
        <w:rPr>
          <w:rFonts w:eastAsia="楷体_GB2312"/>
          <w:kern w:val="0"/>
          <w:sz w:val="30"/>
          <w:szCs w:val="30"/>
        </w:rPr>
        <w:t>（三）</w:t>
      </w:r>
      <w:r>
        <w:rPr>
          <w:rFonts w:eastAsia="楷体_GB2312"/>
          <w:kern w:val="0"/>
          <w:sz w:val="32"/>
          <w:szCs w:val="32"/>
        </w:rPr>
        <w:t>国有资产占有使用情况</w:t>
      </w:r>
    </w:p>
    <w:p>
      <w:pPr>
        <w:widowControl/>
        <w:ind w:firstLine="600" w:firstLineChars="200"/>
        <w:jc w:val="left"/>
        <w:rPr>
          <w:rFonts w:eastAsia="仿宋_GB2312"/>
          <w:color w:val="000000" w:themeColor="text1"/>
          <w:kern w:val="0"/>
          <w:sz w:val="30"/>
          <w:szCs w:val="30"/>
        </w:rPr>
      </w:pPr>
      <w:r>
        <w:rPr>
          <w:rFonts w:eastAsia="仿宋_GB2312"/>
          <w:color w:val="000000" w:themeColor="text1"/>
          <w:kern w:val="0"/>
          <w:sz w:val="30"/>
          <w:szCs w:val="30"/>
        </w:rPr>
        <w:t>截至2021年12月31日的国有资产占有使用情况如下：</w:t>
      </w:r>
    </w:p>
    <w:p>
      <w:pPr>
        <w:widowControl/>
        <w:ind w:firstLine="600" w:firstLineChars="200"/>
        <w:jc w:val="left"/>
        <w:rPr>
          <w:rFonts w:eastAsia="仿宋_GB2312"/>
          <w:sz w:val="30"/>
          <w:szCs w:val="30"/>
        </w:rPr>
      </w:pPr>
      <w:r>
        <w:rPr>
          <w:rFonts w:eastAsia="仿宋_GB2312"/>
          <w:kern w:val="0"/>
          <w:sz w:val="30"/>
          <w:szCs w:val="30"/>
        </w:rPr>
        <w:t>资产总额4127.61万元，其中，流动资产2300.27万元，固定资产净值362.54万元</w:t>
      </w:r>
      <w:r>
        <w:rPr>
          <w:rFonts w:eastAsia="仿宋_GB2312" w:hint="eastAsia"/>
          <w:kern w:val="0"/>
          <w:sz w:val="30"/>
          <w:szCs w:val="30"/>
        </w:rPr>
        <w:t>，公共基础设施净值1</w:t>
      </w:r>
      <w:r>
        <w:rPr>
          <w:rFonts w:eastAsia="仿宋_GB2312"/>
          <w:kern w:val="0"/>
          <w:sz w:val="30"/>
          <w:szCs w:val="30"/>
        </w:rPr>
        <w:t>464.80</w:t>
      </w:r>
      <w:r>
        <w:rPr>
          <w:rFonts w:eastAsia="仿宋_GB2312" w:hint="eastAsia"/>
          <w:kern w:val="0"/>
          <w:sz w:val="30"/>
          <w:szCs w:val="30"/>
        </w:rPr>
        <w:t>万元，</w:t>
      </w:r>
      <w:r>
        <w:rPr>
          <w:rFonts w:eastAsia="仿宋_GB2312"/>
          <w:sz w:val="30"/>
          <w:szCs w:val="30"/>
        </w:rPr>
        <w:t>对外投资及有价证券0万元，在建工程0万元，无形资产0万元，其他资产0万元。</w:t>
      </w:r>
      <w:r>
        <w:rPr>
          <w:rFonts w:eastAsia="仿宋_GB2312" w:hint="eastAsia"/>
          <w:sz w:val="30"/>
          <w:szCs w:val="30"/>
        </w:rPr>
        <w:t>与上年相比，本年资产总额增加1</w:t>
      </w:r>
      <w:r>
        <w:rPr>
          <w:rFonts w:eastAsia="仿宋_GB2312"/>
          <w:sz w:val="30"/>
          <w:szCs w:val="30"/>
        </w:rPr>
        <w:t>640.32</w:t>
      </w:r>
      <w:r>
        <w:rPr>
          <w:rFonts w:eastAsia="仿宋_GB2312" w:hint="eastAsia"/>
          <w:sz w:val="30"/>
          <w:szCs w:val="30"/>
        </w:rPr>
        <w:t>万元，其中主要金额变动为公共基础设施增加</w:t>
      </w:r>
      <w:r>
        <w:rPr>
          <w:rFonts w:eastAsia="仿宋_GB2312" w:hint="eastAsia"/>
          <w:kern w:val="0"/>
          <w:sz w:val="30"/>
          <w:szCs w:val="30"/>
        </w:rPr>
        <w:t>1</w:t>
      </w:r>
      <w:r>
        <w:rPr>
          <w:rFonts w:eastAsia="仿宋_GB2312"/>
          <w:kern w:val="0"/>
          <w:sz w:val="30"/>
          <w:szCs w:val="30"/>
        </w:rPr>
        <w:t>464.80</w:t>
      </w:r>
      <w:r>
        <w:rPr>
          <w:rFonts w:eastAsia="仿宋_GB2312" w:hint="eastAsia"/>
          <w:kern w:val="0"/>
          <w:sz w:val="30"/>
          <w:szCs w:val="30"/>
        </w:rPr>
        <w:t>万元。</w:t>
      </w:r>
    </w:p>
    <w:p>
      <w:pPr>
        <w:widowControl/>
        <w:ind w:firstLine="600" w:firstLineChars="200"/>
        <w:jc w:val="left"/>
        <w:rPr>
          <w:rFonts w:eastAsia="仿宋_GB2312"/>
          <w:kern w:val="0"/>
          <w:sz w:val="30"/>
          <w:szCs w:val="30"/>
          <w:highlight w:val="yellow"/>
        </w:rPr>
      </w:pPr>
      <w:r>
        <w:rPr>
          <w:rFonts w:eastAsia="仿宋_GB2312"/>
          <w:sz w:val="30"/>
          <w:szCs w:val="30"/>
        </w:rPr>
        <w:t>鉴于上述数据为快报数，相关数据需在完成2021年决算编制后才能统计汇总相关数据，因此，将在公开2021年度部门决算时一并公开部门截至2021年12月31日的国有资产占有使用情况。</w:t>
      </w:r>
    </w:p>
    <w:p>
      <w:pPr>
        <w:widowControl/>
        <w:ind w:firstLine="600" w:firstLineChars="200"/>
        <w:jc w:val="left"/>
        <w:rPr>
          <w:rFonts w:eastAsia="黑体"/>
          <w:kern w:val="0"/>
          <w:sz w:val="30"/>
          <w:szCs w:val="30"/>
        </w:rPr>
      </w:pPr>
      <w:r>
        <w:rPr>
          <w:rFonts w:eastAsia="黑体"/>
          <w:kern w:val="0"/>
          <w:sz w:val="30"/>
          <w:szCs w:val="30"/>
        </w:rPr>
        <w:t>十、预算收支增减变化情况说明</w:t>
      </w:r>
    </w:p>
    <w:p>
      <w:pPr>
        <w:widowControl/>
        <w:ind w:firstLine="600" w:firstLineChars="200"/>
        <w:jc w:val="left"/>
        <w:rPr>
          <w:rFonts w:eastAsia="楷体_GB2312"/>
          <w:kern w:val="0"/>
          <w:sz w:val="30"/>
          <w:szCs w:val="30"/>
        </w:rPr>
      </w:pPr>
      <w:r>
        <w:rPr>
          <w:rFonts w:eastAsia="楷体_GB2312"/>
          <w:kern w:val="0"/>
          <w:sz w:val="30"/>
          <w:szCs w:val="30"/>
        </w:rPr>
        <w:t>（一）基本支出预算变动的主要原因</w:t>
      </w:r>
    </w:p>
    <w:p>
      <w:pPr>
        <w:widowControl/>
        <w:ind w:firstLine="600" w:firstLineChars="200"/>
        <w:jc w:val="left"/>
        <w:rPr>
          <w:rFonts w:eastAsia="仿宋_GB2312"/>
          <w:kern w:val="0"/>
          <w:sz w:val="30"/>
          <w:szCs w:val="30"/>
        </w:rPr>
      </w:pPr>
      <w:r>
        <w:rPr>
          <w:rFonts w:eastAsia="仿宋_GB2312"/>
          <w:kern w:val="0"/>
          <w:sz w:val="30"/>
          <w:szCs w:val="30"/>
        </w:rPr>
        <w:t>2022年本级财力安排昆明市盘龙区人民政府茨坝街道办事处基本支出2360.56万元，与上年对比</w:t>
      </w:r>
      <w:r>
        <w:rPr>
          <w:rFonts w:eastAsia="仿宋_GB2312" w:hint="eastAsia"/>
          <w:kern w:val="0"/>
          <w:sz w:val="30"/>
          <w:szCs w:val="30"/>
        </w:rPr>
        <w:t>增加628.87</w:t>
      </w:r>
      <w:r>
        <w:rPr>
          <w:rFonts w:eastAsia="仿宋_GB2312"/>
          <w:kern w:val="0"/>
          <w:sz w:val="30"/>
          <w:szCs w:val="30"/>
        </w:rPr>
        <w:t>万元，</w:t>
      </w:r>
      <w:r>
        <w:rPr>
          <w:rFonts w:eastAsia="仿宋_GB2312" w:hint="eastAsia"/>
          <w:kern w:val="0"/>
          <w:sz w:val="30"/>
          <w:szCs w:val="30"/>
        </w:rPr>
        <w:t>增加</w:t>
      </w:r>
      <w:r>
        <w:rPr>
          <w:rFonts w:eastAsia="仿宋_GB2312"/>
          <w:kern w:val="0"/>
          <w:sz w:val="30"/>
          <w:szCs w:val="30"/>
        </w:rPr>
        <w:t>的原因</w:t>
      </w:r>
      <w:r>
        <w:rPr>
          <w:rFonts w:eastAsia="仿宋_GB2312" w:hint="eastAsia"/>
          <w:kern w:val="0"/>
          <w:sz w:val="30"/>
          <w:szCs w:val="30"/>
        </w:rPr>
        <w:t>为</w:t>
      </w:r>
      <w:r>
        <w:rPr>
          <w:rFonts w:eastAsia="仿宋_GB2312"/>
          <w:kern w:val="0"/>
          <w:sz w:val="30"/>
          <w:szCs w:val="30"/>
        </w:rPr>
        <w:t>：1.办事处职工人员发生工作调动，与上年相比在职在编人数</w:t>
      </w:r>
      <w:r>
        <w:rPr>
          <w:rFonts w:eastAsia="仿宋_GB2312" w:hint="eastAsia"/>
          <w:kern w:val="0"/>
          <w:sz w:val="30"/>
          <w:szCs w:val="30"/>
        </w:rPr>
        <w:t>增加，</w:t>
      </w:r>
      <w:r>
        <w:rPr>
          <w:rFonts w:eastAsia="仿宋_GB2312"/>
          <w:kern w:val="0"/>
          <w:sz w:val="30"/>
          <w:szCs w:val="30"/>
        </w:rPr>
        <w:t>基本支出相应</w:t>
      </w:r>
      <w:r>
        <w:rPr>
          <w:rFonts w:eastAsia="仿宋_GB2312" w:hint="eastAsia"/>
          <w:kern w:val="0"/>
          <w:sz w:val="30"/>
          <w:szCs w:val="30"/>
        </w:rPr>
        <w:t>增加</w:t>
      </w:r>
      <w:r>
        <w:rPr>
          <w:rFonts w:eastAsia="仿宋_GB2312"/>
          <w:kern w:val="0"/>
          <w:sz w:val="30"/>
          <w:szCs w:val="30"/>
        </w:rPr>
        <w:t>；2.</w:t>
      </w:r>
      <w:r>
        <w:rPr>
          <w:rFonts w:eastAsia="仿宋_GB2312" w:hint="eastAsia"/>
          <w:kern w:val="0"/>
          <w:sz w:val="30"/>
          <w:szCs w:val="30"/>
        </w:rPr>
        <w:t>上年</w:t>
      </w:r>
      <w:r>
        <w:rPr>
          <w:rFonts w:eastAsia="仿宋_GB2312"/>
          <w:kern w:val="0"/>
          <w:sz w:val="30"/>
          <w:szCs w:val="30"/>
        </w:rPr>
        <w:t>社区人员工资按区上相关要求只做了一个季度的预算，</w:t>
      </w:r>
      <w:r>
        <w:rPr>
          <w:rFonts w:eastAsia="仿宋_GB2312" w:hint="eastAsia"/>
          <w:kern w:val="0"/>
          <w:sz w:val="30"/>
          <w:szCs w:val="30"/>
        </w:rPr>
        <w:t>本年</w:t>
      </w:r>
      <w:r>
        <w:rPr>
          <w:rFonts w:eastAsia="仿宋_GB2312"/>
          <w:kern w:val="0"/>
          <w:sz w:val="30"/>
          <w:szCs w:val="30"/>
        </w:rPr>
        <w:t>较上年</w:t>
      </w:r>
      <w:r>
        <w:rPr>
          <w:rFonts w:eastAsia="仿宋_GB2312" w:hint="eastAsia"/>
          <w:kern w:val="0"/>
          <w:sz w:val="30"/>
          <w:szCs w:val="30"/>
        </w:rPr>
        <w:t>有所增加</w:t>
      </w:r>
      <w:r>
        <w:rPr>
          <w:rFonts w:eastAsia="仿宋_GB2312"/>
          <w:kern w:val="0"/>
          <w:sz w:val="30"/>
          <w:szCs w:val="30"/>
        </w:rPr>
        <w:t>。</w:t>
      </w:r>
    </w:p>
    <w:p>
      <w:pPr>
        <w:widowControl/>
        <w:ind w:firstLine="600" w:firstLineChars="200"/>
        <w:jc w:val="left"/>
        <w:rPr>
          <w:rFonts w:eastAsia="楷体_GB2312"/>
          <w:kern w:val="0"/>
          <w:sz w:val="30"/>
          <w:szCs w:val="30"/>
        </w:rPr>
      </w:pPr>
      <w:r>
        <w:rPr>
          <w:rFonts w:eastAsia="楷体_GB2312"/>
          <w:kern w:val="0"/>
          <w:sz w:val="30"/>
          <w:szCs w:val="30"/>
        </w:rPr>
        <w:t>（二）项目支出预算变动的主要原因</w:t>
      </w:r>
    </w:p>
    <w:p>
      <w:pPr>
        <w:widowControl/>
        <w:ind w:firstLine="600" w:firstLineChars="200"/>
        <w:jc w:val="left"/>
        <w:rPr>
          <w:rFonts w:eastAsia="楷体_GB2312"/>
          <w:kern w:val="0"/>
          <w:sz w:val="30"/>
          <w:szCs w:val="30"/>
        </w:rPr>
      </w:pPr>
      <w:r>
        <w:rPr>
          <w:rFonts w:eastAsia="仿宋_GB2312"/>
          <w:kern w:val="0"/>
          <w:sz w:val="30"/>
          <w:szCs w:val="30"/>
        </w:rPr>
        <w:t>2022年本级财力安排昆明市盘龙区人民政府茨坝街道办事处项目支出265.5</w:t>
      </w:r>
      <w:r>
        <w:rPr>
          <w:rFonts w:eastAsia="仿宋_GB2312" w:hint="eastAsia"/>
          <w:kern w:val="0"/>
          <w:sz w:val="30"/>
          <w:szCs w:val="30"/>
        </w:rPr>
        <w:t>1</w:t>
      </w:r>
      <w:r>
        <w:rPr>
          <w:rFonts w:eastAsia="仿宋_GB2312"/>
          <w:kern w:val="0"/>
          <w:sz w:val="30"/>
          <w:szCs w:val="30"/>
        </w:rPr>
        <w:t>万元，与上年对比</w:t>
      </w:r>
      <w:r>
        <w:rPr>
          <w:rFonts w:eastAsia="仿宋_GB2312" w:hint="eastAsia"/>
          <w:kern w:val="0"/>
          <w:sz w:val="30"/>
          <w:szCs w:val="30"/>
        </w:rPr>
        <w:t>增加1.55万元</w:t>
      </w:r>
      <w:r>
        <w:rPr>
          <w:rFonts w:eastAsia="仿宋_GB2312"/>
          <w:kern w:val="0"/>
          <w:sz w:val="30"/>
          <w:szCs w:val="30"/>
        </w:rPr>
        <w:t>，主要原因</w:t>
      </w:r>
      <w:r>
        <w:rPr>
          <w:rFonts w:eastAsia="仿宋_GB2312" w:hint="eastAsia"/>
          <w:kern w:val="0"/>
          <w:sz w:val="30"/>
          <w:szCs w:val="30"/>
        </w:rPr>
        <w:t>为</w:t>
      </w:r>
      <w:r>
        <w:rPr>
          <w:rFonts w:eastAsia="仿宋_GB2312"/>
          <w:kern w:val="0"/>
          <w:sz w:val="30"/>
          <w:szCs w:val="30"/>
        </w:rPr>
        <w:t>：</w:t>
      </w:r>
      <w:r>
        <w:rPr>
          <w:rFonts w:eastAsia="仿宋_GB2312" w:hint="eastAsia"/>
          <w:kern w:val="0"/>
          <w:sz w:val="30"/>
          <w:szCs w:val="30"/>
        </w:rPr>
        <w:t>为保障街道工作正常开展，街道运行保障经费小幅增加</w:t>
      </w:r>
      <w:r>
        <w:rPr>
          <w:rFonts w:eastAsia="仿宋_GB2312"/>
          <w:kern w:val="0"/>
          <w:sz w:val="30"/>
          <w:szCs w:val="30"/>
        </w:rPr>
        <w:t>。</w:t>
      </w:r>
    </w:p>
    <w:p>
      <w:pPr>
        <w:rPr>
          <w:rFonts w:ascii="Arial" w:eastAsia="Arial" w:hAnsi="Arial" w:cs="Arial"/>
          <w:b/>
          <w:sz w:val="36"/>
        </w:rPr>
      </w:pPr>
      <w:r>
        <w:rPr>
          <w:rFonts w:ascii="Arial" w:eastAsia="Arial" w:hAnsi="Arial" w:cs="Arial"/>
          <w:b/>
          <w:sz w:val="36"/>
        </w:rPr>
        <w:t>监督索引号53010300456000111</w:t>
      </w:r>
    </w:p>
    <w:sectPr>
      <w:headerReference w:type="even" r:id="rId6"/>
      <w:headerReference w:type="default" r:id="rId7"/>
      <w:pgSz w:w="11906" w:h="16838"/>
      <w:pgMar w:top="1247" w:right="1797" w:bottom="1247" w:left="1797"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33EF849"/>
    <w:multiLevelType w:val="singleLevel"/>
    <w:tmpl w:val="833EF849"/>
    <w:lvl w:ilvl="0">
      <w:start w:val="2"/>
      <w:numFmt w:val="chineseCounting"/>
      <w:suff w:val="nothing"/>
      <w:lvlText w:val="（%1）"/>
      <w:lvlJc w:val="left"/>
      <w:rPr>
        <w:rFonts w:hint="eastAsia"/>
      </w:rPr>
    </w:lvl>
  </w:abstractNum>
  <w:abstractNum w:abstractNumId="1">
    <w:nsid w:val="8E11E2EC"/>
    <w:multiLevelType w:val="singleLevel"/>
    <w:tmpl w:val="8E11E2EC"/>
    <w:lvl w:ilvl="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369DB"/>
    <w:rsid w:val="000533D9"/>
    <w:rsid w:val="00057A58"/>
    <w:rsid w:val="00097272"/>
    <w:rsid w:val="000A6AE2"/>
    <w:rsid w:val="000B45F2"/>
    <w:rsid w:val="000D315D"/>
    <w:rsid w:val="000E55AC"/>
    <w:rsid w:val="001255F6"/>
    <w:rsid w:val="00181EBB"/>
    <w:rsid w:val="001827A9"/>
    <w:rsid w:val="00186E75"/>
    <w:rsid w:val="00192C24"/>
    <w:rsid w:val="001936E5"/>
    <w:rsid w:val="00193A91"/>
    <w:rsid w:val="00195F0A"/>
    <w:rsid w:val="001B371A"/>
    <w:rsid w:val="001B7DE7"/>
    <w:rsid w:val="001D7A2B"/>
    <w:rsid w:val="001F7230"/>
    <w:rsid w:val="00203F1F"/>
    <w:rsid w:val="002042D6"/>
    <w:rsid w:val="002118DA"/>
    <w:rsid w:val="002149D8"/>
    <w:rsid w:val="002149EA"/>
    <w:rsid w:val="0023170D"/>
    <w:rsid w:val="00247EF6"/>
    <w:rsid w:val="00257AF0"/>
    <w:rsid w:val="00282F08"/>
    <w:rsid w:val="0028530E"/>
    <w:rsid w:val="002B0C2D"/>
    <w:rsid w:val="002C1F48"/>
    <w:rsid w:val="002C322A"/>
    <w:rsid w:val="002D501F"/>
    <w:rsid w:val="00304A3A"/>
    <w:rsid w:val="00313800"/>
    <w:rsid w:val="00316B86"/>
    <w:rsid w:val="00327D37"/>
    <w:rsid w:val="0035448D"/>
    <w:rsid w:val="00364E74"/>
    <w:rsid w:val="00370280"/>
    <w:rsid w:val="00372D46"/>
    <w:rsid w:val="003737BA"/>
    <w:rsid w:val="0037555F"/>
    <w:rsid w:val="00377CC6"/>
    <w:rsid w:val="003972EC"/>
    <w:rsid w:val="00397FAC"/>
    <w:rsid w:val="003A3075"/>
    <w:rsid w:val="003A3299"/>
    <w:rsid w:val="003B2803"/>
    <w:rsid w:val="003D51CC"/>
    <w:rsid w:val="003E4587"/>
    <w:rsid w:val="00401547"/>
    <w:rsid w:val="0041235F"/>
    <w:rsid w:val="00412FE2"/>
    <w:rsid w:val="00431985"/>
    <w:rsid w:val="00480A52"/>
    <w:rsid w:val="004A0403"/>
    <w:rsid w:val="004A3FA1"/>
    <w:rsid w:val="004A4840"/>
    <w:rsid w:val="004B05BF"/>
    <w:rsid w:val="004F0825"/>
    <w:rsid w:val="004F1C51"/>
    <w:rsid w:val="005304AE"/>
    <w:rsid w:val="0054144E"/>
    <w:rsid w:val="005555BF"/>
    <w:rsid w:val="005916A7"/>
    <w:rsid w:val="005A7286"/>
    <w:rsid w:val="005B376A"/>
    <w:rsid w:val="005B5FA7"/>
    <w:rsid w:val="005C13C7"/>
    <w:rsid w:val="005C535A"/>
    <w:rsid w:val="005D1D1C"/>
    <w:rsid w:val="005D37A4"/>
    <w:rsid w:val="005E116F"/>
    <w:rsid w:val="00622A89"/>
    <w:rsid w:val="00622AEE"/>
    <w:rsid w:val="00626439"/>
    <w:rsid w:val="00663DF4"/>
    <w:rsid w:val="0067350D"/>
    <w:rsid w:val="00680397"/>
    <w:rsid w:val="00684D23"/>
    <w:rsid w:val="006A1603"/>
    <w:rsid w:val="006A6826"/>
    <w:rsid w:val="006B1EDA"/>
    <w:rsid w:val="006C7E7E"/>
    <w:rsid w:val="006D5970"/>
    <w:rsid w:val="006E6709"/>
    <w:rsid w:val="006F6026"/>
    <w:rsid w:val="007037EF"/>
    <w:rsid w:val="007209EB"/>
    <w:rsid w:val="00727486"/>
    <w:rsid w:val="00744172"/>
    <w:rsid w:val="007735A4"/>
    <w:rsid w:val="00794354"/>
    <w:rsid w:val="007A0014"/>
    <w:rsid w:val="007A2EBA"/>
    <w:rsid w:val="007A5769"/>
    <w:rsid w:val="007A5D71"/>
    <w:rsid w:val="007A5FC1"/>
    <w:rsid w:val="007B2D63"/>
    <w:rsid w:val="007F2EC0"/>
    <w:rsid w:val="007F6D72"/>
    <w:rsid w:val="0081628E"/>
    <w:rsid w:val="00822AE3"/>
    <w:rsid w:val="00827CB9"/>
    <w:rsid w:val="008418C3"/>
    <w:rsid w:val="00876408"/>
    <w:rsid w:val="008812EF"/>
    <w:rsid w:val="0089188A"/>
    <w:rsid w:val="008939DC"/>
    <w:rsid w:val="008A0B26"/>
    <w:rsid w:val="008A732B"/>
    <w:rsid w:val="008B1B48"/>
    <w:rsid w:val="008B456B"/>
    <w:rsid w:val="008B6B92"/>
    <w:rsid w:val="008C45C5"/>
    <w:rsid w:val="008D4E32"/>
    <w:rsid w:val="008F7977"/>
    <w:rsid w:val="009006C0"/>
    <w:rsid w:val="0090442C"/>
    <w:rsid w:val="00915D31"/>
    <w:rsid w:val="00921AAE"/>
    <w:rsid w:val="00922768"/>
    <w:rsid w:val="00925F20"/>
    <w:rsid w:val="00936224"/>
    <w:rsid w:val="00952B55"/>
    <w:rsid w:val="00953BB3"/>
    <w:rsid w:val="00960924"/>
    <w:rsid w:val="00984155"/>
    <w:rsid w:val="00985941"/>
    <w:rsid w:val="009B4D39"/>
    <w:rsid w:val="009D2172"/>
    <w:rsid w:val="009D576D"/>
    <w:rsid w:val="009E4DFA"/>
    <w:rsid w:val="009F3F91"/>
    <w:rsid w:val="00A13EBA"/>
    <w:rsid w:val="00A15B4A"/>
    <w:rsid w:val="00A16813"/>
    <w:rsid w:val="00A2057E"/>
    <w:rsid w:val="00A45494"/>
    <w:rsid w:val="00A5739F"/>
    <w:rsid w:val="00A5748F"/>
    <w:rsid w:val="00A57529"/>
    <w:rsid w:val="00A57CEC"/>
    <w:rsid w:val="00A629D6"/>
    <w:rsid w:val="00A70EB9"/>
    <w:rsid w:val="00A74AC0"/>
    <w:rsid w:val="00A812CC"/>
    <w:rsid w:val="00AC2A7F"/>
    <w:rsid w:val="00AD3F8D"/>
    <w:rsid w:val="00AD79D0"/>
    <w:rsid w:val="00AE3194"/>
    <w:rsid w:val="00B07472"/>
    <w:rsid w:val="00B17D2D"/>
    <w:rsid w:val="00B4760D"/>
    <w:rsid w:val="00B503CE"/>
    <w:rsid w:val="00B740DD"/>
    <w:rsid w:val="00B8209C"/>
    <w:rsid w:val="00B90ACF"/>
    <w:rsid w:val="00B979B2"/>
    <w:rsid w:val="00BA31E8"/>
    <w:rsid w:val="00BA5F7D"/>
    <w:rsid w:val="00BB0895"/>
    <w:rsid w:val="00BC3C82"/>
    <w:rsid w:val="00BE7EF7"/>
    <w:rsid w:val="00BF1DD3"/>
    <w:rsid w:val="00C06B4C"/>
    <w:rsid w:val="00C206D4"/>
    <w:rsid w:val="00C22B0A"/>
    <w:rsid w:val="00C3509A"/>
    <w:rsid w:val="00C42176"/>
    <w:rsid w:val="00C603C1"/>
    <w:rsid w:val="00C622FD"/>
    <w:rsid w:val="00C64CA5"/>
    <w:rsid w:val="00C71A20"/>
    <w:rsid w:val="00C73576"/>
    <w:rsid w:val="00C82DA4"/>
    <w:rsid w:val="00C9169E"/>
    <w:rsid w:val="00CA311C"/>
    <w:rsid w:val="00CA3ED0"/>
    <w:rsid w:val="00CA5798"/>
    <w:rsid w:val="00CA6194"/>
    <w:rsid w:val="00CB2A82"/>
    <w:rsid w:val="00CB76E8"/>
    <w:rsid w:val="00CC2513"/>
    <w:rsid w:val="00CD1C12"/>
    <w:rsid w:val="00CD41AE"/>
    <w:rsid w:val="00CF75AD"/>
    <w:rsid w:val="00D03684"/>
    <w:rsid w:val="00D07122"/>
    <w:rsid w:val="00D07DAB"/>
    <w:rsid w:val="00D24F48"/>
    <w:rsid w:val="00D4478E"/>
    <w:rsid w:val="00D61A1F"/>
    <w:rsid w:val="00D628F9"/>
    <w:rsid w:val="00D70465"/>
    <w:rsid w:val="00D722FE"/>
    <w:rsid w:val="00D922E0"/>
    <w:rsid w:val="00DB427D"/>
    <w:rsid w:val="00DB618A"/>
    <w:rsid w:val="00DC4B35"/>
    <w:rsid w:val="00DD00CD"/>
    <w:rsid w:val="00DD3E06"/>
    <w:rsid w:val="00DD7CF9"/>
    <w:rsid w:val="00DF0AE2"/>
    <w:rsid w:val="00E01D98"/>
    <w:rsid w:val="00E03648"/>
    <w:rsid w:val="00E24E6C"/>
    <w:rsid w:val="00E26AF5"/>
    <w:rsid w:val="00E42996"/>
    <w:rsid w:val="00E46353"/>
    <w:rsid w:val="00E673FB"/>
    <w:rsid w:val="00E72950"/>
    <w:rsid w:val="00E758DE"/>
    <w:rsid w:val="00E8725B"/>
    <w:rsid w:val="00EA271E"/>
    <w:rsid w:val="00EB79E0"/>
    <w:rsid w:val="00ED3B1E"/>
    <w:rsid w:val="00EF0776"/>
    <w:rsid w:val="00F00A42"/>
    <w:rsid w:val="00F05690"/>
    <w:rsid w:val="00F05B87"/>
    <w:rsid w:val="00F40CB9"/>
    <w:rsid w:val="00F4341C"/>
    <w:rsid w:val="00F44072"/>
    <w:rsid w:val="00F53EFE"/>
    <w:rsid w:val="00F83912"/>
    <w:rsid w:val="00F845F5"/>
    <w:rsid w:val="00F859AD"/>
    <w:rsid w:val="00F9766B"/>
    <w:rsid w:val="00FB392A"/>
    <w:rsid w:val="00FB75F3"/>
    <w:rsid w:val="00FE4FC1"/>
    <w:rsid w:val="00FE6A85"/>
    <w:rsid w:val="00FE7144"/>
    <w:rsid w:val="00FF1AC9"/>
    <w:rsid w:val="11F2404E"/>
    <w:rsid w:val="137871EF"/>
    <w:rsid w:val="154C72A5"/>
    <w:rsid w:val="157F1D7F"/>
    <w:rsid w:val="15933B93"/>
    <w:rsid w:val="189C7051"/>
    <w:rsid w:val="18F05B2C"/>
    <w:rsid w:val="18F637ED"/>
    <w:rsid w:val="19020C83"/>
    <w:rsid w:val="1BD221F8"/>
    <w:rsid w:val="20756487"/>
    <w:rsid w:val="21BE4B95"/>
    <w:rsid w:val="22C97275"/>
    <w:rsid w:val="233119A5"/>
    <w:rsid w:val="2B843557"/>
    <w:rsid w:val="2FBC4852"/>
    <w:rsid w:val="336F7A4C"/>
    <w:rsid w:val="38290609"/>
    <w:rsid w:val="390C3B2A"/>
    <w:rsid w:val="3A6B2E33"/>
    <w:rsid w:val="3CFB5CBB"/>
    <w:rsid w:val="3E863ADA"/>
    <w:rsid w:val="47AF1506"/>
    <w:rsid w:val="4B7A16AF"/>
    <w:rsid w:val="4D8B6632"/>
    <w:rsid w:val="51DA2B2F"/>
    <w:rsid w:val="52325B52"/>
    <w:rsid w:val="5A91213C"/>
    <w:rsid w:val="5D3D0EE9"/>
    <w:rsid w:val="5D7B0CF9"/>
    <w:rsid w:val="609828E9"/>
    <w:rsid w:val="60A037D8"/>
    <w:rsid w:val="60DB01C3"/>
    <w:rsid w:val="61254128"/>
    <w:rsid w:val="63503409"/>
    <w:rsid w:val="6A554EA9"/>
    <w:rsid w:val="6F39524E"/>
    <w:rsid w:val="721C132E"/>
    <w:rsid w:val="73551386"/>
    <w:rsid w:val="73CF64C5"/>
    <w:rsid w:val="79146EB8"/>
    <w:rsid w:val="796F62A7"/>
    <w:rsid w:val="7BFF7DF0"/>
    <w:rsid w:val="7E8E0164"/>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a"/>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semiHidden/>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a">
    <w:name w:val="页眉 字符"/>
    <w:basedOn w:val="DefaultParagraphFont"/>
    <w:link w:val="Header"/>
    <w:uiPriority w:val="99"/>
    <w:semiHidden/>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font41">
    <w:name w:val="font41"/>
    <w:basedOn w:val="DefaultParagraphFont"/>
    <w:qFormat/>
    <w:rPr>
      <w:rFonts w:ascii="宋体" w:eastAsia="宋体" w:hAnsi="宋体" w:cs="宋体" w:hint="eastAsia"/>
      <w:color w:val="000000"/>
      <w:sz w:val="18"/>
      <w:szCs w:val="18"/>
      <w:u w:val="none"/>
    </w:rPr>
  </w:style>
  <w:style w:type="character" w:customStyle="1" w:styleId="font11">
    <w:name w:val="font11"/>
    <w:basedOn w:val="DefaultParagraphFont"/>
    <w:qFormat/>
    <w:rPr>
      <w:rFonts w:ascii="宋体" w:eastAsia="宋体" w:hAnsi="宋体" w:cs="宋体" w:hint="eastAsia"/>
      <w:color w:val="000000"/>
      <w:sz w:val="22"/>
      <w:szCs w:val="22"/>
      <w:u w:val="none"/>
    </w:rPr>
  </w:style>
  <w:style w:type="paragraph" w:styleId="ListParagraph">
    <w:name w:val="List Paragraph"/>
    <w:basedOn w:val="Normal"/>
    <w:uiPriority w:val="99"/>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39CF2C-34AD-4B78-8135-BA6CDFE36A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1338</Words>
  <Characters>7630</Characters>
  <Application>Microsoft Office Word</Application>
  <DocSecurity>0</DocSecurity>
  <Lines>63</Lines>
  <Paragraphs>17</Paragraphs>
  <ScaleCrop>false</ScaleCrop>
  <Company>Microsoft</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Administrator</cp:lastModifiedBy>
  <cp:revision>253</cp:revision>
  <cp:lastPrinted>2019-02-15T02:07:00Z</cp:lastPrinted>
  <dcterms:created xsi:type="dcterms:W3CDTF">2021-01-22T02:23:00Z</dcterms:created>
  <dcterms:modified xsi:type="dcterms:W3CDTF">2022-02-10T09:19:29Z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AC07AC1709924E57AC3BE9CB8A127DA0</vt:lpwstr>
  </property>
  <property fmtid="{D5CDD505-2E9C-101B-9397-08002B2CF9AE}" pid="3" name="KSOProductBuildVer">
    <vt:lpwstr>2052-11.1.0.10495</vt:lpwstr>
  </property>
</Properties>
</file>