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spacing w:line="2200" w:lineRule="exact"/>
        <w:jc w:val="center"/>
        <w:rPr>
          <w:rFonts w:hint="default" w:ascii="Times New Roman" w:hAnsi="Times New Roman" w:cs="Times New Roman"/>
          <w:w w:val="38"/>
          <w:sz w:val="11"/>
        </w:rPr>
      </w:pPr>
      <w:r>
        <w:rPr>
          <w:rFonts w:hint="default" w:ascii="Times New Roman" w:hAnsi="Times New Roman" w:eastAsia="方正美黑简体" w:cs="Times New Roman"/>
          <w:bCs/>
          <w:snapToGrid w:val="0"/>
          <w:color w:val="FF0000"/>
          <w:spacing w:val="60"/>
          <w:w w:val="38"/>
          <w:kern w:val="0"/>
          <w:sz w:val="150"/>
          <w:szCs w:val="150"/>
        </w:rPr>
        <w:t>中共昆明市盘龙区委办公室</w:t>
      </w:r>
    </w:p>
    <w:p>
      <w:pPr>
        <w:keepNext w:val="0"/>
        <w:keepLines w:val="0"/>
        <w:pageBreakBefore w:val="0"/>
        <w:widowControl w:val="0"/>
        <w:tabs>
          <w:tab w:val="center" w:pos="3742"/>
        </w:tabs>
        <w:kinsoku/>
        <w:wordWrap/>
        <w:overflowPunct/>
        <w:topLinePunct w:val="0"/>
        <w:autoSpaceDE/>
        <w:autoSpaceDN/>
        <w:bidi w:val="0"/>
        <w:adjustRightInd/>
        <w:snapToGrid/>
        <w:spacing w:line="560" w:lineRule="exact"/>
        <w:ind w:left="0" w:leftChars="0" w:right="0" w:rightChars="0"/>
        <w:jc w:val="center"/>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napToGrid w:val="0"/>
          <w:kern w:val="0"/>
          <w:sz w:val="32"/>
          <w:szCs w:val="36"/>
        </w:rPr>
        <w:t>盘办通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202</w:t>
      </w:r>
      <w:r>
        <w:rPr>
          <w:rFonts w:hint="default" w:ascii="Times New Roman" w:hAnsi="Times New Roman" w:eastAsia="仿宋_GB2312" w:cs="Times New Roman"/>
          <w:sz w:val="32"/>
          <w:szCs w:val="32"/>
          <w:lang w:eastAsia="zh-CN"/>
        </w:rPr>
        <w:t>1</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17</w:t>
      </w:r>
      <w:r>
        <w:rPr>
          <w:rFonts w:hint="default" w:ascii="Times New Roman" w:hAnsi="Times New Roman" w:eastAsia="仿宋_GB2312" w:cs="Times New Roman"/>
          <w:sz w:val="32"/>
          <w:szCs w:val="32"/>
          <w:lang w:val="en-US" w:eastAsia="zh-CN"/>
        </w:rPr>
        <w:t>号</w:t>
      </w: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default" w:ascii="Times New Roman" w:hAnsi="Times New Roman" w:eastAsia="方正美黑简体" w:cs="Times New Roman"/>
          <w:snapToGrid w:val="0"/>
          <w:spacing w:val="-60"/>
          <w:w w:val="55"/>
          <w:kern w:val="0"/>
          <w:sz w:val="160"/>
          <w:szCs w:val="160"/>
        </w:rPr>
      </w:pPr>
      <w:r>
        <w:rPr>
          <w:rFonts w:hint="default" w:ascii="Times New Roman" w:hAnsi="Times New Roman" w:eastAsia="方正美黑简体" w:cs="Times New Roman"/>
          <w:snapToGrid w:val="0"/>
          <w:spacing w:val="-60"/>
          <w:w w:val="55"/>
          <w:kern w:val="0"/>
          <w:sz w:val="160"/>
          <w:szCs w:val="160"/>
        </w:rPr>
        <w:drawing>
          <wp:inline distT="0" distB="0" distL="114300" distR="114300">
            <wp:extent cx="5599430" cy="323215"/>
            <wp:effectExtent l="0" t="0" r="1270" b="635"/>
            <wp:docPr id="3" name="图片 1" descr="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1" descr="2"/>
                    <pic:cNvPicPr>
                      <a:picLocks noChangeAspect="true"/>
                    </pic:cNvPicPr>
                  </pic:nvPicPr>
                  <pic:blipFill>
                    <a:blip r:embed="rId5"/>
                    <a:stretch>
                      <a:fillRect/>
                    </a:stretch>
                  </pic:blipFill>
                  <pic:spPr>
                    <a:xfrm>
                      <a:off x="0" y="0"/>
                      <a:ext cx="5599430" cy="32321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default" w:ascii="Times New Roman" w:hAnsi="Times New Roman" w:eastAsia="方正美黑简体" w:cs="Times New Roman"/>
          <w:snapToGrid w:val="0"/>
          <w:spacing w:val="-60"/>
          <w:w w:val="55"/>
          <w:kern w:val="0"/>
          <w:sz w:val="160"/>
          <w:szCs w:val="160"/>
        </w:rPr>
      </w:pPr>
    </w:p>
    <w:p>
      <w:pPr>
        <w:pStyle w:val="11"/>
        <w:spacing w:line="700" w:lineRule="exact"/>
        <w:rPr>
          <w:rFonts w:hint="default" w:ascii="Times New Roman" w:hAnsi="Times New Roman" w:cs="Times New Roman"/>
          <w:spacing w:val="-6"/>
          <w:w w:val="75"/>
          <w:szCs w:val="44"/>
        </w:rPr>
      </w:pPr>
      <w:r>
        <w:rPr>
          <w:rFonts w:hint="default" w:ascii="Times New Roman" w:hAnsi="Times New Roman" w:cs="Times New Roman"/>
          <w:spacing w:val="-6"/>
          <w:w w:val="80"/>
          <w:szCs w:val="44"/>
        </w:rPr>
        <w:t>中共昆明市盘龙区委办公室  昆明市盘龙区人民政府办公室</w:t>
      </w:r>
    </w:p>
    <w:p>
      <w:pPr>
        <w:keepNext w:val="0"/>
        <w:keepLines w:val="0"/>
        <w:pageBreakBefore w:val="0"/>
        <w:widowControl w:val="0"/>
        <w:kinsoku/>
        <w:wordWrap/>
        <w:overflowPunct/>
        <w:autoSpaceDE/>
        <w:autoSpaceDN/>
        <w:bidi w:val="0"/>
        <w:adjustRightInd/>
        <w:snapToGrid/>
        <w:spacing w:line="700" w:lineRule="exact"/>
        <w:jc w:val="center"/>
        <w:textAlignment w:val="auto"/>
        <w:rPr>
          <w:rFonts w:hint="default" w:ascii="Times New Roman" w:hAnsi="Times New Roman" w:eastAsia="方正小标宋简体" w:cs="Times New Roman"/>
          <w:w w:val="90"/>
          <w:sz w:val="44"/>
          <w:szCs w:val="44"/>
        </w:rPr>
      </w:pPr>
      <w:r>
        <w:rPr>
          <w:rFonts w:hint="default" w:ascii="Times New Roman" w:hAnsi="Times New Roman" w:eastAsia="方正小标宋简体" w:cs="Times New Roman"/>
          <w:w w:val="90"/>
          <w:sz w:val="44"/>
          <w:szCs w:val="44"/>
        </w:rPr>
        <w:t>关于印发《昆明市盘龙区</w:t>
      </w:r>
      <w:r>
        <w:rPr>
          <w:rFonts w:hint="default" w:ascii="Times New Roman" w:hAnsi="Times New Roman" w:eastAsia="方正小标宋简体" w:cs="Times New Roman"/>
          <w:w w:val="90"/>
          <w:sz w:val="44"/>
          <w:szCs w:val="44"/>
          <w:lang w:eastAsia="zh-CN"/>
        </w:rPr>
        <w:t>住房和城乡建设局</w:t>
      </w:r>
      <w:r>
        <w:rPr>
          <w:rFonts w:hint="default" w:ascii="Times New Roman" w:hAnsi="Times New Roman" w:eastAsia="方正小标宋简体" w:cs="Times New Roman"/>
          <w:w w:val="90"/>
          <w:sz w:val="44"/>
          <w:szCs w:val="44"/>
        </w:rPr>
        <w:t>职能</w:t>
      </w:r>
    </w:p>
    <w:p>
      <w:pPr>
        <w:keepNext w:val="0"/>
        <w:keepLines w:val="0"/>
        <w:pageBreakBefore w:val="0"/>
        <w:widowControl w:val="0"/>
        <w:kinsoku/>
        <w:wordWrap/>
        <w:overflowPunct/>
        <w:autoSpaceDE/>
        <w:autoSpaceDN/>
        <w:bidi w:val="0"/>
        <w:adjustRightInd/>
        <w:snapToGrid/>
        <w:spacing w:line="700" w:lineRule="exact"/>
        <w:jc w:val="center"/>
        <w:textAlignment w:val="auto"/>
        <w:rPr>
          <w:rFonts w:hint="default" w:ascii="Times New Roman" w:hAnsi="Times New Roman" w:eastAsia="方正小标宋简体" w:cs="Times New Roman"/>
          <w:w w:val="90"/>
          <w:sz w:val="44"/>
          <w:szCs w:val="44"/>
        </w:rPr>
      </w:pPr>
      <w:r>
        <w:rPr>
          <w:rFonts w:hint="default" w:ascii="Times New Roman" w:hAnsi="Times New Roman" w:eastAsia="方正小标宋简体" w:cs="Times New Roman"/>
          <w:w w:val="90"/>
          <w:sz w:val="44"/>
          <w:szCs w:val="44"/>
        </w:rPr>
        <w:t>配置、内设机构和人员编制规定》的通知</w:t>
      </w:r>
    </w:p>
    <w:p>
      <w:pPr>
        <w:keepNext w:val="0"/>
        <w:keepLines w:val="0"/>
        <w:pageBreakBefore w:val="0"/>
        <w:widowControl w:val="0"/>
        <w:kinsoku/>
        <w:wordWrap/>
        <w:overflowPunct/>
        <w:autoSpaceDE/>
        <w:autoSpaceDN/>
        <w:bidi w:val="0"/>
        <w:adjustRightInd/>
        <w:snapToGrid/>
        <w:spacing w:line="700" w:lineRule="exact"/>
        <w:textAlignment w:val="auto"/>
        <w:rPr>
          <w:rFonts w:hint="default" w:ascii="Times New Roman" w:hAnsi="Times New Roman" w:eastAsia="楷体_GB2312" w:cs="Times New Roman"/>
          <w:lang w:val="zh-CN"/>
        </w:rPr>
      </w:pPr>
    </w:p>
    <w:p>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sz w:val="30"/>
          <w:szCs w:val="30"/>
          <w:lang w:val="zh-CN"/>
        </w:rPr>
      </w:pPr>
      <w:r>
        <w:rPr>
          <w:rFonts w:hint="default" w:ascii="Times New Roman" w:hAnsi="Times New Roman" w:eastAsia="楷体_GB2312" w:cs="Times New Roman"/>
          <w:sz w:val="30"/>
          <w:szCs w:val="30"/>
          <w:lang w:val="zh-CN"/>
        </w:rPr>
        <w:t>区属各党（工）委、党组，各街道办事处，区委和区级国家机关各部委办局，各人民团体，区属各企事业单位：</w:t>
      </w:r>
    </w:p>
    <w:p>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楷体_GB2312" w:cs="Times New Roman"/>
          <w:snapToGrid w:val="0"/>
          <w:sz w:val="30"/>
          <w:szCs w:val="30"/>
          <w:lang w:val="zh-CN"/>
        </w:rPr>
      </w:pPr>
      <w:r>
        <w:rPr>
          <w:rFonts w:hint="default" w:ascii="Times New Roman" w:hAnsi="Times New Roman" w:eastAsia="楷体_GB2312" w:cs="Times New Roman"/>
          <w:snapToGrid w:val="0"/>
          <w:sz w:val="30"/>
          <w:szCs w:val="30"/>
        </w:rPr>
        <w:t>《昆明市盘龙区</w:t>
      </w:r>
      <w:r>
        <w:rPr>
          <w:rFonts w:hint="default" w:ascii="Times New Roman" w:hAnsi="Times New Roman" w:eastAsia="楷体_GB2312" w:cs="Times New Roman"/>
          <w:snapToGrid w:val="0"/>
          <w:sz w:val="30"/>
          <w:szCs w:val="30"/>
          <w:lang w:eastAsia="zh-CN"/>
        </w:rPr>
        <w:t>住房和城乡建设局</w:t>
      </w:r>
      <w:r>
        <w:rPr>
          <w:rFonts w:hint="default" w:ascii="Times New Roman" w:hAnsi="Times New Roman" w:eastAsia="楷体_GB2312" w:cs="Times New Roman"/>
          <w:snapToGrid w:val="0"/>
          <w:sz w:val="30"/>
          <w:szCs w:val="30"/>
        </w:rPr>
        <w:t>职能配置、内设机构和人员编制规定》</w:t>
      </w:r>
      <w:r>
        <w:rPr>
          <w:rFonts w:hint="default" w:ascii="Times New Roman" w:hAnsi="Times New Roman" w:eastAsia="楷体_GB2312" w:cs="Times New Roman"/>
          <w:snapToGrid w:val="0"/>
          <w:sz w:val="30"/>
          <w:szCs w:val="30"/>
          <w:lang w:val="en-US" w:eastAsia="zh-CN"/>
        </w:rPr>
        <w:t>经2021年3月26日区委机构编制委员会第一次会议研究</w:t>
      </w:r>
      <w:r>
        <w:rPr>
          <w:rFonts w:hint="default" w:ascii="Times New Roman" w:hAnsi="Times New Roman" w:eastAsia="楷体_GB2312" w:cs="Times New Roman"/>
          <w:snapToGrid w:val="0"/>
          <w:sz w:val="30"/>
          <w:szCs w:val="30"/>
          <w:lang w:eastAsia="zh-CN"/>
        </w:rPr>
        <w:t>同意，现予印发。</w:t>
      </w:r>
    </w:p>
    <w:p>
      <w:pPr>
        <w:keepNext w:val="0"/>
        <w:keepLines w:val="0"/>
        <w:pageBreakBefore w:val="0"/>
        <w:kinsoku/>
        <w:wordWrap/>
        <w:overflowPunct/>
        <w:topLinePunct w:val="0"/>
        <w:autoSpaceDE/>
        <w:autoSpaceDN/>
        <w:bidi w:val="0"/>
        <w:adjustRightInd/>
        <w:snapToGrid/>
        <w:spacing w:line="560" w:lineRule="exact"/>
        <w:textAlignment w:val="auto"/>
        <w:rPr>
          <w:rFonts w:hint="default"/>
          <w:lang w:eastAsia="zh-CN"/>
        </w:rPr>
      </w:pPr>
    </w:p>
    <w:p>
      <w:pPr>
        <w:keepNext w:val="0"/>
        <w:keepLines w:val="0"/>
        <w:pageBreakBefore w:val="0"/>
        <w:kinsoku/>
        <w:wordWrap/>
        <w:overflowPunct/>
        <w:topLinePunct w:val="0"/>
        <w:autoSpaceDE/>
        <w:autoSpaceDN/>
        <w:bidi w:val="0"/>
        <w:adjustRightInd/>
        <w:snapToGrid/>
        <w:spacing w:line="560" w:lineRule="exact"/>
        <w:ind w:firstLine="600" w:firstLineChars="200"/>
        <w:jc w:val="center"/>
        <w:textAlignment w:val="auto"/>
        <w:rPr>
          <w:rFonts w:hint="default" w:ascii="Times New Roman" w:hAnsi="Times New Roman" w:eastAsia="楷体_GB2312" w:cs="Times New Roman"/>
          <w:snapToGrid w:val="0"/>
          <w:sz w:val="30"/>
          <w:szCs w:val="30"/>
          <w:lang w:eastAsia="zh-CN"/>
        </w:rPr>
      </w:pPr>
      <w:r>
        <w:rPr>
          <w:rFonts w:hint="default" w:ascii="Times New Roman" w:hAnsi="Times New Roman" w:eastAsia="楷体_GB2312" w:cs="Times New Roman"/>
          <w:snapToGrid w:val="0"/>
          <w:sz w:val="30"/>
          <w:szCs w:val="30"/>
          <w:lang w:eastAsia="zh-CN"/>
        </w:rPr>
        <w:t xml:space="preserve">                 </w:t>
      </w:r>
      <w:r>
        <w:rPr>
          <w:rFonts w:hint="eastAsia" w:ascii="Times New Roman" w:hAnsi="Times New Roman" w:eastAsia="楷体_GB2312" w:cs="Times New Roman"/>
          <w:snapToGrid w:val="0"/>
          <w:sz w:val="30"/>
          <w:szCs w:val="30"/>
          <w:lang w:val="en-US" w:eastAsia="zh-CN"/>
        </w:rPr>
        <w:t xml:space="preserve">    </w:t>
      </w:r>
      <w:r>
        <w:rPr>
          <w:rFonts w:hint="default" w:ascii="Times New Roman" w:hAnsi="Times New Roman" w:eastAsia="楷体_GB2312" w:cs="Times New Roman"/>
          <w:snapToGrid w:val="0"/>
          <w:spacing w:val="6"/>
          <w:sz w:val="30"/>
          <w:szCs w:val="30"/>
          <w:lang w:eastAsia="zh-CN"/>
        </w:rPr>
        <w:t>中共昆明市盘龙区委办公室</w:t>
      </w:r>
    </w:p>
    <w:p>
      <w:pPr>
        <w:keepNext w:val="0"/>
        <w:keepLines w:val="0"/>
        <w:pageBreakBefore w:val="0"/>
        <w:kinsoku/>
        <w:wordWrap/>
        <w:overflowPunct/>
        <w:topLinePunct w:val="0"/>
        <w:autoSpaceDE/>
        <w:autoSpaceDN/>
        <w:bidi w:val="0"/>
        <w:adjustRightInd/>
        <w:snapToGrid/>
        <w:spacing w:line="560" w:lineRule="exact"/>
        <w:ind w:firstLine="600" w:firstLineChars="200"/>
        <w:textAlignment w:val="auto"/>
        <w:rPr>
          <w:rFonts w:hint="default" w:ascii="Times New Roman" w:hAnsi="Times New Roman" w:eastAsia="楷体_GB2312" w:cs="Times New Roman"/>
          <w:snapToGrid w:val="0"/>
          <w:sz w:val="30"/>
          <w:szCs w:val="30"/>
          <w:lang w:eastAsia="zh-CN"/>
        </w:rPr>
      </w:pPr>
      <w:r>
        <w:rPr>
          <w:rFonts w:hint="default" w:ascii="Times New Roman" w:hAnsi="Times New Roman" w:eastAsia="楷体_GB2312" w:cs="Times New Roman"/>
          <w:snapToGrid w:val="0"/>
          <w:sz w:val="30"/>
          <w:szCs w:val="30"/>
          <w:lang w:eastAsia="zh-CN"/>
        </w:rPr>
        <w:t xml:space="preserve">                      </w:t>
      </w:r>
      <w:r>
        <w:rPr>
          <w:rFonts w:hint="eastAsia" w:ascii="Times New Roman" w:hAnsi="Times New Roman" w:eastAsia="楷体_GB2312" w:cs="Times New Roman"/>
          <w:snapToGrid w:val="0"/>
          <w:sz w:val="30"/>
          <w:szCs w:val="30"/>
          <w:lang w:val="en-US" w:eastAsia="zh-CN"/>
        </w:rPr>
        <w:t xml:space="preserve">    </w:t>
      </w:r>
      <w:r>
        <w:rPr>
          <w:rFonts w:hint="default" w:ascii="Times New Roman" w:hAnsi="Times New Roman" w:eastAsia="楷体_GB2312" w:cs="Times New Roman"/>
          <w:snapToGrid w:val="0"/>
          <w:spacing w:val="-6"/>
          <w:sz w:val="30"/>
          <w:szCs w:val="30"/>
          <w:lang w:eastAsia="zh-CN"/>
        </w:rPr>
        <w:t>昆明市盘龙区人民政府办公室</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ascii="Times New Roman" w:hAnsi="Times New Roman" w:eastAsia="楷体_GB2312" w:cs="Times New Roman"/>
          <w:snapToGrid w:val="0"/>
          <w:sz w:val="30"/>
          <w:szCs w:val="30"/>
          <w:lang w:eastAsia="zh-CN"/>
        </w:rPr>
      </w:pPr>
      <w:r>
        <w:rPr>
          <w:rFonts w:hint="default" w:ascii="Times New Roman" w:hAnsi="Times New Roman" w:eastAsia="楷体_GB2312" w:cs="Times New Roman"/>
          <w:snapToGrid w:val="0"/>
          <w:spacing w:val="-20"/>
        </w:rPr>
        <w:t xml:space="preserve">                          </w:t>
      </w:r>
      <w:r>
        <w:rPr>
          <w:rFonts w:hint="default" w:ascii="Times New Roman" w:hAnsi="Times New Roman" w:eastAsia="楷体_GB2312" w:cs="Times New Roman"/>
          <w:snapToGrid w:val="0"/>
          <w:sz w:val="30"/>
          <w:szCs w:val="30"/>
          <w:lang w:eastAsia="zh-CN"/>
        </w:rPr>
        <w:t xml:space="preserve">         </w:t>
      </w:r>
      <w:r>
        <w:rPr>
          <w:rFonts w:hint="eastAsia" w:ascii="Times New Roman" w:hAnsi="Times New Roman" w:eastAsia="楷体_GB2312" w:cs="Times New Roman"/>
          <w:snapToGrid w:val="0"/>
          <w:sz w:val="30"/>
          <w:szCs w:val="30"/>
          <w:lang w:val="en-US" w:eastAsia="zh-CN"/>
        </w:rPr>
        <w:t xml:space="preserve">    </w:t>
      </w:r>
      <w:r>
        <w:rPr>
          <w:rFonts w:hint="default" w:ascii="Times New Roman" w:hAnsi="Times New Roman" w:eastAsia="楷体_GB2312" w:cs="Times New Roman"/>
          <w:snapToGrid w:val="0"/>
          <w:sz w:val="30"/>
          <w:szCs w:val="30"/>
          <w:lang w:eastAsia="zh-CN"/>
        </w:rPr>
        <w:t>2021年</w:t>
      </w:r>
      <w:r>
        <w:rPr>
          <w:rFonts w:hint="eastAsia" w:ascii="Times New Roman" w:hAnsi="Times New Roman" w:eastAsia="楷体_GB2312" w:cs="Times New Roman"/>
          <w:snapToGrid w:val="0"/>
          <w:sz w:val="30"/>
          <w:szCs w:val="30"/>
          <w:lang w:val="en-US" w:eastAsia="zh-CN"/>
        </w:rPr>
        <w:t>4</w:t>
      </w:r>
      <w:r>
        <w:rPr>
          <w:rFonts w:hint="default" w:ascii="Times New Roman" w:hAnsi="Times New Roman" w:eastAsia="楷体_GB2312" w:cs="Times New Roman"/>
          <w:snapToGrid w:val="0"/>
          <w:sz w:val="30"/>
          <w:szCs w:val="30"/>
          <w:lang w:eastAsia="zh-CN"/>
        </w:rPr>
        <w:t>月</w:t>
      </w:r>
      <w:r>
        <w:rPr>
          <w:rFonts w:hint="eastAsia" w:ascii="Times New Roman" w:hAnsi="Times New Roman" w:eastAsia="楷体_GB2312" w:cs="Times New Roman"/>
          <w:snapToGrid w:val="0"/>
          <w:sz w:val="30"/>
          <w:szCs w:val="30"/>
          <w:lang w:val="en-US" w:eastAsia="zh-CN"/>
        </w:rPr>
        <w:t>25</w:t>
      </w:r>
      <w:r>
        <w:rPr>
          <w:rFonts w:hint="default" w:ascii="Times New Roman" w:hAnsi="Times New Roman" w:eastAsia="楷体_GB2312" w:cs="Times New Roman"/>
          <w:snapToGrid w:val="0"/>
          <w:sz w:val="30"/>
          <w:szCs w:val="30"/>
          <w:lang w:eastAsia="zh-CN"/>
        </w:rPr>
        <w:t>日</w:t>
      </w:r>
    </w:p>
    <w:p>
      <w:pPr>
        <w:spacing w:line="560" w:lineRule="exact"/>
        <w:ind w:firstLine="450" w:firstLineChars="150"/>
        <w:rPr>
          <w:rFonts w:hint="default" w:ascii="Times New Roman" w:hAnsi="Times New Roman" w:eastAsia="楷体_GB2312" w:cs="Times New Roman"/>
          <w:snapToGrid w:val="0"/>
          <w:sz w:val="30"/>
          <w:szCs w:val="30"/>
        </w:rPr>
      </w:pP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sz w:val="44"/>
          <w:szCs w:val="44"/>
          <w:highlight w:val="none"/>
          <w:lang w:eastAsia="zh-CN"/>
        </w:rPr>
      </w:pP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eastAsia="zh-CN"/>
        </w:rPr>
        <w:t>昆明市盘龙区住房和城乡建设局</w:t>
      </w:r>
      <w:r>
        <w:rPr>
          <w:rFonts w:hint="eastAsia" w:ascii="方正小标宋简体" w:hAnsi="方正小标宋简体" w:eastAsia="方正小标宋简体" w:cs="方正小标宋简体"/>
          <w:sz w:val="44"/>
          <w:szCs w:val="44"/>
          <w:highlight w:val="none"/>
        </w:rPr>
        <w:t>职能配置、</w:t>
      </w: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内设机构和人员编制规定</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简体" w:cs="Times New Roman"/>
          <w:sz w:val="44"/>
          <w:szCs w:val="4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黑体" w:cs="Times New Roman"/>
          <w:b w:val="0"/>
          <w:bCs w:val="0"/>
          <w:sz w:val="32"/>
          <w:szCs w:val="32"/>
          <w:highlight w:val="none"/>
          <w:lang w:eastAsia="zh-CN"/>
        </w:rPr>
        <w:t>第一条</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根据《中共</w:t>
      </w:r>
      <w:r>
        <w:rPr>
          <w:rFonts w:hint="default" w:ascii="Times New Roman" w:hAnsi="Times New Roman" w:eastAsia="仿宋_GB2312" w:cs="Times New Roman"/>
          <w:sz w:val="32"/>
          <w:szCs w:val="32"/>
          <w:highlight w:val="none"/>
          <w:lang w:eastAsia="zh-CN"/>
        </w:rPr>
        <w:t>昆明市</w:t>
      </w:r>
      <w:r>
        <w:rPr>
          <w:rFonts w:hint="default" w:ascii="Times New Roman" w:hAnsi="Times New Roman" w:eastAsia="仿宋_GB2312" w:cs="Times New Roman"/>
          <w:sz w:val="32"/>
          <w:szCs w:val="32"/>
          <w:highlight w:val="none"/>
        </w:rPr>
        <w:t>委办公厅、</w:t>
      </w:r>
      <w:r>
        <w:rPr>
          <w:rFonts w:hint="default" w:ascii="Times New Roman" w:hAnsi="Times New Roman" w:eastAsia="仿宋_GB2312" w:cs="Times New Roman"/>
          <w:sz w:val="32"/>
          <w:szCs w:val="32"/>
          <w:highlight w:val="none"/>
          <w:lang w:eastAsia="zh-CN"/>
        </w:rPr>
        <w:t>昆明市</w:t>
      </w:r>
      <w:r>
        <w:rPr>
          <w:rFonts w:hint="default" w:ascii="Times New Roman" w:hAnsi="Times New Roman" w:eastAsia="仿宋_GB2312" w:cs="Times New Roman"/>
          <w:sz w:val="32"/>
          <w:szCs w:val="32"/>
          <w:highlight w:val="none"/>
        </w:rPr>
        <w:t>人民政府办公厅印发&lt;</w:t>
      </w:r>
      <w:r>
        <w:rPr>
          <w:rFonts w:hint="default" w:ascii="Times New Roman" w:hAnsi="Times New Roman" w:eastAsia="仿宋_GB2312" w:cs="Times New Roman"/>
          <w:sz w:val="32"/>
          <w:szCs w:val="32"/>
          <w:highlight w:val="none"/>
          <w:lang w:eastAsia="zh-CN"/>
        </w:rPr>
        <w:t>昆明市盘龙区机构改革方案</w:t>
      </w:r>
      <w:r>
        <w:rPr>
          <w:rFonts w:hint="default" w:ascii="Times New Roman" w:hAnsi="Times New Roman" w:eastAsia="仿宋_GB2312" w:cs="Times New Roman"/>
          <w:sz w:val="32"/>
          <w:szCs w:val="32"/>
          <w:highlight w:val="none"/>
        </w:rPr>
        <w:t>&gt;</w:t>
      </w:r>
      <w:r>
        <w:rPr>
          <w:rFonts w:hint="default" w:ascii="Times New Roman" w:hAnsi="Times New Roman" w:eastAsia="仿宋_GB2312" w:cs="Times New Roman"/>
          <w:sz w:val="32"/>
          <w:szCs w:val="32"/>
          <w:highlight w:val="none"/>
          <w:lang w:eastAsia="zh-CN"/>
        </w:rPr>
        <w:t>的通知（昆办通</w:t>
      </w:r>
      <w:r>
        <w:rPr>
          <w:rFonts w:hint="default" w:ascii="Times New Roman" w:hAnsi="Times New Roman" w:eastAsia="仿宋_GB2312" w:cs="Times New Roman"/>
          <w:sz w:val="32"/>
          <w:szCs w:val="32"/>
          <w:highlight w:val="none"/>
        </w:rPr>
        <w:t>〔20</w:t>
      </w:r>
      <w:r>
        <w:rPr>
          <w:rFonts w:hint="default" w:ascii="Times New Roman" w:hAnsi="Times New Roman" w:eastAsia="仿宋_GB2312" w:cs="Times New Roman"/>
          <w:sz w:val="32"/>
          <w:szCs w:val="32"/>
          <w:highlight w:val="none"/>
          <w:lang w:val="en-US" w:eastAsia="zh-CN"/>
        </w:rPr>
        <w:t>19</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号</w:t>
      </w:r>
      <w:r>
        <w:rPr>
          <w:rFonts w:hint="default" w:ascii="Times New Roman" w:hAnsi="Times New Roman" w:eastAsia="仿宋_GB2312" w:cs="Times New Roman"/>
          <w:sz w:val="32"/>
          <w:szCs w:val="32"/>
          <w:highlight w:val="none"/>
          <w:lang w:eastAsia="zh-CN"/>
        </w:rPr>
        <w:t>）和</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昆明市盘龙区深化党政机构改革领导小组关于印发</w:t>
      </w:r>
      <w:r>
        <w:rPr>
          <w:rFonts w:hint="default" w:ascii="Times New Roman" w:hAnsi="Times New Roman" w:eastAsia="仿宋_GB2312" w:cs="Times New Roman"/>
          <w:sz w:val="32"/>
          <w:szCs w:val="32"/>
          <w:highlight w:val="none"/>
        </w:rPr>
        <w:t>&lt;昆明市盘龙区深化区级机构改革实施方案&gt;的通知》</w:t>
      </w:r>
      <w:r>
        <w:rPr>
          <w:rFonts w:hint="default" w:ascii="Times New Roman" w:hAnsi="Times New Roman" w:eastAsia="仿宋_GB2312" w:cs="Times New Roman"/>
          <w:sz w:val="32"/>
          <w:szCs w:val="32"/>
          <w:highlight w:val="none"/>
          <w:lang w:eastAsia="zh-CN"/>
        </w:rPr>
        <w:t>（盘改发</w:t>
      </w:r>
      <w:r>
        <w:rPr>
          <w:rFonts w:hint="default" w:ascii="Times New Roman" w:hAnsi="Times New Roman" w:eastAsia="仿宋_GB2312" w:cs="Times New Roman"/>
          <w:sz w:val="32"/>
          <w:szCs w:val="32"/>
          <w:highlight w:val="none"/>
        </w:rPr>
        <w:t>〔2019〕</w:t>
      </w: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号</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精神，制定本规定。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sz w:val="32"/>
          <w:szCs w:val="32"/>
          <w:highlight w:val="none"/>
        </w:rPr>
        <w:t>第二条</w:t>
      </w:r>
      <w:r>
        <w:rPr>
          <w:rFonts w:hint="default" w:ascii="Times New Roman" w:hAnsi="Times New Roman" w:eastAsia="黑体"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昆明市盘龙区住房和城乡</w:t>
      </w:r>
      <w:r>
        <w:rPr>
          <w:rFonts w:hint="default" w:ascii="Times New Roman" w:hAnsi="Times New Roman" w:eastAsia="仿宋_GB2312" w:cs="Times New Roman"/>
          <w:color w:val="auto"/>
          <w:sz w:val="32"/>
          <w:szCs w:val="32"/>
          <w:highlight w:val="none"/>
        </w:rPr>
        <w:t>建设局</w:t>
      </w:r>
      <w:r>
        <w:rPr>
          <w:rFonts w:hint="eastAsia" w:ascii="Times New Roman" w:hAnsi="Times New Roman" w:eastAsia="仿宋_GB2312" w:cs="Times New Roman"/>
          <w:color w:val="auto"/>
          <w:sz w:val="32"/>
          <w:szCs w:val="32"/>
          <w:highlight w:val="none"/>
          <w:lang w:eastAsia="zh-CN"/>
        </w:rPr>
        <w:t>是</w:t>
      </w:r>
      <w:r>
        <w:rPr>
          <w:rFonts w:hint="default" w:ascii="Times New Roman" w:hAnsi="Times New Roman" w:eastAsia="仿宋_GB2312" w:cs="Times New Roman"/>
          <w:color w:val="auto"/>
          <w:sz w:val="32"/>
          <w:szCs w:val="32"/>
          <w:highlight w:val="none"/>
          <w:lang w:eastAsia="zh-CN"/>
        </w:rPr>
        <w:t>昆明市</w:t>
      </w:r>
      <w:r>
        <w:rPr>
          <w:rFonts w:hint="default" w:ascii="Times New Roman" w:hAnsi="Times New Roman" w:eastAsia="仿宋_GB2312" w:cs="Times New Roman"/>
          <w:color w:val="auto"/>
          <w:sz w:val="32"/>
          <w:szCs w:val="32"/>
          <w:highlight w:val="none"/>
        </w:rPr>
        <w:t>盘龙区人民政府工作部门，</w:t>
      </w:r>
      <w:r>
        <w:rPr>
          <w:rFonts w:hint="default" w:ascii="Times New Roman" w:hAnsi="Times New Roman" w:eastAsia="仿宋_GB2312" w:cs="Times New Roman"/>
          <w:color w:val="auto"/>
          <w:sz w:val="32"/>
          <w:szCs w:val="32"/>
          <w:highlight w:val="none"/>
          <w:lang w:eastAsia="zh-CN"/>
        </w:rPr>
        <w:t>为</w:t>
      </w:r>
      <w:r>
        <w:rPr>
          <w:rFonts w:hint="default" w:ascii="Times New Roman" w:hAnsi="Times New Roman" w:eastAsia="仿宋_GB2312" w:cs="Times New Roman"/>
          <w:color w:val="auto"/>
          <w:sz w:val="32"/>
          <w:szCs w:val="32"/>
          <w:highlight w:val="none"/>
        </w:rPr>
        <w:t>正科级</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加挂昆明市盘龙区人民防空办公室牌子</w:t>
      </w:r>
      <w:r>
        <w:rPr>
          <w:rFonts w:hint="default" w:ascii="Times New Roman" w:hAnsi="Times New Roman" w:eastAsia="仿宋_GB2312"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黑体" w:cs="Times New Roman"/>
          <w:sz w:val="32"/>
          <w:szCs w:val="32"/>
          <w:highlight w:val="none"/>
        </w:rPr>
        <w:t>第三条</w:t>
      </w:r>
      <w:r>
        <w:rPr>
          <w:rFonts w:hint="default" w:ascii="Times New Roman" w:hAnsi="Times New Roman" w:eastAsia="黑体"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lang w:val="en-US" w:eastAsia="zh-CN"/>
        </w:rPr>
        <w:t>昆明市盘龙区住房和城乡建设局</w:t>
      </w:r>
      <w:r>
        <w:rPr>
          <w:rFonts w:hint="default" w:ascii="Times New Roman" w:hAnsi="Times New Roman" w:eastAsia="仿宋_GB2312" w:cs="Times New Roman"/>
          <w:sz w:val="32"/>
          <w:szCs w:val="32"/>
          <w:highlight w:val="none"/>
        </w:rPr>
        <w:t>的主要职责是: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（一）</w:t>
      </w:r>
      <w:r>
        <w:rPr>
          <w:rFonts w:hint="default" w:ascii="Times New Roman" w:hAnsi="Times New Roman" w:eastAsia="仿宋_GB2312" w:cs="Times New Roman"/>
          <w:sz w:val="32"/>
          <w:szCs w:val="32"/>
          <w:highlight w:val="none"/>
        </w:rPr>
        <w:t>负责贯彻执行国家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省</w:t>
      </w: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CN"/>
        </w:rPr>
        <w:t>市有关</w:t>
      </w:r>
      <w:r>
        <w:rPr>
          <w:rFonts w:hint="default" w:ascii="Times New Roman" w:hAnsi="Times New Roman" w:eastAsia="仿宋_GB2312" w:cs="Times New Roman"/>
          <w:sz w:val="32"/>
          <w:szCs w:val="32"/>
          <w:highlight w:val="none"/>
        </w:rPr>
        <w:t>住房和城乡建设</w:t>
      </w:r>
      <w:r>
        <w:rPr>
          <w:rFonts w:hint="default" w:ascii="Times New Roman" w:hAnsi="Times New Roman" w:eastAsia="仿宋_GB2312" w:cs="Times New Roman"/>
          <w:sz w:val="32"/>
          <w:szCs w:val="32"/>
          <w:highlight w:val="none"/>
          <w:lang w:eastAsia="zh-CN"/>
        </w:rPr>
        <w:t>、人民防空的法律、法规、规章及方针政策，</w:t>
      </w:r>
      <w:r>
        <w:rPr>
          <w:rFonts w:hint="default" w:ascii="Times New Roman" w:hAnsi="Times New Roman" w:eastAsia="仿宋_GB2312" w:cs="Times New Roman"/>
          <w:sz w:val="32"/>
          <w:szCs w:val="32"/>
          <w:highlight w:val="none"/>
        </w:rPr>
        <w:t>拟订</w:t>
      </w:r>
      <w:r>
        <w:rPr>
          <w:rFonts w:hint="default" w:ascii="Times New Roman" w:hAnsi="Times New Roman" w:eastAsia="仿宋_GB2312" w:cs="Times New Roman"/>
          <w:sz w:val="32"/>
          <w:szCs w:val="32"/>
          <w:highlight w:val="none"/>
          <w:lang w:eastAsia="zh-CN"/>
        </w:rPr>
        <w:t>全区</w:t>
      </w:r>
      <w:r>
        <w:rPr>
          <w:rFonts w:hint="default" w:ascii="Times New Roman" w:hAnsi="Times New Roman" w:eastAsia="仿宋_GB2312" w:cs="Times New Roman"/>
          <w:sz w:val="32"/>
          <w:szCs w:val="32"/>
          <w:highlight w:val="none"/>
        </w:rPr>
        <w:t>住房和城乡建设中长期发展规划</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年度</w:t>
      </w:r>
      <w:r>
        <w:rPr>
          <w:rFonts w:hint="default" w:ascii="Times New Roman" w:hAnsi="Times New Roman" w:eastAsia="仿宋_GB2312" w:cs="Times New Roman"/>
          <w:sz w:val="32"/>
          <w:szCs w:val="32"/>
          <w:highlight w:val="none"/>
          <w:lang w:eastAsia="zh-CN"/>
        </w:rPr>
        <w:t>建设</w:t>
      </w:r>
      <w:r>
        <w:rPr>
          <w:rFonts w:hint="default" w:ascii="Times New Roman" w:hAnsi="Times New Roman" w:eastAsia="仿宋_GB2312" w:cs="Times New Roman"/>
          <w:sz w:val="32"/>
          <w:szCs w:val="32"/>
          <w:highlight w:val="none"/>
        </w:rPr>
        <w:t>计划，并</w:t>
      </w:r>
      <w:r>
        <w:rPr>
          <w:rFonts w:hint="default" w:ascii="Times New Roman" w:hAnsi="Times New Roman" w:eastAsia="仿宋_GB2312" w:cs="Times New Roman"/>
          <w:sz w:val="32"/>
          <w:szCs w:val="32"/>
          <w:highlight w:val="none"/>
          <w:lang w:eastAsia="zh-CN"/>
        </w:rPr>
        <w:t>组织</w:t>
      </w:r>
      <w:r>
        <w:rPr>
          <w:rFonts w:hint="default" w:ascii="Times New Roman" w:hAnsi="Times New Roman" w:eastAsia="仿宋_GB2312" w:cs="Times New Roman"/>
          <w:sz w:val="32"/>
          <w:szCs w:val="32"/>
          <w:highlight w:val="none"/>
        </w:rPr>
        <w:t>实施。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（二）负责审批权限范围内的城市建设计划、初步设计审查、施工许可及工程竣工验收备案。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（三）负责审批权限范围内的建设工程消防设计审查、消防验收、备案和抽查。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（四）负责工程建设项目的质量监督及本行业领域的安全生产监管；负责建筑施工企业安全生产许可证核发、延期审查和批后管理；负责建设工程标准化和造价管理工作，参与编制建筑经济定额。</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（五）负责</w:t>
      </w:r>
      <w:r>
        <w:rPr>
          <w:rFonts w:hint="default" w:ascii="Times New Roman" w:hAnsi="Times New Roman" w:eastAsia="仿宋_GB2312" w:cs="Times New Roman"/>
          <w:sz w:val="32"/>
          <w:szCs w:val="32"/>
          <w:highlight w:val="none"/>
          <w:lang w:eastAsia="zh-CN"/>
        </w:rPr>
        <w:t>贯彻执行</w:t>
      </w:r>
      <w:r>
        <w:rPr>
          <w:rFonts w:hint="default" w:ascii="Times New Roman" w:hAnsi="Times New Roman" w:eastAsia="仿宋_GB2312" w:cs="Times New Roman"/>
          <w:sz w:val="32"/>
          <w:szCs w:val="32"/>
          <w:highlight w:val="none"/>
        </w:rPr>
        <w:t>建筑业的行业管理</w:t>
      </w:r>
      <w:r>
        <w:rPr>
          <w:rFonts w:hint="default" w:ascii="Times New Roman" w:hAnsi="Times New Roman" w:eastAsia="仿宋_GB2312" w:cs="Times New Roman"/>
          <w:sz w:val="32"/>
          <w:szCs w:val="32"/>
          <w:highlight w:val="none"/>
          <w:lang w:eastAsia="zh-CN"/>
        </w:rPr>
        <w:t>法律、法规及政策</w:t>
      </w:r>
      <w:r>
        <w:rPr>
          <w:rFonts w:hint="default" w:ascii="Times New Roman" w:hAnsi="Times New Roman" w:eastAsia="仿宋_GB2312" w:cs="Times New Roman"/>
          <w:sz w:val="32"/>
          <w:szCs w:val="32"/>
          <w:highlight w:val="none"/>
        </w:rPr>
        <w:t>，规范建筑市场，推进建筑业发展；在权限范围内负责建筑业企业的资质审查、报批管理。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（六）负责</w:t>
      </w:r>
      <w:r>
        <w:rPr>
          <w:rFonts w:hint="default" w:ascii="Times New Roman" w:hAnsi="Times New Roman" w:eastAsia="仿宋_GB2312" w:cs="Times New Roman"/>
          <w:sz w:val="32"/>
          <w:szCs w:val="32"/>
          <w:highlight w:val="none"/>
          <w:lang w:eastAsia="zh-CN"/>
        </w:rPr>
        <w:t>贯彻执行</w:t>
      </w:r>
      <w:r>
        <w:rPr>
          <w:rFonts w:hint="default" w:ascii="Times New Roman" w:hAnsi="Times New Roman" w:eastAsia="仿宋_GB2312" w:cs="Times New Roman"/>
          <w:sz w:val="32"/>
          <w:szCs w:val="32"/>
          <w:highlight w:val="none"/>
        </w:rPr>
        <w:t>房地产业的行业管理</w:t>
      </w:r>
      <w:r>
        <w:rPr>
          <w:rFonts w:hint="default" w:ascii="Times New Roman" w:hAnsi="Times New Roman" w:eastAsia="仿宋_GB2312" w:cs="Times New Roman"/>
          <w:sz w:val="32"/>
          <w:szCs w:val="32"/>
          <w:highlight w:val="none"/>
          <w:lang w:eastAsia="zh-CN"/>
        </w:rPr>
        <w:t>法律、法规及政策</w:t>
      </w:r>
      <w:r>
        <w:rPr>
          <w:rFonts w:hint="default" w:ascii="Times New Roman" w:hAnsi="Times New Roman" w:eastAsia="仿宋_GB2312" w:cs="Times New Roman"/>
          <w:sz w:val="32"/>
          <w:szCs w:val="32"/>
          <w:highlight w:val="none"/>
        </w:rPr>
        <w:t>，规范房地产市场秩序；</w:t>
      </w:r>
      <w:r>
        <w:rPr>
          <w:rFonts w:hint="default" w:ascii="Times New Roman" w:hAnsi="Times New Roman" w:eastAsia="仿宋_GB2312" w:cs="Times New Roman"/>
          <w:sz w:val="32"/>
          <w:szCs w:val="32"/>
          <w:highlight w:val="none"/>
          <w:lang w:val="en-US" w:eastAsia="zh-CN"/>
        </w:rPr>
        <w:t>负责贯彻执行</w:t>
      </w:r>
      <w:r>
        <w:rPr>
          <w:rFonts w:hint="default" w:ascii="Times New Roman" w:hAnsi="Times New Roman" w:eastAsia="仿宋_GB2312" w:cs="Times New Roman"/>
          <w:sz w:val="32"/>
          <w:szCs w:val="32"/>
          <w:highlight w:val="none"/>
        </w:rPr>
        <w:t>物业服务行业</w:t>
      </w:r>
      <w:r>
        <w:rPr>
          <w:rFonts w:hint="default" w:ascii="Times New Roman" w:hAnsi="Times New Roman" w:eastAsia="仿宋_GB2312" w:cs="Times New Roman"/>
          <w:sz w:val="32"/>
          <w:szCs w:val="32"/>
          <w:highlight w:val="none"/>
          <w:lang w:eastAsia="zh-CN"/>
        </w:rPr>
        <w:t>的法律、法规及政策，指导、监督辖区内各物业服务企业工作；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jc w:val="left"/>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val="en-US" w:eastAsia="zh-CN"/>
        </w:rPr>
        <w:t>负责贯彻执行房</w:t>
      </w:r>
      <w:r>
        <w:rPr>
          <w:rFonts w:hint="default" w:ascii="Times New Roman" w:hAnsi="Times New Roman" w:eastAsia="仿宋_GB2312" w:cs="Times New Roman"/>
          <w:sz w:val="32"/>
          <w:szCs w:val="32"/>
          <w:highlight w:val="none"/>
        </w:rPr>
        <w:t>屋租赁行业的</w:t>
      </w:r>
      <w:r>
        <w:rPr>
          <w:rFonts w:hint="eastAsia" w:ascii="Times New Roman" w:hAnsi="Times New Roman" w:eastAsia="仿宋_GB2312" w:cs="Times New Roman"/>
          <w:sz w:val="32"/>
          <w:szCs w:val="32"/>
          <w:highlight w:val="none"/>
          <w:lang w:eastAsia="zh-CN"/>
        </w:rPr>
        <w:t>地方性</w:t>
      </w:r>
      <w:r>
        <w:rPr>
          <w:rFonts w:hint="default" w:ascii="Times New Roman" w:hAnsi="Times New Roman" w:eastAsia="仿宋_GB2312" w:cs="Times New Roman"/>
          <w:sz w:val="32"/>
          <w:szCs w:val="32"/>
          <w:highlight w:val="none"/>
        </w:rPr>
        <w:t>法规</w:t>
      </w:r>
      <w:r>
        <w:rPr>
          <w:rFonts w:hint="eastAsia" w:ascii="Times New Roman" w:hAnsi="Times New Roman" w:eastAsia="仿宋_GB2312" w:cs="Times New Roman"/>
          <w:sz w:val="32"/>
          <w:szCs w:val="32"/>
          <w:highlight w:val="none"/>
          <w:lang w:eastAsia="zh-CN"/>
        </w:rPr>
        <w:t>、规章和规范性文件</w:t>
      </w:r>
      <w:r>
        <w:rPr>
          <w:rFonts w:hint="default" w:ascii="Times New Roman" w:hAnsi="Times New Roman" w:eastAsia="仿宋_GB2312" w:cs="Times New Roman"/>
          <w:sz w:val="32"/>
          <w:szCs w:val="32"/>
          <w:highlight w:val="none"/>
          <w:lang w:eastAsia="zh-CN"/>
        </w:rPr>
        <w:t>，指导、监督辖区内各房屋中介机构工作；</w:t>
      </w:r>
      <w:r>
        <w:rPr>
          <w:rFonts w:hint="default" w:ascii="Times New Roman" w:hAnsi="Times New Roman" w:eastAsia="仿宋_GB2312" w:cs="Times New Roman"/>
          <w:sz w:val="32"/>
          <w:szCs w:val="32"/>
          <w:highlight w:val="none"/>
          <w:lang w:val="en-US" w:eastAsia="zh-CN"/>
        </w:rPr>
        <w:t>负责辖区房屋安全管理鉴定工作。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（七）</w:t>
      </w:r>
      <w:r>
        <w:rPr>
          <w:rFonts w:hint="default" w:ascii="Times New Roman" w:hAnsi="Times New Roman" w:eastAsia="仿宋_GB2312" w:cs="Times New Roman"/>
          <w:sz w:val="32"/>
          <w:szCs w:val="32"/>
          <w:highlight w:val="none"/>
          <w:lang w:eastAsia="zh-CN"/>
        </w:rPr>
        <w:t>负责辖区内瓶装液化燃气供应站（点）、液化燃气用户的行业管理、安全管理工作；负责对辖区内瓶装液化气供应站（点）操作人员持证上岗情况的监督检查工作。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八</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按照上级业务主管部门的要求承担滇池流域外城镇排水与污水处理职责。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九</w:t>
      </w:r>
      <w:r>
        <w:rPr>
          <w:rFonts w:hint="default" w:ascii="Times New Roman" w:hAnsi="Times New Roman" w:eastAsia="仿宋_GB2312" w:cs="Times New Roman"/>
          <w:sz w:val="32"/>
          <w:szCs w:val="32"/>
          <w:highlight w:val="none"/>
        </w:rPr>
        <w:t>）负责政府工程项目的代建监督、</w:t>
      </w:r>
      <w:r>
        <w:rPr>
          <w:rFonts w:hint="default" w:ascii="Times New Roman" w:hAnsi="Times New Roman" w:eastAsia="仿宋_GB2312" w:cs="Times New Roman"/>
          <w:sz w:val="32"/>
          <w:szCs w:val="32"/>
          <w:highlight w:val="none"/>
          <w:lang w:eastAsia="zh-CN"/>
        </w:rPr>
        <w:t>指导</w:t>
      </w:r>
      <w:r>
        <w:rPr>
          <w:rFonts w:hint="default" w:ascii="Times New Roman" w:hAnsi="Times New Roman" w:eastAsia="仿宋_GB2312" w:cs="Times New Roman"/>
          <w:sz w:val="32"/>
          <w:szCs w:val="32"/>
          <w:highlight w:val="none"/>
        </w:rPr>
        <w:t>工作；</w:t>
      </w:r>
      <w:r>
        <w:rPr>
          <w:rFonts w:hint="default" w:ascii="Times New Roman" w:hAnsi="Times New Roman" w:eastAsia="仿宋_GB2312" w:cs="Times New Roman"/>
          <w:sz w:val="32"/>
          <w:szCs w:val="32"/>
          <w:highlight w:val="none"/>
          <w:lang w:eastAsia="zh-CN"/>
        </w:rPr>
        <w:t>配合做好建筑和市政工程施工图设计文件审查备案工作；</w:t>
      </w:r>
      <w:r>
        <w:rPr>
          <w:rFonts w:hint="default" w:ascii="Times New Roman" w:hAnsi="Times New Roman" w:eastAsia="仿宋_GB2312" w:cs="Times New Roman"/>
          <w:sz w:val="32"/>
          <w:szCs w:val="32"/>
          <w:highlight w:val="none"/>
        </w:rPr>
        <w:t>负责主城区城市道路、桥梁（隧道）的路面平整及井盖运行管理（不含其他附属设施），指导、监督、检查日常维护管养工作；负责</w:t>
      </w:r>
      <w:r>
        <w:rPr>
          <w:rFonts w:hint="default" w:ascii="Times New Roman" w:hAnsi="Times New Roman" w:eastAsia="仿宋_GB2312" w:cs="Times New Roman"/>
          <w:sz w:val="32"/>
          <w:szCs w:val="32"/>
          <w:highlight w:val="none"/>
          <w:lang w:eastAsia="zh-CN"/>
        </w:rPr>
        <w:t>辖区内</w:t>
      </w:r>
      <w:r>
        <w:rPr>
          <w:rFonts w:hint="default" w:ascii="Times New Roman" w:hAnsi="Times New Roman" w:eastAsia="仿宋_GB2312" w:cs="Times New Roman"/>
          <w:sz w:val="32"/>
          <w:szCs w:val="32"/>
          <w:highlight w:val="none"/>
        </w:rPr>
        <w:t>城市道路、桥梁占用挖掘的监管，指导</w:t>
      </w:r>
      <w:r>
        <w:rPr>
          <w:rFonts w:hint="default" w:ascii="Times New Roman" w:hAnsi="Times New Roman" w:eastAsia="仿宋_GB2312" w:cs="Times New Roman"/>
          <w:sz w:val="32"/>
          <w:szCs w:val="32"/>
          <w:highlight w:val="none"/>
          <w:lang w:eastAsia="zh-CN"/>
        </w:rPr>
        <w:t>辖区内城市规划</w:t>
      </w:r>
      <w:r>
        <w:rPr>
          <w:rFonts w:hint="default" w:ascii="Times New Roman" w:hAnsi="Times New Roman" w:eastAsia="仿宋_GB2312" w:cs="Times New Roman"/>
          <w:sz w:val="32"/>
          <w:szCs w:val="32"/>
          <w:highlight w:val="none"/>
        </w:rPr>
        <w:t>道路、桥梁（隧道）路面及井盖的管养维护工作。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（十）</w:t>
      </w:r>
      <w:r>
        <w:rPr>
          <w:rFonts w:hint="default" w:ascii="Times New Roman" w:hAnsi="Times New Roman" w:eastAsia="仿宋_GB2312" w:cs="Times New Roman"/>
          <w:sz w:val="32"/>
          <w:szCs w:val="32"/>
          <w:highlight w:val="none"/>
          <w:lang w:eastAsia="zh-CN"/>
        </w:rPr>
        <w:t>负责贯彻有关村镇建设的法律、法规及政策，指导辖区内</w:t>
      </w:r>
      <w:r>
        <w:rPr>
          <w:rFonts w:hint="default" w:ascii="Times New Roman" w:hAnsi="Times New Roman" w:eastAsia="仿宋_GB2312" w:cs="Times New Roman"/>
          <w:sz w:val="32"/>
          <w:szCs w:val="32"/>
          <w:highlight w:val="none"/>
        </w:rPr>
        <w:t>村镇建设、安全及危房改造，负责农村民居通用图的设计及推广；配合做好特色小（城）镇、美丽乡村等创建</w:t>
      </w:r>
      <w:r>
        <w:rPr>
          <w:rFonts w:hint="default" w:ascii="Times New Roman" w:hAnsi="Times New Roman" w:eastAsia="仿宋_GB2312" w:cs="Times New Roman"/>
          <w:sz w:val="32"/>
          <w:szCs w:val="32"/>
          <w:highlight w:val="none"/>
          <w:lang w:eastAsia="zh-CN"/>
        </w:rPr>
        <w:t>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（十</w:t>
      </w:r>
      <w:r>
        <w:rPr>
          <w:rFonts w:hint="default" w:ascii="Times New Roman" w:hAnsi="Times New Roman" w:eastAsia="仿宋_GB2312" w:cs="Times New Roman"/>
          <w:sz w:val="32"/>
          <w:szCs w:val="32"/>
          <w:highlight w:val="none"/>
          <w:lang w:eastAsia="zh-CN"/>
        </w:rPr>
        <w:t>一</w:t>
      </w:r>
      <w:r>
        <w:rPr>
          <w:rFonts w:hint="default" w:ascii="Times New Roman" w:hAnsi="Times New Roman" w:eastAsia="仿宋_GB2312" w:cs="Times New Roman"/>
          <w:sz w:val="32"/>
          <w:szCs w:val="32"/>
          <w:highlight w:val="none"/>
        </w:rPr>
        <w:t>）负责</w:t>
      </w:r>
      <w:r>
        <w:rPr>
          <w:rFonts w:hint="default" w:ascii="Times New Roman" w:hAnsi="Times New Roman" w:eastAsia="仿宋_GB2312" w:cs="Times New Roman"/>
          <w:sz w:val="32"/>
          <w:szCs w:val="32"/>
          <w:highlight w:val="none"/>
          <w:lang w:eastAsia="zh-CN"/>
        </w:rPr>
        <w:t>辖区内建筑工程抗震设防管理及</w:t>
      </w:r>
      <w:r>
        <w:rPr>
          <w:rFonts w:hint="default" w:ascii="Times New Roman" w:hAnsi="Times New Roman" w:eastAsia="仿宋_GB2312" w:cs="Times New Roman"/>
          <w:color w:val="auto"/>
          <w:sz w:val="32"/>
          <w:szCs w:val="32"/>
          <w:highlight w:val="none"/>
        </w:rPr>
        <w:t>农村民居抗震安全工作</w:t>
      </w:r>
      <w:r>
        <w:rPr>
          <w:rFonts w:hint="default" w:ascii="Times New Roman" w:hAnsi="Times New Roman" w:eastAsia="仿宋_GB2312" w:cs="Times New Roman"/>
          <w:sz w:val="32"/>
          <w:szCs w:val="32"/>
          <w:highlight w:val="none"/>
        </w:rPr>
        <w:t>；负责建设工程</w:t>
      </w:r>
      <w:r>
        <w:rPr>
          <w:rFonts w:hint="default" w:ascii="Times New Roman" w:hAnsi="Times New Roman" w:eastAsia="仿宋_GB2312" w:cs="Times New Roman"/>
          <w:sz w:val="32"/>
          <w:szCs w:val="32"/>
          <w:highlight w:val="none"/>
          <w:lang w:eastAsia="zh-CN"/>
        </w:rPr>
        <w:t>的</w:t>
      </w:r>
      <w:r>
        <w:rPr>
          <w:rFonts w:hint="default" w:ascii="Times New Roman" w:hAnsi="Times New Roman" w:eastAsia="仿宋_GB2312" w:cs="Times New Roman"/>
          <w:sz w:val="32"/>
          <w:szCs w:val="32"/>
          <w:highlight w:val="none"/>
        </w:rPr>
        <w:t>抗震设防专项审查</w:t>
      </w:r>
      <w:r>
        <w:rPr>
          <w:rFonts w:hint="default" w:ascii="Times New Roman" w:hAnsi="Times New Roman" w:eastAsia="仿宋_GB2312" w:cs="Times New Roman"/>
          <w:sz w:val="32"/>
          <w:szCs w:val="32"/>
          <w:highlight w:val="none"/>
          <w:lang w:eastAsia="zh-CN"/>
        </w:rPr>
        <w:t>，协助有关部门做好</w:t>
      </w:r>
      <w:r>
        <w:rPr>
          <w:rFonts w:hint="default" w:ascii="Times New Roman" w:hAnsi="Times New Roman" w:eastAsia="仿宋_GB2312" w:cs="Times New Roman"/>
          <w:sz w:val="32"/>
          <w:szCs w:val="32"/>
          <w:highlight w:val="none"/>
        </w:rPr>
        <w:t>震后抢险工作；指导和组织震后恢复重建工作。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（十</w:t>
      </w:r>
      <w:r>
        <w:rPr>
          <w:rFonts w:hint="default" w:ascii="Times New Roman" w:hAnsi="Times New Roman" w:eastAsia="仿宋_GB2312" w:cs="Times New Roman"/>
          <w:sz w:val="32"/>
          <w:szCs w:val="32"/>
          <w:highlight w:val="none"/>
          <w:lang w:eastAsia="zh-CN"/>
        </w:rPr>
        <w:t>二</w:t>
      </w:r>
      <w:r>
        <w:rPr>
          <w:rFonts w:hint="default" w:ascii="Times New Roman" w:hAnsi="Times New Roman" w:eastAsia="仿宋_GB2312" w:cs="Times New Roman"/>
          <w:sz w:val="32"/>
          <w:szCs w:val="32"/>
          <w:highlight w:val="none"/>
        </w:rPr>
        <w:t>）负责拟订</w:t>
      </w:r>
      <w:r>
        <w:rPr>
          <w:rFonts w:hint="default" w:ascii="Times New Roman" w:hAnsi="Times New Roman" w:eastAsia="仿宋_GB2312" w:cs="Times New Roman"/>
          <w:sz w:val="32"/>
          <w:szCs w:val="32"/>
          <w:highlight w:val="none"/>
          <w:lang w:eastAsia="zh-CN"/>
        </w:rPr>
        <w:t>辖区</w:t>
      </w:r>
      <w:r>
        <w:rPr>
          <w:rFonts w:hint="default" w:ascii="Times New Roman" w:hAnsi="Times New Roman" w:eastAsia="仿宋_GB2312" w:cs="Times New Roman"/>
          <w:sz w:val="32"/>
          <w:szCs w:val="32"/>
          <w:highlight w:val="none"/>
        </w:rPr>
        <w:t>保障性安居工程的发展规划、计划并监督实施；负责</w:t>
      </w:r>
      <w:r>
        <w:rPr>
          <w:rFonts w:hint="default" w:ascii="Times New Roman" w:hAnsi="Times New Roman" w:eastAsia="仿宋_GB2312" w:cs="Times New Roman"/>
          <w:sz w:val="32"/>
          <w:szCs w:val="32"/>
          <w:highlight w:val="none"/>
          <w:lang w:eastAsia="zh-CN"/>
        </w:rPr>
        <w:t>指导监督辖区</w:t>
      </w:r>
      <w:r>
        <w:rPr>
          <w:rFonts w:hint="default" w:ascii="Times New Roman" w:hAnsi="Times New Roman" w:eastAsia="仿宋_GB2312" w:cs="Times New Roman"/>
          <w:sz w:val="32"/>
          <w:szCs w:val="32"/>
          <w:highlight w:val="none"/>
        </w:rPr>
        <w:t>直管公房的维修、抗震加固和改造</w:t>
      </w:r>
      <w:r>
        <w:rPr>
          <w:rFonts w:hint="default" w:ascii="Times New Roman" w:hAnsi="Times New Roman" w:eastAsia="仿宋_GB2312" w:cs="Times New Roman"/>
          <w:sz w:val="32"/>
          <w:szCs w:val="32"/>
          <w:highlight w:val="none"/>
          <w:lang w:eastAsia="zh-CN"/>
        </w:rPr>
        <w:t>；承担直管公房房屋租金收取工作；负责直管公房统计年报工作；指导参与辖区住房制度改革工作及住房补贴</w:t>
      </w:r>
      <w:r>
        <w:rPr>
          <w:rFonts w:hint="default" w:ascii="Times New Roman" w:hAnsi="Times New Roman" w:eastAsia="仿宋_GB2312" w:cs="Times New Roman"/>
          <w:spacing w:val="-6"/>
          <w:sz w:val="32"/>
          <w:szCs w:val="32"/>
          <w:highlight w:val="none"/>
          <w:lang w:eastAsia="zh-CN"/>
        </w:rPr>
        <w:t>发放工作；</w:t>
      </w:r>
      <w:r>
        <w:rPr>
          <w:rFonts w:hint="default" w:ascii="Times New Roman" w:hAnsi="Times New Roman" w:eastAsia="仿宋_GB2312" w:cs="Times New Roman"/>
          <w:spacing w:val="-6"/>
          <w:sz w:val="32"/>
          <w:szCs w:val="32"/>
          <w:highlight w:val="none"/>
        </w:rPr>
        <w:t>负责私有房产历史遗留问题的核查和政策落实工作。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（十</w:t>
      </w:r>
      <w:r>
        <w:rPr>
          <w:rFonts w:hint="default" w:ascii="Times New Roman" w:hAnsi="Times New Roman" w:eastAsia="仿宋_GB2312" w:cs="Times New Roman"/>
          <w:sz w:val="32"/>
          <w:szCs w:val="32"/>
          <w:highlight w:val="none"/>
          <w:lang w:eastAsia="zh-CN"/>
        </w:rPr>
        <w:t>三</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负责</w:t>
      </w:r>
      <w:r>
        <w:rPr>
          <w:rFonts w:hint="default" w:ascii="Times New Roman" w:hAnsi="Times New Roman" w:eastAsia="仿宋_GB2312" w:cs="Times New Roman"/>
          <w:sz w:val="32"/>
          <w:szCs w:val="32"/>
          <w:highlight w:val="none"/>
        </w:rPr>
        <w:t>依据城市发展总体规划，平时组织开展人民防空建设，战时组织开展城市人民防空袭斗争。负责人防工程维护管理，负责人防设施拆除迁移审批。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（十</w:t>
      </w:r>
      <w:r>
        <w:rPr>
          <w:rFonts w:hint="default" w:ascii="Times New Roman" w:hAnsi="Times New Roman" w:eastAsia="仿宋_GB2312" w:cs="Times New Roman"/>
          <w:sz w:val="32"/>
          <w:szCs w:val="32"/>
          <w:highlight w:val="none"/>
          <w:lang w:eastAsia="zh-CN"/>
        </w:rPr>
        <w:t>四</w:t>
      </w:r>
      <w:r>
        <w:rPr>
          <w:rFonts w:hint="default" w:ascii="Times New Roman" w:hAnsi="Times New Roman" w:eastAsia="仿宋_GB2312" w:cs="Times New Roman"/>
          <w:sz w:val="32"/>
          <w:szCs w:val="32"/>
          <w:highlight w:val="none"/>
        </w:rPr>
        <w:t>）负责贯彻执行国家和省、市</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颁布的工程建设有关消防工程的政策、法律、法规、规范、标准；负责辖区内</w:t>
      </w:r>
      <w:r>
        <w:rPr>
          <w:rFonts w:hint="default" w:ascii="Times New Roman" w:hAnsi="Times New Roman" w:eastAsia="仿宋_GB2312" w:cs="Times New Roman"/>
          <w:sz w:val="32"/>
          <w:szCs w:val="32"/>
          <w:highlight w:val="none"/>
          <w:lang w:eastAsia="zh-CN"/>
        </w:rPr>
        <w:t>新建、扩建、改建工程项目的消防工程设计审查、验收和备案。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（十</w:t>
      </w:r>
      <w:r>
        <w:rPr>
          <w:rFonts w:hint="default" w:ascii="Times New Roman" w:hAnsi="Times New Roman" w:eastAsia="仿宋_GB2312" w:cs="Times New Roman"/>
          <w:sz w:val="32"/>
          <w:szCs w:val="32"/>
          <w:highlight w:val="none"/>
          <w:lang w:eastAsia="zh-CN"/>
        </w:rPr>
        <w:t>五</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负责</w:t>
      </w:r>
      <w:r>
        <w:rPr>
          <w:rFonts w:hint="default" w:ascii="Times New Roman" w:hAnsi="Times New Roman" w:eastAsia="仿宋_GB2312" w:cs="Times New Roman"/>
          <w:sz w:val="32"/>
          <w:szCs w:val="32"/>
          <w:highlight w:val="none"/>
          <w:lang w:eastAsia="zh-CN"/>
        </w:rPr>
        <w:t>建筑起重机械的安全监督管理。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b/>
          <w:sz w:val="32"/>
          <w:szCs w:val="32"/>
          <w:highlight w:val="none"/>
        </w:rPr>
      </w:pPr>
      <w:r>
        <w:rPr>
          <w:rFonts w:hint="default" w:ascii="Times New Roman" w:hAnsi="Times New Roman" w:eastAsia="仿宋_GB2312" w:cs="Times New Roman"/>
          <w:sz w:val="32"/>
          <w:szCs w:val="32"/>
          <w:highlight w:val="none"/>
          <w:lang w:eastAsia="zh-CN"/>
        </w:rPr>
        <w:t>（十六）</w:t>
      </w:r>
      <w:r>
        <w:rPr>
          <w:rFonts w:hint="default" w:ascii="Times New Roman" w:hAnsi="Times New Roman" w:eastAsia="仿宋_GB2312" w:cs="Times New Roman"/>
          <w:sz w:val="32"/>
          <w:szCs w:val="32"/>
          <w:highlight w:val="none"/>
        </w:rPr>
        <w:t>完成区委</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区政府</w:t>
      </w:r>
      <w:r>
        <w:rPr>
          <w:rFonts w:hint="default" w:ascii="Times New Roman" w:hAnsi="Times New Roman" w:eastAsia="仿宋_GB2312" w:cs="Times New Roman"/>
          <w:sz w:val="32"/>
          <w:szCs w:val="32"/>
          <w:highlight w:val="none"/>
          <w:lang w:eastAsia="zh-CN"/>
        </w:rPr>
        <w:t>和上级机关</w:t>
      </w:r>
      <w:r>
        <w:rPr>
          <w:rFonts w:hint="default" w:ascii="Times New Roman" w:hAnsi="Times New Roman" w:eastAsia="仿宋_GB2312" w:cs="Times New Roman"/>
          <w:sz w:val="32"/>
          <w:szCs w:val="32"/>
          <w:highlight w:val="none"/>
        </w:rPr>
        <w:t>交办的其他任务。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黑体" w:cs="Times New Roman"/>
          <w:sz w:val="32"/>
          <w:szCs w:val="32"/>
          <w:highlight w:val="none"/>
        </w:rPr>
        <w:t>第四条</w:t>
      </w:r>
      <w:r>
        <w:rPr>
          <w:rFonts w:hint="default" w:ascii="Times New Roman" w:hAnsi="Times New Roman" w:eastAsia="黑体" w:cs="Times New Roman"/>
          <w:sz w:val="32"/>
          <w:szCs w:val="32"/>
          <w:highlight w:val="none"/>
          <w:lang w:val="en-US" w:eastAsia="zh-CN"/>
        </w:rPr>
        <w:t xml:space="preserve">  </w:t>
      </w:r>
      <w:r>
        <w:rPr>
          <w:rFonts w:hint="default" w:ascii="Times New Roman" w:hAnsi="Times New Roman" w:eastAsia="仿宋_GB2312" w:cs="Times New Roman"/>
          <w:spacing w:val="-11"/>
          <w:sz w:val="32"/>
          <w:szCs w:val="32"/>
          <w:highlight w:val="none"/>
        </w:rPr>
        <w:t>昆明市盘龙区住房和城乡建设局</w:t>
      </w:r>
      <w:r>
        <w:rPr>
          <w:rFonts w:hint="default" w:ascii="Times New Roman" w:hAnsi="Times New Roman" w:eastAsia="仿宋_GB2312" w:cs="Times New Roman"/>
          <w:color w:val="auto"/>
          <w:spacing w:val="-11"/>
          <w:sz w:val="32"/>
          <w:szCs w:val="32"/>
          <w:highlight w:val="none"/>
        </w:rPr>
        <w:t>设</w:t>
      </w:r>
      <w:r>
        <w:rPr>
          <w:rFonts w:hint="eastAsia" w:ascii="Times New Roman" w:hAnsi="Times New Roman" w:eastAsia="仿宋_GB2312" w:cs="Times New Roman"/>
          <w:color w:val="auto"/>
          <w:spacing w:val="-11"/>
          <w:sz w:val="32"/>
          <w:szCs w:val="32"/>
          <w:highlight w:val="none"/>
          <w:lang w:val="en-US" w:eastAsia="zh-CN"/>
        </w:rPr>
        <w:t>8</w:t>
      </w:r>
      <w:r>
        <w:rPr>
          <w:rFonts w:hint="default" w:ascii="Times New Roman" w:hAnsi="Times New Roman" w:eastAsia="仿宋_GB2312" w:cs="Times New Roman"/>
          <w:color w:val="auto"/>
          <w:spacing w:val="-11"/>
          <w:sz w:val="32"/>
          <w:szCs w:val="32"/>
          <w:highlight w:val="none"/>
        </w:rPr>
        <w:t>个内设机构。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（一）综合办公室。</w:t>
      </w:r>
      <w:r>
        <w:rPr>
          <w:rFonts w:hint="default" w:ascii="Times New Roman" w:hAnsi="Times New Roman" w:eastAsia="仿宋_GB2312" w:cs="Times New Roman"/>
          <w:sz w:val="32"/>
          <w:szCs w:val="32"/>
          <w:highlight w:val="none"/>
        </w:rPr>
        <w:t>负责机关政务、事务的组织协调工作；负责文秘、会务、机要、保密、政务公开、档案管理、公章管理、节能、对外联络、新闻宣传、计划生育、史志、年鉴、接待、固定资产管理、后勤服务、安全保卫、重要舆情、信息化建设等工作；负责全局目标任务</w:t>
      </w:r>
      <w:r>
        <w:rPr>
          <w:rFonts w:hint="default" w:ascii="Times New Roman" w:hAnsi="Times New Roman" w:eastAsia="仿宋_GB2312" w:cs="Times New Roman"/>
          <w:sz w:val="32"/>
          <w:szCs w:val="32"/>
          <w:highlight w:val="none"/>
          <w:lang w:eastAsia="zh-CN"/>
        </w:rPr>
        <w:t>的督查、督办；</w:t>
      </w:r>
      <w:r>
        <w:rPr>
          <w:rFonts w:hint="default" w:ascii="Times New Roman" w:hAnsi="Times New Roman" w:eastAsia="仿宋_GB2312" w:cs="Times New Roman"/>
          <w:sz w:val="32"/>
          <w:szCs w:val="32"/>
          <w:highlight w:val="none"/>
        </w:rPr>
        <w:t>负责机关及所属单位的人事、机构编制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社会保障等工作；</w:t>
      </w:r>
      <w:r>
        <w:rPr>
          <w:rFonts w:hint="default" w:ascii="Times New Roman" w:hAnsi="Times New Roman" w:eastAsia="仿宋_GB2312" w:cs="Times New Roman"/>
          <w:sz w:val="32"/>
          <w:szCs w:val="32"/>
          <w:highlight w:val="none"/>
          <w:lang w:eastAsia="zh-CN"/>
        </w:rPr>
        <w:t>统筹推进区委、区政府赋予我局的阶段性综合类业务工作开展；</w:t>
      </w:r>
      <w:r>
        <w:rPr>
          <w:rFonts w:hint="default" w:ascii="Times New Roman" w:hAnsi="Times New Roman" w:eastAsia="仿宋_GB2312" w:cs="Times New Roman"/>
          <w:sz w:val="32"/>
          <w:szCs w:val="32"/>
          <w:highlight w:val="none"/>
        </w:rPr>
        <w:t>牵头协调应急、对口扶贫等工作</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负责局党组的日常工作，负责机关和直属单位党群及党风廉政建设工作</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负责</w:t>
      </w:r>
      <w:r>
        <w:rPr>
          <w:rFonts w:hint="default" w:ascii="Times New Roman" w:hAnsi="Times New Roman" w:eastAsia="仿宋_GB2312" w:cs="Times New Roman"/>
          <w:sz w:val="32"/>
          <w:szCs w:val="32"/>
          <w:highlight w:val="none"/>
          <w:lang w:eastAsia="zh-CN"/>
        </w:rPr>
        <w:t>对</w:t>
      </w:r>
      <w:r>
        <w:rPr>
          <w:rFonts w:hint="default" w:ascii="Times New Roman" w:hAnsi="Times New Roman" w:eastAsia="仿宋_GB2312" w:cs="Times New Roman"/>
          <w:sz w:val="32"/>
          <w:szCs w:val="32"/>
          <w:highlight w:val="none"/>
        </w:rPr>
        <w:t>离退休人员进行日常管理服务</w:t>
      </w:r>
      <w:r>
        <w:rPr>
          <w:rFonts w:hint="default" w:ascii="Times New Roman" w:hAnsi="Times New Roman" w:eastAsia="仿宋_GB2312" w:cs="Times New Roman"/>
          <w:sz w:val="32"/>
          <w:szCs w:val="32"/>
          <w:highlight w:val="none"/>
          <w:lang w:eastAsia="zh-CN"/>
        </w:rPr>
        <w:t>及政策落实，</w:t>
      </w:r>
      <w:r>
        <w:rPr>
          <w:rFonts w:hint="default" w:ascii="Times New Roman" w:hAnsi="Times New Roman" w:eastAsia="仿宋_GB2312" w:cs="Times New Roman"/>
          <w:sz w:val="32"/>
          <w:szCs w:val="32"/>
          <w:highlight w:val="none"/>
        </w:rPr>
        <w:t>承办局领导和上级部门交办的其他事项。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（二）</w:t>
      </w:r>
      <w:r>
        <w:rPr>
          <w:rFonts w:hint="default" w:ascii="Times New Roman" w:hAnsi="Times New Roman" w:eastAsia="仿宋_GB2312" w:cs="Times New Roman"/>
          <w:sz w:val="32"/>
          <w:szCs w:val="32"/>
          <w:highlight w:val="none"/>
        </w:rPr>
        <w:t>财务科。负责机关的财务、资金管理使用工作；编制机关年度预算、政府采购和决算报告，指导局属单位的年度预算和决算的审核；负责局机关及指导局属单位的内部财务审查；参与局属国有资产的管理工作；协助有关部门进行资金使用审计工作；负责工程建设项目专项资金拨付、财务结算审查等管理工作。承办局领导交办的其他事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（三）</w:t>
      </w:r>
      <w:r>
        <w:rPr>
          <w:rFonts w:hint="default" w:ascii="Times New Roman" w:hAnsi="Times New Roman" w:eastAsia="仿宋_GB2312" w:cs="Times New Roman"/>
          <w:sz w:val="32"/>
          <w:szCs w:val="32"/>
          <w:highlight w:val="none"/>
        </w:rPr>
        <w:t>城乡建设科。</w:t>
      </w:r>
      <w:r>
        <w:rPr>
          <w:rFonts w:hint="default" w:ascii="Times New Roman" w:hAnsi="Times New Roman" w:eastAsia="仿宋_GB2312" w:cs="Times New Roman"/>
          <w:sz w:val="32"/>
          <w:szCs w:val="32"/>
          <w:highlight w:val="none"/>
          <w:lang w:eastAsia="zh-CN"/>
        </w:rPr>
        <w:t>负责</w:t>
      </w:r>
      <w:r>
        <w:rPr>
          <w:rFonts w:hint="default" w:ascii="Times New Roman" w:hAnsi="Times New Roman" w:eastAsia="仿宋_GB2312" w:cs="Times New Roman"/>
          <w:sz w:val="32"/>
          <w:szCs w:val="32"/>
          <w:highlight w:val="none"/>
        </w:rPr>
        <w:t>贯彻落实中央、省、市有关城乡建设的法律、法规、政策；负责编制上报城市基础设施建设年度计划；开展区级重点市政基础设施建设和代建工程项目的协调服务工作；协同相关部门开展全区强弱电、燃气、城市给排水管网、城市地下设施等市政协调服务工作；指导辖区开展村镇建设工作；开展农村民居通用设计图推广运用工作；协同相关部门做好新农村工作；协同相关部门开展农村危房改造工作；</w:t>
      </w:r>
      <w:r>
        <w:rPr>
          <w:rFonts w:hint="default" w:ascii="Times New Roman" w:hAnsi="Times New Roman" w:eastAsia="仿宋_GB2312" w:cs="Times New Roman"/>
          <w:sz w:val="32"/>
          <w:szCs w:val="32"/>
          <w:highlight w:val="none"/>
          <w:lang w:eastAsia="zh-CN"/>
        </w:rPr>
        <w:t>协助报送非房固投经济指标统计工作；</w:t>
      </w:r>
      <w:r>
        <w:rPr>
          <w:rFonts w:hint="default" w:ascii="Times New Roman" w:hAnsi="Times New Roman" w:eastAsia="仿宋_GB2312" w:cs="Times New Roman"/>
          <w:sz w:val="32"/>
          <w:szCs w:val="32"/>
          <w:highlight w:val="none"/>
        </w:rPr>
        <w:t>配合有关部门做好城乡年报统计工作；承办局领导交办的其他事项。</w:t>
      </w:r>
      <w:r>
        <w:rPr>
          <w:rFonts w:hint="default" w:ascii="Times New Roman" w:hAnsi="Times New Roman" w:eastAsia="仿宋_GB2312" w:cs="Times New Roman"/>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四）工程建设审批科。负责贯彻落实上级工程建设审批相关法规制度，负责权限范围内辖区房屋建筑工程和市政基础设施建设工程初步设计审批；负责权限范围内辖区房屋建筑工程和市政基础设施建设工程施工许可证核发；负责辖区内规范要求的建筑工程抗震设防专项审查；统筹全局各类行政审批和管理服务事项综合管理工作；联系区政务服务中心，协调管理住建窗口政务服务日常工作；承办局领导交办的其他事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物业服务科。</w:t>
      </w:r>
      <w:r>
        <w:rPr>
          <w:rFonts w:hint="default" w:ascii="Times New Roman" w:hAnsi="Times New Roman" w:eastAsia="仿宋_GB2312" w:cs="Times New Roman"/>
          <w:color w:val="auto"/>
          <w:sz w:val="32"/>
          <w:szCs w:val="32"/>
          <w:highlight w:val="none"/>
          <w:lang w:eastAsia="zh-CN"/>
        </w:rPr>
        <w:t>负责</w:t>
      </w:r>
      <w:r>
        <w:rPr>
          <w:rFonts w:hint="default" w:ascii="Times New Roman" w:hAnsi="Times New Roman" w:eastAsia="仿宋_GB2312" w:cs="Times New Roman"/>
          <w:color w:val="auto"/>
          <w:sz w:val="32"/>
          <w:szCs w:val="32"/>
          <w:highlight w:val="none"/>
        </w:rPr>
        <w:t>贯彻落实物业</w:t>
      </w:r>
      <w:r>
        <w:rPr>
          <w:rFonts w:hint="default" w:ascii="Times New Roman" w:hAnsi="Times New Roman" w:eastAsia="仿宋_GB2312" w:cs="Times New Roman"/>
          <w:color w:val="auto"/>
          <w:sz w:val="32"/>
          <w:szCs w:val="32"/>
          <w:highlight w:val="none"/>
          <w:lang w:eastAsia="zh-CN"/>
        </w:rPr>
        <w:t>服务的地方性</w:t>
      </w:r>
      <w:r>
        <w:rPr>
          <w:rFonts w:hint="default" w:ascii="Times New Roman" w:hAnsi="Times New Roman" w:eastAsia="仿宋_GB2312" w:cs="Times New Roman"/>
          <w:color w:val="auto"/>
          <w:sz w:val="32"/>
          <w:szCs w:val="32"/>
          <w:highlight w:val="none"/>
        </w:rPr>
        <w:t>法规、</w:t>
      </w:r>
      <w:r>
        <w:rPr>
          <w:rFonts w:hint="default" w:ascii="Times New Roman" w:hAnsi="Times New Roman" w:eastAsia="仿宋_GB2312" w:cs="Times New Roman"/>
          <w:color w:val="auto"/>
          <w:sz w:val="32"/>
          <w:szCs w:val="32"/>
          <w:highlight w:val="none"/>
          <w:lang w:eastAsia="zh-CN"/>
        </w:rPr>
        <w:t>政府</w:t>
      </w:r>
      <w:r>
        <w:rPr>
          <w:rFonts w:hint="default" w:ascii="Times New Roman" w:hAnsi="Times New Roman" w:eastAsia="仿宋_GB2312" w:cs="Times New Roman"/>
          <w:color w:val="auto"/>
          <w:sz w:val="32"/>
          <w:szCs w:val="32"/>
          <w:highlight w:val="none"/>
        </w:rPr>
        <w:t>规章</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指导物业服务企业遵守</w:t>
      </w:r>
      <w:r>
        <w:rPr>
          <w:rFonts w:hint="default" w:ascii="Times New Roman" w:hAnsi="Times New Roman" w:eastAsia="仿宋_GB2312" w:cs="Times New Roman"/>
          <w:color w:val="auto"/>
          <w:sz w:val="32"/>
          <w:szCs w:val="32"/>
          <w:highlight w:val="none"/>
          <w:lang w:eastAsia="zh-CN"/>
        </w:rPr>
        <w:t>行业标准及服务规范；建立健全全区物业服务行业的信用体系，</w:t>
      </w:r>
      <w:r>
        <w:rPr>
          <w:rFonts w:hint="default" w:ascii="Times New Roman" w:hAnsi="Times New Roman" w:eastAsia="仿宋_GB2312" w:cs="Times New Roman"/>
          <w:color w:val="auto"/>
          <w:sz w:val="32"/>
          <w:szCs w:val="32"/>
          <w:highlight w:val="none"/>
        </w:rPr>
        <w:t>配合上级部门考评物业服务企业业绩</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贯彻落实</w:t>
      </w:r>
      <w:r>
        <w:rPr>
          <w:rFonts w:hint="default" w:ascii="Times New Roman" w:hAnsi="Times New Roman" w:eastAsia="仿宋_GB2312" w:cs="Times New Roman"/>
          <w:color w:val="auto"/>
          <w:sz w:val="32"/>
          <w:szCs w:val="32"/>
          <w:highlight w:val="none"/>
          <w:lang w:eastAsia="zh-CN"/>
        </w:rPr>
        <w:t>上级</w:t>
      </w:r>
      <w:r>
        <w:rPr>
          <w:rFonts w:hint="default" w:ascii="Times New Roman" w:hAnsi="Times New Roman" w:eastAsia="仿宋_GB2312" w:cs="Times New Roman"/>
          <w:color w:val="auto"/>
          <w:sz w:val="32"/>
          <w:szCs w:val="32"/>
          <w:highlight w:val="none"/>
        </w:rPr>
        <w:t>住宅专项维修资金规章及规定，</w:t>
      </w:r>
      <w:r>
        <w:rPr>
          <w:rFonts w:hint="default" w:ascii="Times New Roman" w:hAnsi="Times New Roman" w:eastAsia="仿宋_GB2312" w:cs="Times New Roman"/>
          <w:color w:val="auto"/>
          <w:sz w:val="32"/>
          <w:szCs w:val="32"/>
          <w:highlight w:val="none"/>
          <w:lang w:eastAsia="zh-CN"/>
        </w:rPr>
        <w:t>做好辖区</w:t>
      </w:r>
      <w:r>
        <w:rPr>
          <w:rFonts w:hint="default" w:ascii="Times New Roman" w:hAnsi="Times New Roman" w:eastAsia="仿宋_GB2312" w:cs="Times New Roman"/>
          <w:color w:val="auto"/>
          <w:sz w:val="32"/>
          <w:szCs w:val="32"/>
          <w:highlight w:val="none"/>
        </w:rPr>
        <w:t>住宅</w:t>
      </w:r>
      <w:r>
        <w:rPr>
          <w:rFonts w:hint="default" w:ascii="Times New Roman" w:hAnsi="Times New Roman" w:eastAsia="仿宋_GB2312" w:cs="Times New Roman"/>
          <w:color w:val="auto"/>
          <w:sz w:val="32"/>
          <w:szCs w:val="32"/>
          <w:highlight w:val="none"/>
          <w:lang w:eastAsia="zh-CN"/>
        </w:rPr>
        <w:t>专项</w:t>
      </w:r>
      <w:r>
        <w:rPr>
          <w:rFonts w:hint="default" w:ascii="Times New Roman" w:hAnsi="Times New Roman" w:eastAsia="仿宋_GB2312" w:cs="Times New Roman"/>
          <w:color w:val="auto"/>
          <w:sz w:val="32"/>
          <w:szCs w:val="32"/>
          <w:highlight w:val="none"/>
        </w:rPr>
        <w:t>维修资金的归集和使用</w:t>
      </w:r>
      <w:r>
        <w:rPr>
          <w:rFonts w:hint="default" w:ascii="Times New Roman" w:hAnsi="Times New Roman" w:eastAsia="仿宋_GB2312" w:cs="Times New Roman"/>
          <w:color w:val="auto"/>
          <w:sz w:val="32"/>
          <w:szCs w:val="32"/>
          <w:highlight w:val="none"/>
          <w:lang w:eastAsia="zh-CN"/>
        </w:rPr>
        <w:t>管理工作；指导物业服务企业遵守法律法规和行业规范；组织开展物业服务企业业务培训，提升服务品质；配合各街道办事处</w:t>
      </w:r>
      <w:r>
        <w:rPr>
          <w:rFonts w:hint="default" w:ascii="Times New Roman" w:hAnsi="Times New Roman" w:eastAsia="仿宋_GB2312" w:cs="Times New Roman"/>
          <w:color w:val="auto"/>
          <w:sz w:val="32"/>
          <w:szCs w:val="32"/>
          <w:highlight w:val="none"/>
        </w:rPr>
        <w:t>开展物业矛盾纠纷排查调处；</w:t>
      </w:r>
      <w:r>
        <w:rPr>
          <w:rFonts w:hint="default" w:ascii="Times New Roman" w:hAnsi="Times New Roman" w:eastAsia="仿宋_GB2312" w:cs="Times New Roman"/>
          <w:color w:val="auto"/>
          <w:sz w:val="32"/>
          <w:szCs w:val="32"/>
          <w:highlight w:val="none"/>
          <w:lang w:eastAsia="zh-CN"/>
        </w:rPr>
        <w:t>指导、配合各街道办事处开展小区</w:t>
      </w:r>
      <w:r>
        <w:rPr>
          <w:rFonts w:hint="default" w:ascii="Times New Roman" w:hAnsi="Times New Roman" w:eastAsia="仿宋_GB2312" w:cs="Times New Roman"/>
          <w:color w:val="auto"/>
          <w:sz w:val="32"/>
          <w:szCs w:val="32"/>
          <w:highlight w:val="none"/>
        </w:rPr>
        <w:t>业主大会及业主委员会成立、换届、</w:t>
      </w:r>
      <w:r>
        <w:rPr>
          <w:rFonts w:hint="default" w:ascii="Times New Roman" w:hAnsi="Times New Roman" w:eastAsia="仿宋_GB2312" w:cs="Times New Roman"/>
          <w:color w:val="auto"/>
          <w:sz w:val="32"/>
          <w:szCs w:val="32"/>
          <w:highlight w:val="none"/>
          <w:lang w:eastAsia="zh-CN"/>
        </w:rPr>
        <w:t>委员</w:t>
      </w:r>
      <w:r>
        <w:rPr>
          <w:rFonts w:hint="default" w:ascii="Times New Roman" w:hAnsi="Times New Roman" w:eastAsia="仿宋_GB2312" w:cs="Times New Roman"/>
          <w:color w:val="auto"/>
          <w:sz w:val="32"/>
          <w:szCs w:val="32"/>
          <w:highlight w:val="none"/>
        </w:rPr>
        <w:t>补选等</w:t>
      </w:r>
      <w:r>
        <w:rPr>
          <w:rFonts w:hint="default" w:ascii="Times New Roman" w:hAnsi="Times New Roman" w:eastAsia="仿宋_GB2312" w:cs="Times New Roman"/>
          <w:color w:val="auto"/>
          <w:sz w:val="32"/>
          <w:szCs w:val="32"/>
          <w:highlight w:val="none"/>
          <w:lang w:eastAsia="zh-CN"/>
        </w:rPr>
        <w:t>事项</w:t>
      </w:r>
      <w:r>
        <w:rPr>
          <w:rFonts w:hint="default" w:ascii="Times New Roman" w:hAnsi="Times New Roman" w:eastAsia="仿宋_GB2312" w:cs="Times New Roman"/>
          <w:color w:val="auto"/>
          <w:sz w:val="32"/>
          <w:szCs w:val="32"/>
          <w:highlight w:val="none"/>
        </w:rPr>
        <w:t>；指导昆明市</w:t>
      </w:r>
      <w:r>
        <w:rPr>
          <w:rFonts w:hint="default" w:ascii="Times New Roman" w:hAnsi="Times New Roman" w:eastAsia="仿宋_GB2312" w:cs="Times New Roman"/>
          <w:color w:val="auto"/>
          <w:sz w:val="32"/>
          <w:szCs w:val="32"/>
          <w:highlight w:val="none"/>
          <w:lang w:val="en-US" w:eastAsia="zh-CN"/>
        </w:rPr>
        <w:t>盘龙区</w:t>
      </w:r>
      <w:r>
        <w:rPr>
          <w:rFonts w:hint="default" w:ascii="Times New Roman" w:hAnsi="Times New Roman" w:eastAsia="仿宋_GB2312" w:cs="Times New Roman"/>
          <w:color w:val="auto"/>
          <w:sz w:val="32"/>
          <w:szCs w:val="32"/>
          <w:highlight w:val="none"/>
        </w:rPr>
        <w:t>物业管理行业协会工作</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承办局领导交办的其他事项。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auto"/>
          <w:sz w:val="32"/>
          <w:szCs w:val="32"/>
          <w:highlight w:val="none"/>
          <w:lang w:eastAsia="zh-CN"/>
        </w:rPr>
        <w:t>（六）企</w:t>
      </w:r>
      <w:r>
        <w:rPr>
          <w:rFonts w:hint="default" w:ascii="Times New Roman" w:hAnsi="Times New Roman" w:eastAsia="仿宋_GB2312" w:cs="Times New Roman"/>
          <w:color w:val="auto"/>
          <w:sz w:val="32"/>
          <w:szCs w:val="32"/>
          <w:highlight w:val="none"/>
        </w:rPr>
        <w:t>业服务管理科。</w:t>
      </w:r>
      <w:r>
        <w:rPr>
          <w:rFonts w:hint="default" w:ascii="Times New Roman" w:hAnsi="Times New Roman" w:eastAsia="仿宋_GB2312" w:cs="Times New Roman"/>
          <w:sz w:val="32"/>
          <w:szCs w:val="32"/>
          <w:highlight w:val="none"/>
          <w:lang w:eastAsia="zh-CN"/>
        </w:rPr>
        <w:t>负责</w:t>
      </w:r>
      <w:r>
        <w:rPr>
          <w:rFonts w:hint="default" w:ascii="Times New Roman" w:hAnsi="Times New Roman" w:eastAsia="仿宋_GB2312" w:cs="Times New Roman"/>
          <w:sz w:val="32"/>
          <w:szCs w:val="32"/>
          <w:highlight w:val="none"/>
        </w:rPr>
        <w:t>贯彻</w:t>
      </w:r>
      <w:r>
        <w:rPr>
          <w:rFonts w:hint="default" w:ascii="Times New Roman" w:hAnsi="Times New Roman" w:eastAsia="仿宋_GB2312" w:cs="Times New Roman"/>
          <w:sz w:val="32"/>
          <w:szCs w:val="32"/>
          <w:highlight w:val="none"/>
          <w:lang w:eastAsia="zh-CN"/>
        </w:rPr>
        <w:t>落实</w:t>
      </w:r>
      <w:r>
        <w:rPr>
          <w:rFonts w:hint="default" w:ascii="Times New Roman" w:hAnsi="Times New Roman" w:eastAsia="仿宋_GB2312" w:cs="Times New Roman"/>
          <w:sz w:val="32"/>
          <w:szCs w:val="32"/>
          <w:highlight w:val="none"/>
          <w:lang w:val="en-US" w:eastAsia="zh-CN"/>
        </w:rPr>
        <w:t>房地产业</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color w:val="auto"/>
          <w:sz w:val="32"/>
          <w:szCs w:val="32"/>
          <w:highlight w:val="none"/>
        </w:rPr>
        <w:t>房屋租赁</w:t>
      </w:r>
      <w:r>
        <w:rPr>
          <w:rFonts w:hint="default" w:ascii="Times New Roman" w:hAnsi="Times New Roman" w:eastAsia="仿宋_GB2312" w:cs="Times New Roman"/>
          <w:color w:val="auto"/>
          <w:sz w:val="32"/>
          <w:szCs w:val="32"/>
          <w:highlight w:val="none"/>
          <w:lang w:eastAsia="zh-CN"/>
        </w:rPr>
        <w:t>行业</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sz w:val="32"/>
          <w:szCs w:val="32"/>
          <w:highlight w:val="none"/>
          <w:lang w:val="en-US" w:eastAsia="zh-CN"/>
        </w:rPr>
        <w:t>建筑行业管理的地方性法规和政府规章、规范性文件</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规范房地</w:t>
      </w:r>
      <w:r>
        <w:rPr>
          <w:rFonts w:hint="default" w:ascii="Times New Roman" w:hAnsi="Times New Roman" w:eastAsia="仿宋_GB2312" w:cs="Times New Roman"/>
          <w:sz w:val="32"/>
          <w:szCs w:val="32"/>
          <w:highlight w:val="none"/>
          <w:lang w:val="en-US" w:eastAsia="zh-CN"/>
        </w:rPr>
        <w:t>产市场秩序；</w:t>
      </w:r>
      <w:r>
        <w:rPr>
          <w:rFonts w:hint="default" w:ascii="Times New Roman" w:hAnsi="Times New Roman" w:eastAsia="仿宋_GB2312" w:cs="Times New Roman"/>
          <w:color w:val="auto"/>
          <w:sz w:val="32"/>
          <w:szCs w:val="32"/>
          <w:highlight w:val="none"/>
        </w:rPr>
        <w:t>负责对已经取得房屋权属证书或有合法权属来源证明房屋的租赁备案</w:t>
      </w:r>
      <w:r>
        <w:rPr>
          <w:rFonts w:hint="default" w:ascii="Times New Roman" w:hAnsi="Times New Roman" w:eastAsia="仿宋_GB2312" w:cs="Times New Roman"/>
          <w:color w:val="auto"/>
          <w:sz w:val="32"/>
          <w:szCs w:val="32"/>
          <w:highlight w:val="none"/>
          <w:lang w:eastAsia="zh-CN"/>
        </w:rPr>
        <w:t>；负责</w:t>
      </w:r>
      <w:r>
        <w:rPr>
          <w:rFonts w:hint="default" w:ascii="Times New Roman" w:hAnsi="Times New Roman" w:eastAsia="仿宋_GB2312" w:cs="Times New Roman"/>
          <w:color w:val="auto"/>
          <w:sz w:val="32"/>
          <w:szCs w:val="32"/>
          <w:highlight w:val="none"/>
        </w:rPr>
        <w:t>房地产</w:t>
      </w:r>
      <w:r>
        <w:rPr>
          <w:rFonts w:hint="default" w:ascii="Times New Roman" w:hAnsi="Times New Roman" w:eastAsia="仿宋_GB2312" w:cs="Times New Roman"/>
          <w:color w:val="auto"/>
          <w:sz w:val="32"/>
          <w:szCs w:val="32"/>
          <w:highlight w:val="none"/>
          <w:lang w:eastAsia="zh-CN"/>
        </w:rPr>
        <w:t>中介</w:t>
      </w:r>
      <w:r>
        <w:rPr>
          <w:rFonts w:hint="default" w:ascii="Times New Roman" w:hAnsi="Times New Roman" w:eastAsia="仿宋_GB2312" w:cs="Times New Roman"/>
          <w:color w:val="auto"/>
          <w:sz w:val="32"/>
          <w:szCs w:val="32"/>
          <w:highlight w:val="none"/>
        </w:rPr>
        <w:t>经纪</w:t>
      </w:r>
      <w:r>
        <w:rPr>
          <w:rFonts w:hint="default" w:ascii="Times New Roman" w:hAnsi="Times New Roman" w:eastAsia="仿宋_GB2312" w:cs="Times New Roman"/>
          <w:color w:val="auto"/>
          <w:sz w:val="32"/>
          <w:szCs w:val="32"/>
          <w:highlight w:val="none"/>
          <w:lang w:eastAsia="zh-CN"/>
        </w:rPr>
        <w:t>机构的</w:t>
      </w:r>
      <w:r>
        <w:rPr>
          <w:rFonts w:hint="default" w:ascii="Times New Roman" w:hAnsi="Times New Roman" w:eastAsia="仿宋_GB2312" w:cs="Times New Roman"/>
          <w:color w:val="auto"/>
          <w:sz w:val="32"/>
          <w:szCs w:val="32"/>
          <w:highlight w:val="none"/>
        </w:rPr>
        <w:t>监督管理工作；</w:t>
      </w:r>
      <w:r>
        <w:rPr>
          <w:rFonts w:hint="default" w:ascii="Times New Roman" w:hAnsi="Times New Roman" w:eastAsia="仿宋_GB2312" w:cs="Times New Roman"/>
          <w:sz w:val="32"/>
          <w:szCs w:val="32"/>
          <w:highlight w:val="none"/>
          <w:lang w:val="en-US" w:eastAsia="zh-CN"/>
        </w:rPr>
        <w:t>协同相关部门做好房地产企业、</w:t>
      </w:r>
      <w:r>
        <w:rPr>
          <w:rFonts w:hint="default" w:ascii="Times New Roman" w:hAnsi="Times New Roman" w:eastAsia="仿宋_GB2312" w:cs="Times New Roman"/>
          <w:color w:val="auto"/>
          <w:sz w:val="32"/>
          <w:szCs w:val="32"/>
          <w:highlight w:val="none"/>
        </w:rPr>
        <w:t>房地产</w:t>
      </w:r>
      <w:r>
        <w:rPr>
          <w:rFonts w:hint="default" w:ascii="Times New Roman" w:hAnsi="Times New Roman" w:eastAsia="仿宋_GB2312" w:cs="Times New Roman"/>
          <w:color w:val="auto"/>
          <w:sz w:val="32"/>
          <w:szCs w:val="32"/>
          <w:highlight w:val="none"/>
          <w:lang w:eastAsia="zh-CN"/>
        </w:rPr>
        <w:t>中介</w:t>
      </w:r>
      <w:r>
        <w:rPr>
          <w:rFonts w:hint="default" w:ascii="Times New Roman" w:hAnsi="Times New Roman" w:eastAsia="仿宋_GB2312" w:cs="Times New Roman"/>
          <w:color w:val="auto"/>
          <w:sz w:val="32"/>
          <w:szCs w:val="32"/>
          <w:highlight w:val="none"/>
        </w:rPr>
        <w:t>经纪</w:t>
      </w:r>
      <w:r>
        <w:rPr>
          <w:rFonts w:hint="default" w:ascii="Times New Roman" w:hAnsi="Times New Roman" w:eastAsia="仿宋_GB2312" w:cs="Times New Roman"/>
          <w:color w:val="auto"/>
          <w:sz w:val="32"/>
          <w:szCs w:val="32"/>
          <w:highlight w:val="none"/>
          <w:lang w:eastAsia="zh-CN"/>
        </w:rPr>
        <w:t>机构</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sz w:val="32"/>
          <w:szCs w:val="32"/>
          <w:highlight w:val="none"/>
          <w:lang w:val="en-US" w:eastAsia="zh-CN"/>
        </w:rPr>
        <w:t>建筑业企业诚信体系建设；</w:t>
      </w:r>
      <w:r>
        <w:rPr>
          <w:rFonts w:hint="default" w:ascii="Times New Roman" w:hAnsi="Times New Roman" w:eastAsia="仿宋_GB2312" w:cs="Times New Roman"/>
          <w:color w:val="auto"/>
          <w:sz w:val="32"/>
          <w:szCs w:val="32"/>
          <w:highlight w:val="none"/>
        </w:rPr>
        <w:t>负责区属机关事业单位职工住房补贴审核工作；</w:t>
      </w:r>
      <w:r>
        <w:rPr>
          <w:rFonts w:hint="default" w:ascii="Times New Roman" w:hAnsi="Times New Roman" w:eastAsia="仿宋_GB2312" w:cs="Times New Roman"/>
          <w:sz w:val="32"/>
          <w:szCs w:val="32"/>
          <w:highlight w:val="none"/>
          <w:lang w:val="en-US" w:eastAsia="zh-CN"/>
        </w:rPr>
        <w:t>按权限办理辖区建筑行业企业资质登记、变更；协同</w:t>
      </w:r>
      <w:r>
        <w:rPr>
          <w:rFonts w:hint="default" w:ascii="Times New Roman" w:hAnsi="Times New Roman" w:eastAsia="仿宋_GB2312" w:cs="Times New Roman"/>
          <w:sz w:val="32"/>
          <w:szCs w:val="32"/>
          <w:highlight w:val="none"/>
        </w:rPr>
        <w:t>配合</w:t>
      </w:r>
      <w:r>
        <w:rPr>
          <w:rFonts w:hint="default" w:ascii="Times New Roman" w:hAnsi="Times New Roman" w:eastAsia="仿宋_GB2312" w:cs="Times New Roman"/>
          <w:sz w:val="32"/>
          <w:szCs w:val="32"/>
          <w:highlight w:val="none"/>
          <w:lang w:val="en-US" w:eastAsia="zh-CN"/>
        </w:rPr>
        <w:t>相关部门做好调处拖欠工程款、农民工清欠工作；</w:t>
      </w:r>
      <w:r>
        <w:rPr>
          <w:rFonts w:hint="default" w:ascii="Times New Roman" w:hAnsi="Times New Roman" w:eastAsia="仿宋_GB2312" w:cs="Times New Roman"/>
          <w:color w:val="auto"/>
          <w:sz w:val="32"/>
          <w:szCs w:val="32"/>
          <w:highlight w:val="none"/>
          <w:lang w:val="en-US" w:eastAsia="zh-CN"/>
        </w:rPr>
        <w:t>做好全局经济、统计相关工作；</w:t>
      </w:r>
      <w:r>
        <w:rPr>
          <w:rFonts w:hint="default" w:ascii="Times New Roman" w:hAnsi="Times New Roman" w:eastAsia="仿宋_GB2312" w:cs="Times New Roman"/>
          <w:color w:val="auto"/>
          <w:sz w:val="32"/>
          <w:szCs w:val="32"/>
          <w:highlight w:val="none"/>
        </w:rPr>
        <w:t>承办局领导交办的其他事项</w:t>
      </w:r>
      <w:r>
        <w:rPr>
          <w:rFonts w:hint="default" w:ascii="Times New Roman" w:hAnsi="Times New Roman" w:eastAsia="仿宋_GB2312" w:cs="Times New Roman"/>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（七）</w:t>
      </w:r>
      <w:r>
        <w:rPr>
          <w:rFonts w:hint="default" w:ascii="Times New Roman" w:hAnsi="Times New Roman" w:eastAsia="仿宋_GB2312" w:cs="Times New Roman"/>
          <w:sz w:val="32"/>
          <w:szCs w:val="32"/>
          <w:highlight w:val="none"/>
        </w:rPr>
        <w:t>政策法规科。负责</w:t>
      </w:r>
      <w:r>
        <w:rPr>
          <w:rFonts w:hint="default" w:ascii="Times New Roman" w:hAnsi="Times New Roman" w:eastAsia="仿宋_GB2312" w:cs="Times New Roman"/>
          <w:sz w:val="32"/>
          <w:szCs w:val="32"/>
          <w:highlight w:val="none"/>
          <w:lang w:eastAsia="zh-CN"/>
        </w:rPr>
        <w:t>贯彻落实</w:t>
      </w:r>
      <w:r>
        <w:rPr>
          <w:rFonts w:hint="default" w:ascii="Times New Roman" w:hAnsi="Times New Roman" w:eastAsia="仿宋_GB2312" w:cs="Times New Roman"/>
          <w:sz w:val="32"/>
          <w:szCs w:val="32"/>
          <w:highlight w:val="none"/>
        </w:rPr>
        <w:t>国家、省、市</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rPr>
        <w:t>有关住房和城乡建设</w:t>
      </w:r>
      <w:r>
        <w:rPr>
          <w:rFonts w:hint="default" w:ascii="Times New Roman" w:hAnsi="Times New Roman" w:eastAsia="仿宋_GB2312" w:cs="Times New Roman"/>
          <w:sz w:val="32"/>
          <w:szCs w:val="32"/>
          <w:highlight w:val="none"/>
          <w:lang w:eastAsia="zh-CN"/>
        </w:rPr>
        <w:t>方面的</w:t>
      </w:r>
      <w:r>
        <w:rPr>
          <w:rFonts w:hint="default" w:ascii="Times New Roman" w:hAnsi="Times New Roman" w:eastAsia="仿宋_GB2312" w:cs="Times New Roman"/>
          <w:sz w:val="32"/>
          <w:szCs w:val="32"/>
          <w:highlight w:val="none"/>
        </w:rPr>
        <w:t>法律</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法规</w:t>
      </w:r>
      <w:r>
        <w:rPr>
          <w:rFonts w:hint="default" w:ascii="Times New Roman" w:hAnsi="Times New Roman" w:eastAsia="仿宋_GB2312" w:cs="Times New Roman"/>
          <w:sz w:val="32"/>
          <w:szCs w:val="32"/>
          <w:highlight w:val="none"/>
          <w:lang w:eastAsia="zh-CN"/>
        </w:rPr>
        <w:t>、规章和</w:t>
      </w:r>
      <w:r>
        <w:rPr>
          <w:rFonts w:hint="default" w:ascii="Times New Roman" w:hAnsi="Times New Roman" w:eastAsia="仿宋_GB2312" w:cs="Times New Roman"/>
          <w:sz w:val="32"/>
          <w:szCs w:val="32"/>
          <w:highlight w:val="none"/>
        </w:rPr>
        <w:t>政策；组织开展政策调研及制度创新；组织重大决策听证，负责局规范性文件</w:t>
      </w:r>
      <w:r>
        <w:rPr>
          <w:rFonts w:hint="default" w:ascii="Times New Roman" w:hAnsi="Times New Roman" w:eastAsia="仿宋_GB2312" w:cs="Times New Roman"/>
          <w:sz w:val="32"/>
          <w:szCs w:val="32"/>
          <w:highlight w:val="none"/>
          <w:lang w:eastAsia="zh-CN"/>
        </w:rPr>
        <w:t>、合同等</w:t>
      </w:r>
      <w:r>
        <w:rPr>
          <w:rFonts w:hint="default" w:ascii="Times New Roman" w:hAnsi="Times New Roman" w:eastAsia="仿宋_GB2312" w:cs="Times New Roman"/>
          <w:sz w:val="32"/>
          <w:szCs w:val="32"/>
          <w:highlight w:val="none"/>
        </w:rPr>
        <w:t>审查、备案；</w:t>
      </w:r>
      <w:r>
        <w:rPr>
          <w:rFonts w:hint="default" w:ascii="Times New Roman" w:hAnsi="Times New Roman" w:eastAsia="仿宋_GB2312" w:cs="Times New Roman"/>
          <w:sz w:val="32"/>
          <w:szCs w:val="32"/>
          <w:highlight w:val="none"/>
          <w:lang w:eastAsia="zh-CN"/>
        </w:rPr>
        <w:t>负责</w:t>
      </w:r>
      <w:r>
        <w:rPr>
          <w:rFonts w:hint="default" w:ascii="Times New Roman" w:hAnsi="Times New Roman" w:eastAsia="仿宋_GB2312" w:cs="Times New Roman"/>
          <w:sz w:val="32"/>
          <w:szCs w:val="32"/>
          <w:highlight w:val="none"/>
        </w:rPr>
        <w:t>综治维稳、信访、热线、依法行政、依法治区、法治政府工作；负责人大代表建议、政协委员提案办理；牵头局行政执法工作，实施对执法部门、执法人员的执法监督、培训；参与协调局信用体系建设，承办局行政复议、行政诉讼和人大建议、政协提案工作；牵头局法制宣传、法制教育、法律顾问的管理联络工作；承办局领导交办的其他事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CN"/>
        </w:rPr>
        <w:t>八</w:t>
      </w:r>
      <w:r>
        <w:rPr>
          <w:rFonts w:hint="default" w:ascii="Times New Roman" w:hAnsi="Times New Roman" w:eastAsia="仿宋_GB2312" w:cs="Times New Roman"/>
          <w:sz w:val="32"/>
          <w:szCs w:val="32"/>
          <w:highlight w:val="none"/>
          <w:lang w:eastAsia="zh-CN"/>
        </w:rPr>
        <w:t>）人民防空综合科。</w:t>
      </w:r>
      <w:r>
        <w:rPr>
          <w:rFonts w:hint="default" w:ascii="Times New Roman" w:hAnsi="Times New Roman" w:eastAsia="仿宋_GB2312" w:cs="Times New Roman"/>
          <w:sz w:val="32"/>
          <w:szCs w:val="32"/>
          <w:highlight w:val="none"/>
          <w:lang w:val="en-US" w:eastAsia="zh-CN"/>
        </w:rPr>
        <w:t>负责防空警报器的日常管理和维护，人民防空宣传教育，人民防空警报设施拆除审批，人防通信应急保障，人防专业合成队伍的组建、管理、训练；负责人防应急通信保障及人防工程的维护和管理；负责新建民用建筑防空地下室同步建设审批，新建民用建筑防空地下室易地建设审批；负责人民防空工程拆除审批，人民防空工程质量监督手续办理，人民防空工程、兼顾人民防空需要的地下工程竣工验收备案（联合验收、统一备案）；负责人民防空工程平时开发利用登记，以及对人民防空工程的维护管理进行监督检查；负责与人防行政审批监管服务事项对应的行政处罚（处理）权限。</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b/>
          <w:sz w:val="32"/>
          <w:szCs w:val="32"/>
          <w:highlight w:val="none"/>
        </w:rPr>
      </w:pPr>
      <w:r>
        <w:rPr>
          <w:rFonts w:hint="default" w:ascii="Times New Roman" w:hAnsi="Times New Roman" w:eastAsia="黑体" w:cs="Times New Roman"/>
          <w:sz w:val="32"/>
          <w:szCs w:val="32"/>
          <w:highlight w:val="none"/>
        </w:rPr>
        <w:t>第五条</w:t>
      </w:r>
      <w:r>
        <w:rPr>
          <w:rFonts w:hint="default" w:ascii="Times New Roman" w:hAnsi="Times New Roman" w:eastAsia="黑体"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昆明市盘龙区住房和城乡建设局机关行政编制</w:t>
      </w:r>
      <w:r>
        <w:rPr>
          <w:rFonts w:hint="default" w:ascii="Times New Roman" w:hAnsi="Times New Roman" w:eastAsia="仿宋_GB2312" w:cs="Times New Roman"/>
          <w:sz w:val="32"/>
          <w:szCs w:val="32"/>
          <w:highlight w:val="none"/>
          <w:lang w:val="en-US" w:eastAsia="zh-CN"/>
        </w:rPr>
        <w:t>14</w:t>
      </w:r>
      <w:r>
        <w:rPr>
          <w:rFonts w:hint="default" w:ascii="Times New Roman" w:hAnsi="Times New Roman" w:eastAsia="仿宋_GB2312" w:cs="Times New Roman"/>
          <w:sz w:val="32"/>
          <w:szCs w:val="32"/>
          <w:highlight w:val="none"/>
        </w:rPr>
        <w:t>名。</w:t>
      </w:r>
      <w:r>
        <w:rPr>
          <w:rFonts w:hint="default" w:ascii="Times New Roman" w:hAnsi="Times New Roman" w:eastAsia="仿宋_GB2312" w:cs="Times New Roman"/>
          <w:sz w:val="32"/>
          <w:szCs w:val="32"/>
          <w:highlight w:val="none"/>
          <w:lang w:eastAsia="zh-CN"/>
        </w:rPr>
        <w:t>设</w:t>
      </w:r>
      <w:r>
        <w:rPr>
          <w:rFonts w:hint="default" w:ascii="Times New Roman" w:hAnsi="Times New Roman" w:eastAsia="仿宋_GB2312" w:cs="Times New Roman"/>
          <w:sz w:val="32"/>
          <w:szCs w:val="32"/>
          <w:highlight w:val="none"/>
        </w:rPr>
        <w:t>局长1名（正科级，</w:t>
      </w:r>
      <w:r>
        <w:rPr>
          <w:rFonts w:hint="default" w:ascii="Times New Roman" w:hAnsi="Times New Roman" w:eastAsia="仿宋_GB2312" w:cs="Times New Roman"/>
          <w:sz w:val="32"/>
          <w:szCs w:val="32"/>
          <w:highlight w:val="none"/>
          <w:lang w:eastAsia="zh-CN"/>
        </w:rPr>
        <w:t>兼区人民防空办公室主任），</w:t>
      </w:r>
      <w:r>
        <w:rPr>
          <w:rFonts w:hint="default" w:ascii="Times New Roman" w:hAnsi="Times New Roman" w:eastAsia="仿宋_GB2312" w:cs="Times New Roman"/>
          <w:sz w:val="32"/>
          <w:szCs w:val="32"/>
          <w:highlight w:val="none"/>
        </w:rPr>
        <w:t>副局长4名（副科级）。</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黑体" w:cs="Times New Roman"/>
          <w:sz w:val="32"/>
          <w:szCs w:val="32"/>
          <w:highlight w:val="none"/>
        </w:rPr>
        <w:t>第</w:t>
      </w:r>
      <w:r>
        <w:rPr>
          <w:rFonts w:hint="default" w:ascii="Times New Roman" w:hAnsi="Times New Roman" w:eastAsia="黑体" w:cs="Times New Roman"/>
          <w:sz w:val="32"/>
          <w:szCs w:val="32"/>
          <w:highlight w:val="none"/>
          <w:lang w:eastAsia="zh-CN"/>
        </w:rPr>
        <w:t>六</w:t>
      </w:r>
      <w:r>
        <w:rPr>
          <w:rFonts w:hint="default" w:ascii="Times New Roman" w:hAnsi="Times New Roman" w:eastAsia="黑体" w:cs="Times New Roman"/>
          <w:sz w:val="32"/>
          <w:szCs w:val="32"/>
          <w:highlight w:val="none"/>
        </w:rPr>
        <w:t>条</w:t>
      </w:r>
      <w:r>
        <w:rPr>
          <w:rFonts w:hint="default" w:ascii="Times New Roman" w:hAnsi="Times New Roman" w:eastAsia="黑体" w:cs="Times New Roman"/>
          <w:color w:val="auto"/>
          <w:sz w:val="32"/>
          <w:szCs w:val="32"/>
          <w:highlight w:val="none"/>
          <w:lang w:val="en-US" w:eastAsia="zh-CN"/>
        </w:rPr>
        <w:t xml:space="preserve"> </w:t>
      </w:r>
      <w:r>
        <w:rPr>
          <w:rFonts w:hint="default" w:ascii="Times New Roman" w:hAnsi="Times New Roman" w:eastAsia="仿宋_GB2312" w:cs="Times New Roman"/>
          <w:sz w:val="32"/>
          <w:szCs w:val="32"/>
          <w:highlight w:val="none"/>
        </w:rPr>
        <w:t>昆明市盘龙区</w:t>
      </w:r>
      <w:r>
        <w:rPr>
          <w:rFonts w:hint="default" w:ascii="Times New Roman" w:hAnsi="Times New Roman" w:eastAsia="仿宋_GB2312" w:cs="Times New Roman"/>
          <w:sz w:val="32"/>
          <w:szCs w:val="32"/>
          <w:highlight w:val="none"/>
          <w:lang w:eastAsia="zh-CN"/>
        </w:rPr>
        <w:t>住房和城乡建设局</w:t>
      </w:r>
      <w:r>
        <w:rPr>
          <w:rFonts w:hint="default" w:ascii="Times New Roman" w:hAnsi="Times New Roman" w:eastAsia="仿宋_GB2312" w:cs="Times New Roman"/>
          <w:sz w:val="32"/>
          <w:szCs w:val="32"/>
          <w:highlight w:val="none"/>
        </w:rPr>
        <w:t>所属事业单位的设置、职责和编制事项另行规定。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黑体" w:cs="Times New Roman"/>
          <w:color w:val="auto"/>
          <w:sz w:val="32"/>
          <w:szCs w:val="32"/>
          <w:highlight w:val="none"/>
        </w:rPr>
        <w:t>第</w:t>
      </w:r>
      <w:r>
        <w:rPr>
          <w:rFonts w:hint="default" w:ascii="Times New Roman" w:hAnsi="Times New Roman" w:eastAsia="黑体" w:cs="Times New Roman"/>
          <w:color w:val="auto"/>
          <w:sz w:val="32"/>
          <w:szCs w:val="32"/>
          <w:highlight w:val="none"/>
          <w:lang w:eastAsia="zh-CN"/>
        </w:rPr>
        <w:t>七</w:t>
      </w:r>
      <w:r>
        <w:rPr>
          <w:rFonts w:hint="default" w:ascii="Times New Roman" w:hAnsi="Times New Roman" w:eastAsia="黑体" w:cs="Times New Roman"/>
          <w:color w:val="auto"/>
          <w:sz w:val="32"/>
          <w:szCs w:val="32"/>
          <w:highlight w:val="none"/>
        </w:rPr>
        <w:t>条</w:t>
      </w:r>
      <w:r>
        <w:rPr>
          <w:rFonts w:hint="default" w:ascii="Times New Roman" w:hAnsi="Times New Roman" w:eastAsia="黑体"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本规定由</w:t>
      </w:r>
      <w:r>
        <w:rPr>
          <w:rFonts w:hint="default" w:ascii="Times New Roman" w:hAnsi="Times New Roman" w:eastAsia="仿宋_GB2312" w:cs="Times New Roman"/>
          <w:sz w:val="32"/>
          <w:szCs w:val="32"/>
          <w:highlight w:val="none"/>
          <w:lang w:eastAsia="zh-CN"/>
        </w:rPr>
        <w:t>中共昆明市盘龙区</w:t>
      </w:r>
      <w:r>
        <w:rPr>
          <w:rFonts w:hint="default" w:ascii="Times New Roman" w:hAnsi="Times New Roman" w:eastAsia="仿宋_GB2312" w:cs="Times New Roman"/>
          <w:sz w:val="32"/>
          <w:szCs w:val="32"/>
          <w:highlight w:val="none"/>
        </w:rPr>
        <w:t>委机构编制委员会办公室</w:t>
      </w:r>
      <w:r>
        <w:rPr>
          <w:rFonts w:hint="default" w:ascii="Times New Roman" w:hAnsi="Times New Roman" w:eastAsia="仿宋_GB2312" w:cs="Times New Roman"/>
          <w:sz w:val="32"/>
          <w:szCs w:val="32"/>
          <w:highlight w:val="none"/>
          <w:lang w:eastAsia="zh-CN"/>
        </w:rPr>
        <w:t>负责</w:t>
      </w:r>
      <w:r>
        <w:rPr>
          <w:rFonts w:hint="default" w:ascii="Times New Roman" w:hAnsi="Times New Roman" w:eastAsia="仿宋_GB2312" w:cs="Times New Roman"/>
          <w:sz w:val="32"/>
          <w:szCs w:val="32"/>
          <w:highlight w:val="none"/>
        </w:rPr>
        <w:t>解释</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其调整由</w:t>
      </w:r>
      <w:r>
        <w:rPr>
          <w:rFonts w:hint="default" w:ascii="Times New Roman" w:hAnsi="Times New Roman" w:eastAsia="仿宋_GB2312" w:cs="Times New Roman"/>
          <w:sz w:val="32"/>
          <w:szCs w:val="32"/>
          <w:highlight w:val="none"/>
          <w:lang w:eastAsia="zh-CN"/>
        </w:rPr>
        <w:t>中共昆明市盘龙</w:t>
      </w:r>
      <w:r>
        <w:rPr>
          <w:rFonts w:hint="default" w:ascii="Times New Roman" w:hAnsi="Times New Roman" w:eastAsia="仿宋_GB2312" w:cs="Times New Roman"/>
          <w:sz w:val="32"/>
          <w:szCs w:val="32"/>
          <w:highlight w:val="none"/>
        </w:rPr>
        <w:t>区委机构编制委员会办公室按规定程序办理。</w:t>
      </w:r>
      <w:r>
        <w:rPr>
          <w:rFonts w:hint="default" w:ascii="Times New Roman" w:hAnsi="Times New Roman" w:eastAsia="仿宋_GB2312" w:cs="Times New Roman"/>
          <w:sz w:val="32"/>
          <w:szCs w:val="32"/>
          <w:highlight w:val="none"/>
          <w:lang w:eastAsia="zh-CN"/>
        </w:rPr>
        <w:t>中共昆明市盘龙</w:t>
      </w:r>
      <w:r>
        <w:rPr>
          <w:rFonts w:hint="default" w:ascii="Times New Roman" w:hAnsi="Times New Roman" w:eastAsia="仿宋_GB2312" w:cs="Times New Roman"/>
          <w:sz w:val="32"/>
          <w:szCs w:val="32"/>
          <w:highlight w:val="none"/>
        </w:rPr>
        <w:t>区委机构编制委员会办公室对规定的执行情况进行评估和监督检查。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黑体" w:cs="Times New Roman"/>
          <w:color w:val="auto"/>
          <w:sz w:val="32"/>
          <w:szCs w:val="32"/>
          <w:highlight w:val="none"/>
        </w:rPr>
        <w:t>第</w:t>
      </w:r>
      <w:r>
        <w:rPr>
          <w:rFonts w:hint="default" w:ascii="Times New Roman" w:hAnsi="Times New Roman" w:eastAsia="黑体" w:cs="Times New Roman"/>
          <w:color w:val="auto"/>
          <w:sz w:val="32"/>
          <w:szCs w:val="32"/>
          <w:highlight w:val="none"/>
          <w:lang w:eastAsia="zh-CN"/>
        </w:rPr>
        <w:t>八</w:t>
      </w:r>
      <w:r>
        <w:rPr>
          <w:rFonts w:hint="default" w:ascii="Times New Roman" w:hAnsi="Times New Roman" w:eastAsia="黑体" w:cs="Times New Roman"/>
          <w:color w:val="auto"/>
          <w:sz w:val="32"/>
          <w:szCs w:val="32"/>
          <w:highlight w:val="none"/>
        </w:rPr>
        <w:t>条</w:t>
      </w:r>
      <w:r>
        <w:rPr>
          <w:rFonts w:hint="default" w:ascii="Times New Roman" w:hAnsi="Times New Roman" w:eastAsia="黑体"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本规定自</w:t>
      </w:r>
      <w:r>
        <w:rPr>
          <w:rFonts w:hint="default" w:ascii="Times New Roman" w:hAnsi="Times New Roman" w:eastAsia="仿宋_GB2312" w:cs="Times New Roman"/>
          <w:color w:val="auto"/>
          <w:sz w:val="32"/>
          <w:szCs w:val="32"/>
          <w:highlight w:val="none"/>
          <w:lang w:val="en-US" w:eastAsia="zh-CN"/>
        </w:rPr>
        <w:t>2021</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4</w:t>
      </w:r>
      <w:r>
        <w:rPr>
          <w:rFonts w:hint="default" w:ascii="Times New Roman" w:hAnsi="Times New Roman" w:eastAsia="仿宋_GB2312" w:cs="Times New Roman"/>
          <w:color w:val="auto"/>
          <w:sz w:val="32"/>
          <w:szCs w:val="32"/>
          <w:highlight w:val="none"/>
          <w:lang w:val="en-US" w:eastAsia="zh-CN"/>
        </w:rPr>
        <w:t>月</w:t>
      </w:r>
      <w:r>
        <w:rPr>
          <w:rFonts w:hint="default" w:ascii="Times New Roman" w:hAnsi="Times New Roman" w:eastAsia="仿宋_GB2312" w:cs="Times New Roman"/>
          <w:color w:val="auto"/>
          <w:sz w:val="32"/>
          <w:szCs w:val="32"/>
          <w:highlight w:val="none"/>
          <w:lang w:eastAsia="zh-CN"/>
        </w:rPr>
        <w:t>25</w:t>
      </w:r>
      <w:r>
        <w:rPr>
          <w:rFonts w:hAnsi="仿宋_GB2312" w:eastAsia="仿宋_GB2312"/>
          <w:sz w:val="32"/>
          <w:szCs w:val="32"/>
        </w:rPr>
        <w:t>日</w:t>
      </w:r>
      <w:r>
        <w:rPr>
          <w:rFonts w:hint="default" w:ascii="Times New Roman" w:hAnsi="Times New Roman" w:eastAsia="仿宋_GB2312" w:cs="Times New Roman"/>
          <w:color w:val="auto"/>
          <w:sz w:val="32"/>
          <w:szCs w:val="32"/>
          <w:highlight w:val="none"/>
        </w:rPr>
        <w:t>起施行。</w:t>
      </w:r>
    </w:p>
    <w:p>
      <w:pPr>
        <w:rPr>
          <w:rFonts w:hint="default"/>
        </w:rPr>
      </w:pPr>
    </w:p>
    <w:p>
      <w:pPr>
        <w:pStyle w:val="2"/>
        <w:rPr>
          <w:rFonts w:hint="default"/>
        </w:rPr>
      </w:pPr>
    </w:p>
    <w:p>
      <w:pPr>
        <w:pStyle w:val="2"/>
        <w:rPr>
          <w:rFonts w:hint="default"/>
        </w:rPr>
      </w:pPr>
    </w:p>
    <w:p>
      <w:pPr>
        <w:rPr>
          <w:rFonts w:hint="default"/>
        </w:rPr>
      </w:pPr>
    </w:p>
    <w:p>
      <w:pPr>
        <w:pStyle w:val="2"/>
        <w:spacing w:before="0" w:beforeAutospacing="0" w:after="0" w:afterAutospacing="0" w:line="240" w:lineRule="auto"/>
        <w:rPr>
          <w:rFonts w:hint="default"/>
        </w:rPr>
      </w:pPr>
    </w:p>
    <w:p>
      <w:pPr>
        <w:pStyle w:val="2"/>
        <w:rPr>
          <w:rFonts w:hint="default"/>
        </w:rPr>
      </w:pPr>
    </w:p>
    <w:p>
      <w:pPr>
        <w:pStyle w:val="12"/>
        <w:pBdr>
          <w:top w:val="single" w:color="auto" w:sz="6" w:space="0"/>
          <w:bottom w:val="single" w:color="auto" w:sz="6" w:space="1"/>
        </w:pBdr>
        <w:adjustRightInd w:val="0"/>
        <w:snapToGrid w:val="0"/>
        <w:spacing w:line="560" w:lineRule="exact"/>
        <w:rPr>
          <w:rFonts w:hint="default"/>
          <w:sz w:val="32"/>
          <w:szCs w:val="32"/>
        </w:rPr>
      </w:pPr>
      <w:r>
        <w:rPr>
          <w:rFonts w:hint="default" w:ascii="Times New Roman" w:hAnsi="Times New Roman" w:eastAsia="仿宋_GB2312" w:cs="Times New Roman"/>
          <w:sz w:val="28"/>
          <w:szCs w:val="28"/>
        </w:rPr>
        <w:t xml:space="preserve"> 中共昆明市盘龙区委办公室             </w:t>
      </w:r>
      <w:r>
        <w:rPr>
          <w:rFonts w:hint="eastAsia" w:ascii="Times New Roman" w:hAnsi="Times New Roman" w:eastAsia="仿宋_GB2312" w:cs="Times New Roman"/>
          <w:sz w:val="28"/>
          <w:szCs w:val="28"/>
          <w:lang w:val="en-US" w:eastAsia="zh-CN"/>
        </w:rPr>
        <w:t xml:space="preserve">     </w:t>
      </w:r>
      <w:bookmarkStart w:id="0" w:name="_GoBack"/>
      <w:bookmarkEnd w:id="0"/>
      <w:r>
        <w:rPr>
          <w:rFonts w:hint="default" w:ascii="Times New Roman" w:hAnsi="Times New Roman" w:eastAsia="仿宋_GB2312" w:cs="Times New Roman"/>
          <w:sz w:val="28"/>
          <w:szCs w:val="28"/>
        </w:rPr>
        <w:t>2021年</w:t>
      </w:r>
      <w:r>
        <w:rPr>
          <w:rFonts w:hint="eastAsia"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rPr>
        <w:t>月</w:t>
      </w:r>
      <w:r>
        <w:rPr>
          <w:rFonts w:hint="eastAsia" w:ascii="Times New Roman" w:hAnsi="Times New Roman" w:eastAsia="仿宋_GB2312" w:cs="Times New Roman"/>
          <w:sz w:val="28"/>
          <w:szCs w:val="28"/>
          <w:lang w:val="en-US" w:eastAsia="zh-CN"/>
        </w:rPr>
        <w:t>25</w:t>
      </w:r>
      <w:r>
        <w:rPr>
          <w:rFonts w:hint="default" w:ascii="Times New Roman" w:hAnsi="Times New Roman" w:eastAsia="仿宋_GB2312" w:cs="Times New Roman"/>
          <w:sz w:val="28"/>
          <w:szCs w:val="28"/>
        </w:rPr>
        <w:t>日印发</w:t>
      </w:r>
    </w:p>
    <w:sectPr>
      <w:footerReference r:id="rId3" w:type="default"/>
      <w:pgSz w:w="11906" w:h="16838"/>
      <w:pgMar w:top="2098" w:right="1531" w:bottom="1984" w:left="1531" w:header="851" w:footer="141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方正美黑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  \* MERGEFORMAT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  \* MERGEFORMAT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AF9"/>
    <w:rsid w:val="000359BA"/>
    <w:rsid w:val="000419CA"/>
    <w:rsid w:val="00071FF3"/>
    <w:rsid w:val="001140C5"/>
    <w:rsid w:val="00135194"/>
    <w:rsid w:val="00166B5F"/>
    <w:rsid w:val="00184E14"/>
    <w:rsid w:val="002545E6"/>
    <w:rsid w:val="00263E57"/>
    <w:rsid w:val="00452DFB"/>
    <w:rsid w:val="004D432E"/>
    <w:rsid w:val="00590CAA"/>
    <w:rsid w:val="00682A76"/>
    <w:rsid w:val="006E691C"/>
    <w:rsid w:val="00733796"/>
    <w:rsid w:val="0077559F"/>
    <w:rsid w:val="00837E39"/>
    <w:rsid w:val="00897098"/>
    <w:rsid w:val="00897AF9"/>
    <w:rsid w:val="008A274E"/>
    <w:rsid w:val="008F3BAD"/>
    <w:rsid w:val="00907D3F"/>
    <w:rsid w:val="00910A4C"/>
    <w:rsid w:val="00913D6E"/>
    <w:rsid w:val="009213CC"/>
    <w:rsid w:val="009C05F7"/>
    <w:rsid w:val="009C1A5B"/>
    <w:rsid w:val="00A74E95"/>
    <w:rsid w:val="00CC0248"/>
    <w:rsid w:val="00CE0BA9"/>
    <w:rsid w:val="00D00A90"/>
    <w:rsid w:val="00D238E6"/>
    <w:rsid w:val="00D47C51"/>
    <w:rsid w:val="00D91961"/>
    <w:rsid w:val="00DF63E7"/>
    <w:rsid w:val="00F1684F"/>
    <w:rsid w:val="00F41F66"/>
    <w:rsid w:val="00F65848"/>
    <w:rsid w:val="01121E39"/>
    <w:rsid w:val="0160715E"/>
    <w:rsid w:val="01921F17"/>
    <w:rsid w:val="01B71DAB"/>
    <w:rsid w:val="02D93C48"/>
    <w:rsid w:val="033722BB"/>
    <w:rsid w:val="03DD37F0"/>
    <w:rsid w:val="046C29A5"/>
    <w:rsid w:val="04B91DA5"/>
    <w:rsid w:val="04C265D0"/>
    <w:rsid w:val="04CF6391"/>
    <w:rsid w:val="04F073EB"/>
    <w:rsid w:val="05165A36"/>
    <w:rsid w:val="05204B71"/>
    <w:rsid w:val="052143B6"/>
    <w:rsid w:val="05550FDF"/>
    <w:rsid w:val="07F82CDA"/>
    <w:rsid w:val="083A5409"/>
    <w:rsid w:val="08544218"/>
    <w:rsid w:val="08CC33FE"/>
    <w:rsid w:val="09576274"/>
    <w:rsid w:val="09CD68AF"/>
    <w:rsid w:val="0A237E92"/>
    <w:rsid w:val="0ACB6227"/>
    <w:rsid w:val="0DA30BA0"/>
    <w:rsid w:val="0DC71F1D"/>
    <w:rsid w:val="0E8E02B7"/>
    <w:rsid w:val="0EAE7F03"/>
    <w:rsid w:val="0F183CD3"/>
    <w:rsid w:val="11130B36"/>
    <w:rsid w:val="11475254"/>
    <w:rsid w:val="11E573F6"/>
    <w:rsid w:val="124B07E2"/>
    <w:rsid w:val="12510D63"/>
    <w:rsid w:val="145F3B1A"/>
    <w:rsid w:val="15D34831"/>
    <w:rsid w:val="15E873BA"/>
    <w:rsid w:val="168A6AC0"/>
    <w:rsid w:val="174C3B39"/>
    <w:rsid w:val="174D606A"/>
    <w:rsid w:val="17C65C1E"/>
    <w:rsid w:val="17C91B9C"/>
    <w:rsid w:val="17D4429E"/>
    <w:rsid w:val="182F5963"/>
    <w:rsid w:val="183242D1"/>
    <w:rsid w:val="183A7E52"/>
    <w:rsid w:val="18C46C50"/>
    <w:rsid w:val="19B34D09"/>
    <w:rsid w:val="19C47FDE"/>
    <w:rsid w:val="1A161FB5"/>
    <w:rsid w:val="1AD07146"/>
    <w:rsid w:val="1B560295"/>
    <w:rsid w:val="1B69083B"/>
    <w:rsid w:val="1B7D1FD8"/>
    <w:rsid w:val="1B836F51"/>
    <w:rsid w:val="1BB97F1E"/>
    <w:rsid w:val="1BEE39D5"/>
    <w:rsid w:val="1C7E6DEA"/>
    <w:rsid w:val="1CD93AEE"/>
    <w:rsid w:val="1D3301C0"/>
    <w:rsid w:val="1DCF2BD7"/>
    <w:rsid w:val="1E800ECA"/>
    <w:rsid w:val="20A02F15"/>
    <w:rsid w:val="2168781D"/>
    <w:rsid w:val="221E4530"/>
    <w:rsid w:val="223701B9"/>
    <w:rsid w:val="227B7685"/>
    <w:rsid w:val="237172A7"/>
    <w:rsid w:val="23CD5ACF"/>
    <w:rsid w:val="24765ED8"/>
    <w:rsid w:val="2531332C"/>
    <w:rsid w:val="280B688B"/>
    <w:rsid w:val="2C754801"/>
    <w:rsid w:val="2D522CF1"/>
    <w:rsid w:val="2DC06FDE"/>
    <w:rsid w:val="2F3B4249"/>
    <w:rsid w:val="2F4F6825"/>
    <w:rsid w:val="30303885"/>
    <w:rsid w:val="30434B7D"/>
    <w:rsid w:val="30E63C14"/>
    <w:rsid w:val="31043F67"/>
    <w:rsid w:val="31B34166"/>
    <w:rsid w:val="343666A1"/>
    <w:rsid w:val="34AC6AE6"/>
    <w:rsid w:val="3572522C"/>
    <w:rsid w:val="359E3C2A"/>
    <w:rsid w:val="35D74ED0"/>
    <w:rsid w:val="36AF087B"/>
    <w:rsid w:val="36F440AA"/>
    <w:rsid w:val="37CD1975"/>
    <w:rsid w:val="381E76EB"/>
    <w:rsid w:val="388614EB"/>
    <w:rsid w:val="388729D7"/>
    <w:rsid w:val="39303CEA"/>
    <w:rsid w:val="39864E86"/>
    <w:rsid w:val="3B212A8E"/>
    <w:rsid w:val="3B5168C8"/>
    <w:rsid w:val="3C917740"/>
    <w:rsid w:val="3DE92602"/>
    <w:rsid w:val="3EA83430"/>
    <w:rsid w:val="3EBC2391"/>
    <w:rsid w:val="3FCE1804"/>
    <w:rsid w:val="3FD210AD"/>
    <w:rsid w:val="3FD86A50"/>
    <w:rsid w:val="41061ADE"/>
    <w:rsid w:val="426232DE"/>
    <w:rsid w:val="43AC4B64"/>
    <w:rsid w:val="441C2A69"/>
    <w:rsid w:val="45E919A5"/>
    <w:rsid w:val="46576AE7"/>
    <w:rsid w:val="478D73A1"/>
    <w:rsid w:val="484E348A"/>
    <w:rsid w:val="48801BE5"/>
    <w:rsid w:val="48E504C0"/>
    <w:rsid w:val="48FB02C9"/>
    <w:rsid w:val="491131EE"/>
    <w:rsid w:val="49596888"/>
    <w:rsid w:val="495A475C"/>
    <w:rsid w:val="4A0160DA"/>
    <w:rsid w:val="4A5D5CC4"/>
    <w:rsid w:val="4AD37714"/>
    <w:rsid w:val="4B1203D6"/>
    <w:rsid w:val="4C182223"/>
    <w:rsid w:val="4C8477FB"/>
    <w:rsid w:val="4CF4139F"/>
    <w:rsid w:val="4F7BB16C"/>
    <w:rsid w:val="5007698D"/>
    <w:rsid w:val="50DC1148"/>
    <w:rsid w:val="514779C1"/>
    <w:rsid w:val="51EA6FAE"/>
    <w:rsid w:val="52444150"/>
    <w:rsid w:val="52916E37"/>
    <w:rsid w:val="55896291"/>
    <w:rsid w:val="56FA8BAF"/>
    <w:rsid w:val="58DC78C8"/>
    <w:rsid w:val="5A2C045D"/>
    <w:rsid w:val="5A6411FE"/>
    <w:rsid w:val="5A7A5AD1"/>
    <w:rsid w:val="5B987522"/>
    <w:rsid w:val="5B9B3F7D"/>
    <w:rsid w:val="5C3E514A"/>
    <w:rsid w:val="5D0B5DC7"/>
    <w:rsid w:val="5EB16AF3"/>
    <w:rsid w:val="5F4F5025"/>
    <w:rsid w:val="5FCB49E7"/>
    <w:rsid w:val="611F7039"/>
    <w:rsid w:val="616501BE"/>
    <w:rsid w:val="61976226"/>
    <w:rsid w:val="61A26B86"/>
    <w:rsid w:val="62CE4EB1"/>
    <w:rsid w:val="639F7EE5"/>
    <w:rsid w:val="64B239CD"/>
    <w:rsid w:val="658D1324"/>
    <w:rsid w:val="6592273B"/>
    <w:rsid w:val="65BC4BC2"/>
    <w:rsid w:val="67C74130"/>
    <w:rsid w:val="688B1BF7"/>
    <w:rsid w:val="68C549A6"/>
    <w:rsid w:val="68CB61A8"/>
    <w:rsid w:val="69F822C9"/>
    <w:rsid w:val="6A5F1812"/>
    <w:rsid w:val="6A9955C8"/>
    <w:rsid w:val="6B037478"/>
    <w:rsid w:val="6B787FB4"/>
    <w:rsid w:val="6B7D3EBE"/>
    <w:rsid w:val="6C512BED"/>
    <w:rsid w:val="6CB71B0F"/>
    <w:rsid w:val="6CD92F0E"/>
    <w:rsid w:val="6D775C8F"/>
    <w:rsid w:val="6E2C6C46"/>
    <w:rsid w:val="6F523CAC"/>
    <w:rsid w:val="71C6131E"/>
    <w:rsid w:val="71E821AD"/>
    <w:rsid w:val="73382AF2"/>
    <w:rsid w:val="73E74AC2"/>
    <w:rsid w:val="753628DF"/>
    <w:rsid w:val="75927E0B"/>
    <w:rsid w:val="76093796"/>
    <w:rsid w:val="76FE5DD4"/>
    <w:rsid w:val="777B2F71"/>
    <w:rsid w:val="78673D7B"/>
    <w:rsid w:val="79BC0E14"/>
    <w:rsid w:val="7A3F4E4A"/>
    <w:rsid w:val="7A9A5F7A"/>
    <w:rsid w:val="7B37E410"/>
    <w:rsid w:val="7BE965F7"/>
    <w:rsid w:val="7BEB171D"/>
    <w:rsid w:val="7C430107"/>
    <w:rsid w:val="7C642148"/>
    <w:rsid w:val="7DB719D1"/>
    <w:rsid w:val="7DEB625C"/>
    <w:rsid w:val="7EBD1A61"/>
    <w:rsid w:val="7F4620E0"/>
    <w:rsid w:val="7F8A1DA4"/>
    <w:rsid w:val="7FB06DDE"/>
    <w:rsid w:val="7FC525BD"/>
    <w:rsid w:val="7FC67190"/>
    <w:rsid w:val="7FFF0226"/>
    <w:rsid w:val="AA5E0BBA"/>
    <w:rsid w:val="BBD3E487"/>
    <w:rsid w:val="BC2A43FB"/>
    <w:rsid w:val="BD5F6068"/>
    <w:rsid w:val="BF7E1DF3"/>
    <w:rsid w:val="BFFE3615"/>
    <w:rsid w:val="CBFF47A5"/>
    <w:rsid w:val="D7BFB236"/>
    <w:rsid w:val="DDDB370F"/>
    <w:rsid w:val="EDFEFCCC"/>
    <w:rsid w:val="F7E3DC95"/>
    <w:rsid w:val="F7FFB7C8"/>
    <w:rsid w:val="F9BFAFD7"/>
    <w:rsid w:val="F9F241A7"/>
    <w:rsid w:val="FBFEFD84"/>
    <w:rsid w:val="FCF7E867"/>
    <w:rsid w:val="FF556765"/>
    <w:rsid w:val="FF7BF5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line="360" w:lineRule="auto"/>
      <w:jc w:val="left"/>
      <w:outlineLvl w:val="0"/>
    </w:pPr>
    <w:rPr>
      <w:rFonts w:ascii="宋体" w:hAnsi="宋体" w:cs="宋体"/>
      <w:kern w:val="36"/>
      <w:sz w:val="36"/>
      <w:szCs w:val="36"/>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页眉 Char"/>
    <w:basedOn w:val="6"/>
    <w:link w:val="4"/>
    <w:qFormat/>
    <w:uiPriority w:val="0"/>
    <w:rPr>
      <w:kern w:val="2"/>
      <w:sz w:val="18"/>
      <w:szCs w:val="18"/>
    </w:rPr>
  </w:style>
  <w:style w:type="character" w:customStyle="1" w:styleId="9">
    <w:name w:val="页脚 Char"/>
    <w:basedOn w:val="6"/>
    <w:link w:val="3"/>
    <w:qFormat/>
    <w:uiPriority w:val="0"/>
    <w:rPr>
      <w:kern w:val="2"/>
      <w:sz w:val="18"/>
      <w:szCs w:val="18"/>
    </w:rPr>
  </w:style>
  <w:style w:type="paragraph" w:customStyle="1" w:styleId="10">
    <w:name w:val="List Paragraph"/>
    <w:basedOn w:val="1"/>
    <w:unhideWhenUsed/>
    <w:qFormat/>
    <w:uiPriority w:val="99"/>
    <w:pPr>
      <w:ind w:firstLine="420" w:firstLineChars="200"/>
    </w:pPr>
  </w:style>
  <w:style w:type="paragraph" w:customStyle="1" w:styleId="11">
    <w:name w:val="大标题"/>
    <w:next w:val="1"/>
    <w:qFormat/>
    <w:uiPriority w:val="0"/>
    <w:pPr>
      <w:widowControl w:val="0"/>
      <w:topLinePunct/>
      <w:spacing w:line="600" w:lineRule="exact"/>
      <w:jc w:val="center"/>
    </w:pPr>
    <w:rPr>
      <w:rFonts w:ascii="Calibri" w:hAnsi="Calibri" w:eastAsia="方正小标宋简体" w:cs="Times New Roman"/>
      <w:kern w:val="2"/>
      <w:sz w:val="44"/>
      <w:szCs w:val="22"/>
      <w:lang w:val="en-US" w:eastAsia="zh-CN" w:bidi="ar-SA"/>
    </w:rPr>
  </w:style>
  <w:style w:type="paragraph" w:customStyle="1" w:styleId="12">
    <w:name w:val="正文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
    <w:name w:val="正文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449</Words>
  <Characters>2562</Characters>
  <Lines>21</Lines>
  <Paragraphs>6</Paragraphs>
  <TotalTime>2</TotalTime>
  <ScaleCrop>false</ScaleCrop>
  <LinksUpToDate>false</LinksUpToDate>
  <CharactersWithSpaces>3005</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2014-11-01T04:08:00Z</dcterms:created>
  <dc:creator>Administrator</dc:creator>
  <cp:lastModifiedBy>user</cp:lastModifiedBy>
  <cp:lastPrinted>2021-04-28T19:09:00Z</cp:lastPrinted>
  <dcterms:modified xsi:type="dcterms:W3CDTF">2021-04-28T11:24:14Z</dcterms:modified>
  <dc:title>昆明市盘龙区住房和城乡建设局职能配置、内设机构和人员编制规定</dc:title>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ies>
</file>