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816058"/>
      <w:bookmarkStart w:id="1" w:name="_Hlk88490647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关于对昆明向企财务管理有限公司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代理记账机构自身合法性、合规性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检查，并评价其会计核算及代理记账业务的规范性。昆明向企财务管理有限公司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（1）昆明向企财务管理有限公司，统一社会信用代码：91530103MA6L1WA54A，该公司于2021年7月9日申请取得《代理记账许可证书》，注册地址为：云南省昆明市盘龙区霖岚广场A栋26层2614号。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经查：实际办公经营地址为云南省昆明市盘龙区霖岚广场A栋26层2614号，注册地址与实际办公经营地址相符；公司已经完成2021年代理记账机构年度备案。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（2）该公司专职从业人员3名；主管代理记账业务的负责人具有中级会计师职称，从事会计工作大于三年。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3名专职人员均已参加2021年会计人员继续教育。公司建立了《代理记账业务内部规范》、《业务质量控制规范》、《业务档案管理办法》、《会计工作交接制度》、《电脑记账操作管理制度》等内部管理制度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代理记账机构收入等情况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该公司2021年度营业收入200</w:t>
      </w:r>
      <w:r>
        <w:rPr>
          <w:rFonts w:ascii="仿宋_GB2312" w:hAnsi="宋体" w:eastAsia="仿宋_GB2312"/>
          <w:sz w:val="32"/>
          <w:szCs w:val="32"/>
        </w:rPr>
        <w:t>,</w:t>
      </w:r>
      <w:r>
        <w:rPr>
          <w:rFonts w:hint="eastAsia" w:ascii="仿宋_GB2312" w:hAnsi="宋体" w:eastAsia="仿宋_GB2312"/>
          <w:sz w:val="32"/>
          <w:szCs w:val="32"/>
        </w:rPr>
        <w:t>000.00元，其中：代理记账业务收入160</w:t>
      </w:r>
      <w:r>
        <w:rPr>
          <w:rFonts w:ascii="仿宋_GB2312" w:hAnsi="宋体" w:eastAsia="仿宋_GB2312"/>
          <w:sz w:val="32"/>
          <w:szCs w:val="32"/>
        </w:rPr>
        <w:t>,</w:t>
      </w:r>
      <w:r>
        <w:rPr>
          <w:rFonts w:hint="eastAsia" w:ascii="仿宋_GB2312" w:hAnsi="宋体" w:eastAsia="仿宋_GB2312"/>
          <w:sz w:val="32"/>
          <w:szCs w:val="32"/>
        </w:rPr>
        <w:t>000.00元；代理客户数量50家。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代理记账机构从事的代理记账业务情况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经现场检查，该公司</w:t>
      </w:r>
      <w:r>
        <w:rPr>
          <w:rFonts w:ascii="仿宋_GB2312" w:hAnsi="宋体" w:eastAsia="仿宋_GB2312"/>
          <w:sz w:val="32"/>
          <w:szCs w:val="32"/>
        </w:rPr>
        <w:t>从事的代理记账业务设置了各个客户的会计账簿；20</w:t>
      </w:r>
      <w:r>
        <w:rPr>
          <w:rFonts w:hint="eastAsia" w:ascii="仿宋_GB2312" w:hAnsi="宋体" w:eastAsia="仿宋_GB2312"/>
          <w:sz w:val="32"/>
          <w:szCs w:val="32"/>
        </w:rPr>
        <w:t>21</w:t>
      </w:r>
      <w:r>
        <w:rPr>
          <w:rFonts w:ascii="仿宋_GB2312" w:hAnsi="宋体" w:eastAsia="仿宋_GB2312"/>
          <w:sz w:val="32"/>
          <w:szCs w:val="32"/>
        </w:rPr>
        <w:t>年的会计凭证、会计账簿</w:t>
      </w:r>
      <w:r>
        <w:rPr>
          <w:rFonts w:hint="eastAsia" w:ascii="仿宋_GB2312" w:hAnsi="宋体" w:eastAsia="仿宋_GB2312"/>
          <w:sz w:val="32"/>
          <w:szCs w:val="32"/>
        </w:rPr>
        <w:t>已</w:t>
      </w:r>
      <w:r>
        <w:rPr>
          <w:rFonts w:ascii="仿宋_GB2312" w:hAnsi="宋体" w:eastAsia="仿宋_GB2312"/>
          <w:sz w:val="32"/>
          <w:szCs w:val="32"/>
        </w:rPr>
        <w:t>装订；会计核算符合《会计法》和国家统一的会计制度的规定；有会计凭证的交叉复核</w:t>
      </w:r>
      <w:r>
        <w:rPr>
          <w:rFonts w:hint="eastAsia" w:ascii="仿宋_GB2312" w:hAnsi="宋体" w:eastAsia="仿宋_GB2312"/>
          <w:sz w:val="32"/>
          <w:szCs w:val="32"/>
        </w:rPr>
        <w:t>规定</w:t>
      </w:r>
      <w:r>
        <w:rPr>
          <w:rFonts w:ascii="仿宋_GB2312" w:hAnsi="宋体" w:eastAsia="仿宋_GB2312"/>
          <w:sz w:val="32"/>
          <w:szCs w:val="32"/>
        </w:rPr>
        <w:t>，与代理的客户均已签订书面代理记账合同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代理客户的财务资料</w:t>
      </w:r>
      <w:r>
        <w:rPr>
          <w:rFonts w:hint="eastAsia" w:ascii="仿宋_GB2312" w:hAnsi="宋体" w:eastAsia="仿宋_GB2312"/>
          <w:sz w:val="32"/>
          <w:szCs w:val="32"/>
        </w:rPr>
        <w:t>已</w:t>
      </w:r>
      <w:r>
        <w:rPr>
          <w:rFonts w:ascii="仿宋_GB2312" w:hAnsi="宋体" w:eastAsia="仿宋_GB2312"/>
          <w:sz w:val="32"/>
          <w:szCs w:val="32"/>
        </w:rPr>
        <w:t>分类、</w:t>
      </w:r>
      <w:r>
        <w:rPr>
          <w:rFonts w:hint="eastAsia" w:ascii="仿宋_GB2312" w:hAnsi="宋体" w:eastAsia="仿宋_GB2312"/>
          <w:sz w:val="32"/>
          <w:szCs w:val="32"/>
        </w:rPr>
        <w:t>并</w:t>
      </w:r>
      <w:r>
        <w:rPr>
          <w:rFonts w:ascii="仿宋_GB2312" w:hAnsi="宋体" w:eastAsia="仿宋_GB2312"/>
          <w:sz w:val="32"/>
          <w:szCs w:val="32"/>
        </w:rPr>
        <w:t>完整存放。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审计发现：该公司代理的</w:t>
      </w:r>
      <w:r>
        <w:rPr>
          <w:rFonts w:hint="eastAsia" w:ascii="仿宋_GB2312" w:hAnsi="宋体" w:eastAsia="仿宋_GB2312"/>
          <w:sz w:val="32"/>
          <w:szCs w:val="32"/>
        </w:rPr>
        <w:t>记账业务中存在以下问题：</w:t>
      </w:r>
    </w:p>
    <w:p>
      <w:pPr>
        <w:numPr>
          <w:ilvl w:val="0"/>
          <w:numId w:val="0"/>
        </w:numPr>
        <w:spacing w:line="600" w:lineRule="exact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（1）记账凭证无审核。如代理的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某</w:t>
      </w:r>
      <w:r>
        <w:rPr>
          <w:rFonts w:hint="eastAsia" w:ascii="仿宋_GB2312" w:hAnsi="宋体" w:eastAsia="仿宋_GB2312"/>
          <w:sz w:val="32"/>
          <w:szCs w:val="32"/>
        </w:rPr>
        <w:t>公司记账凭证，无审核记录；</w:t>
      </w:r>
    </w:p>
    <w:p>
      <w:pPr>
        <w:numPr>
          <w:ilvl w:val="0"/>
          <w:numId w:val="0"/>
        </w:numPr>
        <w:spacing w:line="600" w:lineRule="exact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（2）费用报销无审批人及经办人签字。如代理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的某公司</w:t>
      </w: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</w:rPr>
        <w:t>1年9月30号</w:t>
      </w:r>
      <w:r>
        <w:rPr>
          <w:rFonts w:ascii="仿宋_GB2312" w:hAnsi="宋体" w:eastAsia="仿宋_GB2312"/>
          <w:sz w:val="32"/>
          <w:szCs w:val="32"/>
        </w:rPr>
        <w:t>凭证</w:t>
      </w:r>
      <w:r>
        <w:rPr>
          <w:rFonts w:hint="eastAsia" w:ascii="仿宋_GB2312" w:hAnsi="宋体" w:eastAsia="仿宋_GB2312"/>
          <w:sz w:val="32"/>
          <w:szCs w:val="32"/>
        </w:rPr>
        <w:t>记录</w:t>
      </w:r>
      <w:r>
        <w:rPr>
          <w:rFonts w:ascii="仿宋_GB2312" w:hAnsi="宋体" w:eastAsia="仿宋_GB2312"/>
          <w:sz w:val="32"/>
          <w:szCs w:val="32"/>
        </w:rPr>
        <w:t>现金</w:t>
      </w:r>
      <w:r>
        <w:rPr>
          <w:rFonts w:hint="eastAsia" w:ascii="仿宋_GB2312" w:hAnsi="宋体" w:eastAsia="仿宋_GB2312"/>
          <w:sz w:val="32"/>
          <w:szCs w:val="32"/>
        </w:rPr>
        <w:t>报销餐费5,171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6</w:t>
      </w:r>
      <w:r>
        <w:rPr>
          <w:rFonts w:ascii="仿宋_GB2312" w:hAnsi="宋体" w:eastAsia="仿宋_GB2312"/>
          <w:sz w:val="32"/>
          <w:szCs w:val="32"/>
        </w:rPr>
        <w:t>0元，</w:t>
      </w:r>
      <w:r>
        <w:rPr>
          <w:rFonts w:hint="eastAsia" w:ascii="仿宋_GB2312" w:hAnsi="宋体" w:eastAsia="仿宋_GB2312"/>
          <w:sz w:val="32"/>
          <w:szCs w:val="32"/>
        </w:rPr>
        <w:t>费用报销单无审批人及经办人签字。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建议针对性整改：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（一）加强对客户单位培训，要求客户完善费用报销单的填写及相关审批手续；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（二）与客户交接单据时，应及时核对检查原始凭证的完整性，保证编制记账凭证的相关附件齐全；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（三）加强自身建设，建立完善的代理记账业务内部规范制度、会计档案管理制度、合同管理制度等制度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昆明市盘龙区财政局</w:t>
      </w:r>
    </w:p>
    <w:p>
      <w:pPr>
        <w:ind w:firstLine="4800" w:firstLineChars="1500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bookmarkStart w:id="2" w:name="_GoBack"/>
      <w:bookmarkEnd w:id="2"/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072D06A8"/>
    <w:rsid w:val="0BDC082F"/>
    <w:rsid w:val="0EC54AB8"/>
    <w:rsid w:val="0EC84A4C"/>
    <w:rsid w:val="1D184148"/>
    <w:rsid w:val="24953360"/>
    <w:rsid w:val="28442786"/>
    <w:rsid w:val="332919E9"/>
    <w:rsid w:val="33D64C48"/>
    <w:rsid w:val="43417AC0"/>
    <w:rsid w:val="49DA5566"/>
    <w:rsid w:val="4A715849"/>
    <w:rsid w:val="4C706458"/>
    <w:rsid w:val="4E9E3FA2"/>
    <w:rsid w:val="5E51260E"/>
    <w:rsid w:val="65726B88"/>
    <w:rsid w:val="65CE2C06"/>
    <w:rsid w:val="668F505B"/>
    <w:rsid w:val="6BB6096F"/>
    <w:rsid w:val="6F1F5B95"/>
    <w:rsid w:val="74CB4323"/>
    <w:rsid w:val="7E8C0F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6AA90-2662-42E5-AB3B-4FA98FD009B0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B7AC123A-C6A1-4177-9B10-922397832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2022-06-07T03:15:41Z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