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关于对昆明智曦代理记账有限公司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bidi="en-US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并评价其会计核算及代理记账业务的规范性。昆明智曦代理记账有限公司</w:t>
      </w:r>
      <w:r>
        <w:rPr>
          <w:rFonts w:hint="eastAsia" w:ascii="仿宋_GB2312" w:hAnsi="宋体" w:eastAsia="仿宋_GB2312"/>
          <w:sz w:val="32"/>
          <w:szCs w:val="32"/>
          <w:lang w:eastAsia="zh-CN" w:bidi="en-US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  <w:lang w:bidi="en-US"/>
        </w:rPr>
      </w:pPr>
      <w:r>
        <w:rPr>
          <w:rFonts w:hint="eastAsia" w:ascii="仿宋_GB2312" w:hAnsi="宋体" w:eastAsia="仿宋_GB2312"/>
          <w:sz w:val="32"/>
          <w:szCs w:val="32"/>
          <w:lang w:bidi="en-US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  <w:lang w:bidi="en-US"/>
        </w:rPr>
        <w:t>（1）昆明智曦代理记账有限公司，统一社会信用代码：</w:t>
      </w:r>
      <w:r>
        <w:rPr>
          <w:rFonts w:ascii="仿宋_GB2312" w:hAnsi="宋体" w:eastAsia="仿宋_GB2312"/>
          <w:sz w:val="32"/>
          <w:szCs w:val="32"/>
          <w:lang w:bidi="en-US"/>
        </w:rPr>
        <w:t>91530103597120581J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，该公司于2017年4月25日申请取得《代理记账许可证书》，注册地址为：云南省昆明市盘龙区水晶</w:t>
      </w:r>
      <w:r>
        <w:rPr>
          <w:rFonts w:hint="eastAsia"/>
        </w:rPr>
        <w:t>俊园A幢1805号。</w:t>
      </w:r>
    </w:p>
    <w:p>
      <w:pPr>
        <w:ind w:firstLine="640"/>
      </w:pPr>
      <w:r>
        <w:rPr>
          <w:rFonts w:hint="eastAsia"/>
        </w:rPr>
        <w:t>经查：实际办公经营地址为云南省昆明市盘龙区益新万象城6栋2702号，注册地址与实际办公经营地址不符。公司计划于2022年营业执照到期就立即办理住所变更手续；公司已经完成2021年代理记账机构年度备案。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（2）该公司专职从业人员只有1名；主管代理记账业务的负责人具有中级会计师职称，为专职人员。</w:t>
      </w:r>
    </w:p>
    <w:p>
      <w:pPr>
        <w:ind w:firstLine="640"/>
      </w:pPr>
      <w:r>
        <w:rPr>
          <w:rFonts w:hint="eastAsia"/>
        </w:rPr>
        <w:t>经查：拟增加的</w:t>
      </w:r>
      <w:r>
        <w:t>3</w:t>
      </w:r>
      <w:r>
        <w:rPr>
          <w:rFonts w:hint="eastAsia"/>
        </w:rPr>
        <w:t>名专职人员未参加2</w:t>
      </w:r>
      <w:r>
        <w:t>02</w:t>
      </w:r>
      <w:r>
        <w:rPr>
          <w:rFonts w:hint="eastAsia"/>
        </w:rPr>
        <w:t>1年会计人员继续教育，公司建立了《财务管理制度》、《业务内部规范》、《会计档案保管制度》等内部管理制度。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</w:t>
      </w:r>
      <w:r>
        <w:t>1</w:t>
      </w:r>
      <w:r>
        <w:rPr>
          <w:rFonts w:hint="eastAsia"/>
        </w:rPr>
        <w:t>年度营业收入38,514.84元，其中：代理记账业务收入38,514.84元，代理客户数量</w:t>
      </w:r>
      <w:r>
        <w:t>6</w:t>
      </w:r>
      <w:r>
        <w:rPr>
          <w:rFonts w:hint="eastAsia"/>
        </w:rPr>
        <w:t>户。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经现场检查，该公司从事的代理记账业务设置了各个客户的会计账簿；2021年的会计凭证、会计账簿已装订；有会计凭证的交叉复核规定；与代理的客户均已签订书面代理记账合同；代理客户的财务资料已分类、并完整存放。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</w:pPr>
      <w:r>
        <w:rPr>
          <w:rFonts w:hint="eastAsia"/>
        </w:rPr>
        <w:t>（1）现场抽查其代理客户</w:t>
      </w:r>
      <w:r>
        <w:rPr>
          <w:rFonts w:hint="eastAsia"/>
          <w:lang w:eastAsia="zh-CN"/>
        </w:rPr>
        <w:t>某</w:t>
      </w:r>
      <w:r>
        <w:rPr>
          <w:rFonts w:hint="eastAsia"/>
        </w:rPr>
        <w:t>公司</w:t>
      </w:r>
      <w:r>
        <w:rPr>
          <w:rFonts w:hint="eastAsia"/>
          <w:color w:val="000000"/>
        </w:rPr>
        <w:t>2021年的记账凭证第0009号</w:t>
      </w:r>
      <w:r>
        <w:rPr>
          <w:rFonts w:hint="eastAsia"/>
        </w:rPr>
        <w:t>，费用报销无审批；</w:t>
      </w:r>
      <w:r>
        <w:rPr>
          <w:rFonts w:hint="eastAsia"/>
          <w:color w:val="000000"/>
        </w:rPr>
        <w:t>会计记账凭证第0011号</w:t>
      </w:r>
      <w:r>
        <w:rPr>
          <w:rFonts w:hint="eastAsia"/>
        </w:rPr>
        <w:t>，工资发放无审批和签收；</w:t>
      </w:r>
    </w:p>
    <w:p>
      <w:pPr>
        <w:ind w:firstLine="640"/>
      </w:pPr>
      <w:r>
        <w:rPr>
          <w:rFonts w:hint="eastAsia"/>
        </w:rPr>
        <w:t>（2）会计凭证上无复核人的签章，会计凭证处理不规范。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EC84A4C"/>
    <w:rsid w:val="1D184148"/>
    <w:rsid w:val="332919E9"/>
    <w:rsid w:val="3D406383"/>
    <w:rsid w:val="43417AC0"/>
    <w:rsid w:val="49DA5566"/>
    <w:rsid w:val="4A715849"/>
    <w:rsid w:val="4C706458"/>
    <w:rsid w:val="5E51260E"/>
    <w:rsid w:val="63CD4A29"/>
    <w:rsid w:val="65726B88"/>
    <w:rsid w:val="668F505B"/>
    <w:rsid w:val="66926F1C"/>
    <w:rsid w:val="74CB4323"/>
    <w:rsid w:val="78346E7C"/>
    <w:rsid w:val="7BD12EC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