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关于对昆明快智财务管理有限公司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</w:t>
      </w:r>
      <w:r>
        <w:rPr>
          <w:rFonts w:ascii="仿宋_GB2312" w:hAnsi="宋体" w:eastAsia="仿宋_GB2312"/>
          <w:sz w:val="32"/>
          <w:szCs w:val="32"/>
        </w:rPr>
        <w:t>范围的要求，</w:t>
      </w:r>
      <w:r>
        <w:rPr>
          <w:rFonts w:hint="eastAsia" w:ascii="仿宋_GB2312" w:hAnsi="宋体" w:eastAsia="仿宋_GB2312"/>
          <w:sz w:val="32"/>
          <w:szCs w:val="32"/>
        </w:rPr>
        <w:t>对代理记账机构自身合法性、合规性进行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检查，并评价其会计核算及代理记账业务的规范性。昆明快智财务管理有限公司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（1）昆明快智财务管理有限公司，统一社会信用代码：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91530103MA6Q40C778</w:t>
      </w:r>
      <w:r>
        <w:rPr>
          <w:rFonts w:hint="eastAsia" w:ascii="仿宋_GB2312" w:hAnsi="宋体" w:eastAsia="仿宋_GB2312"/>
          <w:sz w:val="32"/>
          <w:szCs w:val="32"/>
        </w:rPr>
        <w:t>，该公司于2021年03月30日申请取得《代理记账许可证书》，注册地址为：云南省昆明市盘龙区北京路898号昆明颐高数码中心（二期）综合楼B座7层7E号。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经查：实际办公经营地址为云南省昆明市盘龙区北京路898号昆明颐高数码中心（二期）综合楼B座7层7E号，注册地址与实际办公经营地址相符。公司已经完成2021年代理记账机构年度备案。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名；主管代理记账业务的负责人具有中级会计师职称。</w:t>
      </w:r>
      <w:r>
        <w:rPr>
          <w:rFonts w:ascii="仿宋_GB2312" w:hAnsi="宋体" w:eastAsia="仿宋_GB2312"/>
          <w:sz w:val="32"/>
          <w:szCs w:val="32"/>
        </w:rPr>
        <w:cr/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经查：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名专职人员中有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名已参加2021年会计人员继续教育，</w:t>
      </w:r>
      <w:r>
        <w:rPr>
          <w:rFonts w:ascii="仿宋_GB2312" w:hAnsi="宋体" w:eastAsia="仿宋_GB2312"/>
          <w:sz w:val="32"/>
          <w:szCs w:val="32"/>
        </w:rPr>
        <w:t>另</w:t>
      </w:r>
      <w:r>
        <w:rPr>
          <w:rFonts w:hint="eastAsia" w:ascii="仿宋_GB2312" w:hAnsi="宋体" w:eastAsia="仿宋_GB2312"/>
          <w:sz w:val="32"/>
          <w:szCs w:val="32"/>
        </w:rPr>
        <w:t>2名</w:t>
      </w:r>
      <w:r>
        <w:rPr>
          <w:rFonts w:ascii="仿宋_GB2312" w:hAnsi="宋体" w:eastAsia="仿宋_GB2312"/>
          <w:sz w:val="32"/>
          <w:szCs w:val="32"/>
        </w:rPr>
        <w:t>待完成</w:t>
      </w:r>
      <w:r>
        <w:rPr>
          <w:rFonts w:hint="eastAsia" w:ascii="仿宋_GB2312" w:hAnsi="宋体" w:eastAsia="仿宋_GB2312"/>
          <w:sz w:val="32"/>
          <w:szCs w:val="32"/>
        </w:rPr>
        <w:t>继续教育；公司除建立了《代理记账业务内部规范》、《会计档案管理制度》外，未提供财务管理制度、合同管理制度。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该公司2021年度营业收入385,735.85元，其中：代理记账业务收入385,735.85元；代理客户数量115家。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2021年的会计凭证已装订；会计核算符合《会计法》和国家统一的会计制度的规定；有会计凭证的交叉复核规定，但会计凭证上无复核人的签章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审计发现，该公司代理的记账业务中存在以下问题：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原始凭证填制不规范。代理的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hint="eastAsia" w:ascii="仿宋_GB2312" w:hAnsi="宋体" w:eastAsia="仿宋_GB2312"/>
          <w:sz w:val="32"/>
          <w:szCs w:val="32"/>
        </w:rPr>
        <w:t>公司2021年5月记-1号凭证记录计提工资4,800.00元，无制单人和审核人签字。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（一）代理记账机构应加强对客户单位培训，要求客户完善费用报销单的填写及相关审批手续；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（二）代理记账机构在与客户交接单据时，应及时核对检查原始凭证的完整性，保证编制记账凭证的相关附件齐全；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EC84A4C"/>
    <w:rsid w:val="1C2A4B37"/>
    <w:rsid w:val="1D184148"/>
    <w:rsid w:val="2DD92882"/>
    <w:rsid w:val="332919E9"/>
    <w:rsid w:val="43417AC0"/>
    <w:rsid w:val="49DA5566"/>
    <w:rsid w:val="4A715849"/>
    <w:rsid w:val="4C706458"/>
    <w:rsid w:val="58690FCC"/>
    <w:rsid w:val="5E51260E"/>
    <w:rsid w:val="65726B88"/>
    <w:rsid w:val="668F505B"/>
    <w:rsid w:val="66926F1C"/>
    <w:rsid w:val="74CB4323"/>
    <w:rsid w:val="7842495B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