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84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20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21</w:t>
      </w:r>
      <w:r>
        <w:rPr>
          <w:rFonts w:hint="eastAsia" w:ascii="黑体" w:hAnsi="黑体" w:eastAsia="黑体" w:cs="黑体"/>
          <w:bCs/>
          <w:sz w:val="52"/>
          <w:szCs w:val="52"/>
        </w:rPr>
        <w:t>年林业改革发展资金（森林抚育）项目支出绩效自评报告</w:t>
      </w:r>
    </w:p>
    <w:p>
      <w:pPr>
        <w:spacing w:before="120" w:after="120" w:line="480" w:lineRule="auto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tabs>
          <w:tab w:val="center" w:pos="4783"/>
          <w:tab w:val="right" w:pos="8306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0" o:spid="_x0000_s2050" o:spt="32" type="#_x0000_t32" style="position:absolute;left:0pt;margin-left:186.75pt;margin-top:15.45pt;height:0pt;width:196.5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部门名称（公章）：</w:t>
      </w:r>
      <w:r>
        <w:rPr>
          <w:rFonts w:ascii="黑体" w:hAnsi="黑体" w:eastAsia="黑体" w:cs="黑体"/>
          <w:b/>
          <w:bCs/>
          <w:sz w:val="28"/>
          <w:szCs w:val="28"/>
        </w:rPr>
        <w:tab/>
      </w:r>
      <w:r>
        <w:rPr>
          <w:rFonts w:hint="eastAsia" w:ascii="黑体" w:hAnsi="黑体" w:eastAsia="黑体" w:cs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1" o:spid="_x0000_s2051" o:spt="32" type="#_x0000_t32" style="position:absolute;left:0pt;margin-left:135pt;margin-top:17.45pt;height:0pt;width:196.5pt;z-index:25166131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项目单位：</w:t>
      </w:r>
      <w:r>
        <w:rPr>
          <w:rFonts w:ascii="黑体" w:hAnsi="黑体" w:eastAsia="黑体" w:cs="黑体"/>
          <w:b/>
          <w:bCs/>
          <w:sz w:val="28"/>
          <w:szCs w:val="28"/>
        </w:rPr>
        <w:t xml:space="preserve"> </w:t>
      </w:r>
    </w:p>
    <w:p>
      <w:pPr>
        <w:tabs>
          <w:tab w:val="left" w:pos="3445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2" o:spid="_x0000_s2052" o:spt="32" type="#_x0000_t32" style="position:absolute;left:0pt;margin-left:135pt;margin-top:14.25pt;height:0pt;width:196.5pt;z-index:25166233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主管部门：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3" o:spid="_x0000_s2053" o:spt="32" type="#_x0000_t32" style="position:absolute;left:0pt;margin-left:135pt;margin-top:14.25pt;height:0pt;width:196.5pt;z-index:251663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21</w:t>
      </w:r>
      <w:r>
        <w:rPr>
          <w:rFonts w:hint="eastAsia" w:ascii="黑体" w:hAnsi="黑体" w:eastAsia="黑体"/>
          <w:b/>
          <w:bCs/>
          <w:sz w:val="28"/>
          <w:szCs w:val="28"/>
        </w:rPr>
        <w:t>年林业改革发展资金（森林抚育）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4" o:spid="_x0000_s2054" o:spt="32" type="#_x0000_t32" style="position:absolute;left:0pt;margin-left:135pt;margin-top:14.25pt;height:0pt;width:196.5pt;z-index:25166438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绩效自评日期：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18</w:t>
      </w:r>
      <w:r>
        <w:rPr>
          <w:rFonts w:hint="eastAsia" w:ascii="黑体" w:hAnsi="黑体" w:eastAsia="黑体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ascii="黑体" w:hAnsi="黑体" w:eastAsia="黑体"/>
          <w:b/>
          <w:bCs/>
          <w:sz w:val="28"/>
          <w:szCs w:val="28"/>
        </w:rPr>
      </w:pPr>
    </w:p>
    <w:p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10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5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  <w:t>冯瑞锦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副局长</w:t>
            </w: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区农业农村局</w:t>
            </w: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李安庆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科长</w:t>
            </w: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曹小琼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0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0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10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10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9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44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 w:cs="黑体"/>
          <w:b/>
          <w:bCs/>
          <w:sz w:val="44"/>
          <w:szCs w:val="44"/>
        </w:rPr>
        <w:t>20</w:t>
      </w:r>
      <w:r>
        <w:rPr>
          <w:rFonts w:hint="eastAsia" w:ascii="宋体" w:hAnsi="宋体" w:cs="黑体"/>
          <w:b/>
          <w:bCs/>
          <w:sz w:val="44"/>
          <w:szCs w:val="44"/>
          <w:lang w:val="en-US" w:eastAsia="zh-CN"/>
        </w:rPr>
        <w:t>21</w:t>
      </w:r>
      <w:r>
        <w:rPr>
          <w:rFonts w:hint="eastAsia" w:ascii="宋体" w:hAnsi="宋体" w:cs="黑体"/>
          <w:b/>
          <w:bCs/>
          <w:sz w:val="44"/>
          <w:szCs w:val="44"/>
        </w:rPr>
        <w:t>年林业改革发展资金（森林抚育）</w:t>
      </w:r>
      <w:r>
        <w:rPr>
          <w:rFonts w:hint="eastAsia" w:ascii="宋体" w:hAnsi="宋体"/>
          <w:b/>
          <w:sz w:val="44"/>
          <w:szCs w:val="44"/>
        </w:rPr>
        <w:t>项目支出绩效自评报告</w:t>
      </w:r>
    </w:p>
    <w:p>
      <w:pPr>
        <w:topLinePunct/>
        <w:spacing w:line="440" w:lineRule="exact"/>
        <w:ind w:firstLine="800" w:firstLineChars="250"/>
        <w:rPr>
          <w:rFonts w:ascii="仿宋" w:hAnsi="仿宋" w:eastAsia="仿宋"/>
          <w:sz w:val="32"/>
          <w:szCs w:val="32"/>
        </w:rPr>
      </w:pP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一、项目基本情况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（一）项目概况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1.立项背景及目的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/>
        <w:jc w:val="both"/>
        <w:textAlignment w:val="top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根据《昆明市财政局 昆明市林业和草原局关于下达2021年中央财政林业改革发展资金的通知》（昆财农</w:t>
      </w:r>
      <w:r>
        <w:rPr>
          <w:rFonts w:hint="eastAsia" w:ascii="仿宋" w:hAnsi="仿宋" w:eastAsia="仿宋" w:cs="宋体"/>
          <w:sz w:val="32"/>
          <w:szCs w:val="32"/>
        </w:rPr>
        <w:t>﹝</w:t>
      </w:r>
      <w:r>
        <w:rPr>
          <w:rFonts w:hint="eastAsia" w:ascii="仿宋" w:hAnsi="仿宋" w:eastAsia="仿宋" w:cs="仿宋_GB2312"/>
          <w:sz w:val="32"/>
          <w:szCs w:val="32"/>
        </w:rPr>
        <w:t>2021</w:t>
      </w:r>
      <w:r>
        <w:rPr>
          <w:rFonts w:hint="eastAsia" w:ascii="仿宋" w:hAnsi="仿宋" w:eastAsia="仿宋" w:cs="宋体"/>
          <w:sz w:val="32"/>
          <w:szCs w:val="32"/>
        </w:rPr>
        <w:t>﹞</w:t>
      </w:r>
      <w:r>
        <w:rPr>
          <w:rFonts w:hint="eastAsia" w:ascii="仿宋" w:hAnsi="仿宋" w:eastAsia="仿宋" w:cs="仿宋_GB2312"/>
          <w:sz w:val="32"/>
          <w:szCs w:val="32"/>
        </w:rPr>
        <w:t>9号）文件，2021年度下达我区森林抚育任务3万亩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安排补助资金600万元（每亩补助200元）。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2.项目实施情况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480" w:lineRule="auto"/>
        <w:ind w:firstLine="640" w:firstLineChars="200"/>
        <w:jc w:val="both"/>
        <w:textAlignment w:val="top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盘龙区天然林资源保护工程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年度（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）森林抚育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任务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24530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分布在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个街道：滇源街道办事处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7636</w:t>
      </w:r>
      <w:r>
        <w:rPr>
          <w:rFonts w:hint="eastAsia" w:ascii="仿宋_GB2312" w:hAnsi="仿宋_GB2312" w:eastAsia="仿宋_GB2312" w:cs="仿宋_GB2312"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、阿子营街道办事处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14667</w:t>
      </w:r>
      <w:r>
        <w:rPr>
          <w:rFonts w:hint="eastAsia" w:ascii="仿宋_GB2312" w:hAnsi="仿宋_GB2312" w:eastAsia="仿宋_GB2312" w:cs="仿宋_GB2312"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、龙泉街道办事处</w:t>
      </w:r>
      <w:r>
        <w:rPr>
          <w:rFonts w:hint="eastAsia"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双龙街道办事处</w:t>
      </w:r>
      <w:r>
        <w:rPr>
          <w:rFonts w:hint="eastAsia" w:ascii="仿宋_GB2312" w:hAnsi="仿宋_GB2312" w:eastAsia="仿宋_GB2312" w:cs="仿宋_GB2312"/>
          <w:sz w:val="32"/>
          <w:szCs w:val="32"/>
        </w:rPr>
        <w:t>995亩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云南省自然中心林区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5470</w:t>
      </w:r>
      <w:r>
        <w:rPr>
          <w:rFonts w:hint="eastAsia" w:ascii="仿宋_GB2312" w:hAnsi="仿宋_GB2312" w:eastAsia="仿宋_GB2312" w:cs="仿宋_GB2312"/>
          <w:sz w:val="32"/>
          <w:szCs w:val="32"/>
        </w:rPr>
        <w:t>亩。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30000亩。</w:t>
      </w:r>
    </w:p>
    <w:p>
      <w:pPr>
        <w:ind w:firstLine="630"/>
        <w:textAlignment w:val="top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项目</w:t>
      </w:r>
      <w:r>
        <w:rPr>
          <w:rFonts w:hint="eastAsia" w:ascii="仿宋" w:hAnsi="仿宋" w:eastAsia="仿宋" w:cs="仿宋_GB2312"/>
          <w:spacing w:val="-6"/>
          <w:sz w:val="32"/>
          <w:szCs w:val="32"/>
          <w:lang w:eastAsia="zh-CN"/>
        </w:rPr>
        <w:t>委托</w:t>
      </w:r>
      <w:r>
        <w:rPr>
          <w:rFonts w:hint="eastAsia" w:ascii="仿宋_GB2312" w:eastAsia="仿宋_GB2312"/>
          <w:sz w:val="32"/>
          <w:szCs w:val="32"/>
          <w:lang w:eastAsia="zh-CN"/>
        </w:rPr>
        <w:t>昆明霖华林业社会化服务有限公司</w:t>
      </w:r>
      <w:r>
        <w:rPr>
          <w:rFonts w:hint="eastAsia" w:ascii="仿宋" w:hAnsi="仿宋" w:eastAsia="仿宋" w:cs="仿宋_GB2312"/>
          <w:spacing w:val="-6"/>
          <w:sz w:val="32"/>
          <w:szCs w:val="32"/>
          <w:lang w:eastAsia="zh-CN"/>
        </w:rPr>
        <w:t>作为技术支撑单位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进</w:t>
      </w:r>
      <w:r>
        <w:rPr>
          <w:rFonts w:hint="eastAsia" w:ascii="仿宋" w:hAnsi="仿宋" w:eastAsia="仿宋" w:cs="仿宋_GB2312"/>
          <w:sz w:val="32"/>
          <w:szCs w:val="32"/>
        </w:rPr>
        <w:t>行作业设计，《盘龙区天然林资源保护工程202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年度森林抚育作业设计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（集体）</w:t>
      </w:r>
      <w:r>
        <w:rPr>
          <w:rFonts w:hint="eastAsia" w:ascii="仿宋" w:hAnsi="仿宋" w:eastAsia="仿宋" w:cs="仿宋_GB2312"/>
          <w:sz w:val="32"/>
          <w:szCs w:val="32"/>
        </w:rPr>
        <w:t>》、《盘龙区天然林资源保护工程202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年度森林抚育作业设计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（自然中心）</w:t>
      </w:r>
      <w:r>
        <w:rPr>
          <w:rFonts w:hint="eastAsia" w:ascii="仿宋" w:hAnsi="仿宋" w:eastAsia="仿宋" w:cs="仿宋_GB2312"/>
          <w:sz w:val="32"/>
          <w:szCs w:val="32"/>
        </w:rPr>
        <w:t>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文本通过专家评审并获得市林草局批准实施。</w:t>
      </w:r>
      <w:r>
        <w:rPr>
          <w:rFonts w:hint="eastAsia" w:ascii="仿宋" w:hAnsi="仿宋" w:eastAsia="仿宋"/>
          <w:sz w:val="32"/>
          <w:szCs w:val="32"/>
        </w:rPr>
        <w:t>盘龙区20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年森林抚育项目委托盘龙区农业发展投资有限公司实施。</w:t>
      </w:r>
    </w:p>
    <w:p>
      <w:pPr>
        <w:ind w:firstLine="630"/>
        <w:textAlignment w:val="top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项目于2021年10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底</w:t>
      </w:r>
      <w:r>
        <w:rPr>
          <w:rFonts w:hint="eastAsia" w:ascii="仿宋" w:hAnsi="仿宋" w:eastAsia="仿宋" w:cs="仿宋_GB2312"/>
          <w:sz w:val="32"/>
          <w:szCs w:val="32"/>
        </w:rPr>
        <w:t>按照作业设计要求完成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30000</w:t>
      </w:r>
      <w:r>
        <w:rPr>
          <w:rFonts w:hint="eastAsia" w:ascii="仿宋" w:hAnsi="仿宋" w:eastAsia="仿宋" w:cs="仿宋_GB2312"/>
          <w:sz w:val="32"/>
          <w:szCs w:val="32"/>
        </w:rPr>
        <w:t>亩抚育任务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,并通过市级验收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topLinePunct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资金来源及使用情况</w:t>
      </w:r>
    </w:p>
    <w:p>
      <w:pPr>
        <w:numPr>
          <w:ilvl w:val="0"/>
          <w:numId w:val="0"/>
        </w:numPr>
        <w:topLinePunct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根据《昆明市财政局 昆明市林业和草原局关于下达2021年中央财政林业改革发展资金的通知》（昆财农</w:t>
      </w:r>
      <w:r>
        <w:rPr>
          <w:rFonts w:hint="eastAsia" w:ascii="仿宋" w:hAnsi="仿宋" w:eastAsia="仿宋" w:cs="宋体"/>
          <w:sz w:val="32"/>
          <w:szCs w:val="32"/>
        </w:rPr>
        <w:t>﹝</w:t>
      </w:r>
      <w:r>
        <w:rPr>
          <w:rFonts w:hint="eastAsia" w:ascii="仿宋" w:hAnsi="仿宋" w:eastAsia="仿宋" w:cs="仿宋_GB2312"/>
          <w:sz w:val="32"/>
          <w:szCs w:val="32"/>
        </w:rPr>
        <w:t>2021</w:t>
      </w:r>
      <w:r>
        <w:rPr>
          <w:rFonts w:hint="eastAsia" w:ascii="仿宋" w:hAnsi="仿宋" w:eastAsia="仿宋" w:cs="宋体"/>
          <w:sz w:val="32"/>
          <w:szCs w:val="32"/>
        </w:rPr>
        <w:t>﹞</w:t>
      </w:r>
      <w:r>
        <w:rPr>
          <w:rFonts w:hint="eastAsia" w:ascii="仿宋" w:hAnsi="仿宋" w:eastAsia="仿宋" w:cs="仿宋_GB2312"/>
          <w:sz w:val="32"/>
          <w:szCs w:val="32"/>
        </w:rPr>
        <w:t>9号）文件，2021年度下达我区森林抚育任务3万亩，安排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中央</w:t>
      </w:r>
      <w:r>
        <w:rPr>
          <w:rFonts w:hint="eastAsia" w:ascii="仿宋" w:hAnsi="仿宋" w:eastAsia="仿宋" w:cs="仿宋_GB2312"/>
          <w:sz w:val="32"/>
          <w:szCs w:val="32"/>
        </w:rPr>
        <w:t>补助资金600万元（每亩补助200元）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4.组织及管理情况。包括项目组织情况、项目实施流程、资金拨付流程</w:t>
      </w:r>
    </w:p>
    <w:p>
      <w:pPr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昆明市人民政府与盘龙区人民政府签订了“昆明市天然林资源保护工程目标责任状”；盘龙区成立了“盘龙区天然林资源保护工程二期领导小组”，下设办公室在盘龙区农业农村局，负责天然林资源保护工程二期日常工作，区农业农村局分管领导兼任办公室主任，工程办公室人员2人，工作经费基本保障，制度建设完善，工程档案信息管理完备。</w:t>
      </w:r>
    </w:p>
    <w:p>
      <w:pPr>
        <w:widowControl w:val="0"/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⑴.作业设计费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我局委托云南领律招标有限公司，通过竞争性磋商，确定昆明霖华林业社会化服务有限公司作为作业设计技术服务单位，中标价为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40万元，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_GB2312"/>
          <w:sz w:val="32"/>
          <w:szCs w:val="32"/>
        </w:rPr>
        <w:t>签订《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盘龙区2021年度天然林资源保护工程森林抚育作业设计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编制合同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》。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即</w:t>
      </w:r>
      <w:r>
        <w:rPr>
          <w:rFonts w:hint="eastAsia" w:ascii="仿宋" w:hAnsi="仿宋" w:eastAsia="仿宋" w:cs="仿宋_GB2312"/>
          <w:sz w:val="32"/>
          <w:szCs w:val="32"/>
        </w:rPr>
        <w:t>合同金额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_GB2312"/>
          <w:sz w:val="32"/>
          <w:szCs w:val="32"/>
        </w:rPr>
        <w:t>万元。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2021年6月，已一次性拨付作业设计费。</w:t>
      </w:r>
    </w:p>
    <w:p>
      <w:pPr>
        <w:widowControl w:val="0"/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⑵.抚育施工补助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为保障202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年森林抚育项目顺利实施，便于项目管理，并达到森林抚育效果，</w:t>
      </w:r>
      <w:r>
        <w:rPr>
          <w:rFonts w:hint="eastAsia" w:ascii="仿宋" w:hAnsi="仿宋" w:eastAsia="仿宋"/>
          <w:sz w:val="32"/>
          <w:szCs w:val="32"/>
          <w:lang w:eastAsia="zh-CN"/>
        </w:rPr>
        <w:t>经</w:t>
      </w:r>
      <w:r>
        <w:rPr>
          <w:rFonts w:hint="eastAsia" w:ascii="仿宋" w:hAnsi="仿宋" w:eastAsia="仿宋"/>
          <w:sz w:val="32"/>
          <w:szCs w:val="32"/>
        </w:rPr>
        <w:t>报请区政府</w:t>
      </w:r>
      <w:r>
        <w:rPr>
          <w:rFonts w:hint="eastAsia" w:ascii="仿宋" w:hAnsi="仿宋" w:eastAsia="仿宋"/>
          <w:sz w:val="32"/>
          <w:szCs w:val="32"/>
          <w:lang w:eastAsia="zh-CN"/>
        </w:rPr>
        <w:t>同意，区农业农村局</w:t>
      </w:r>
      <w:r>
        <w:rPr>
          <w:rFonts w:hint="eastAsia" w:ascii="仿宋" w:hAnsi="仿宋" w:eastAsia="仿宋"/>
          <w:sz w:val="32"/>
          <w:szCs w:val="32"/>
        </w:rPr>
        <w:t>委托区农投公司实施，</w:t>
      </w:r>
      <w:r>
        <w:rPr>
          <w:rFonts w:hint="eastAsia" w:ascii="仿宋" w:hAnsi="仿宋" w:eastAsia="仿宋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与昆明市盘龙区农业发展投资有限公司签订了《盘龙区2021年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森林抚育工程委托实施合同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资金拨付严格按</w:t>
      </w:r>
      <w:r>
        <w:rPr>
          <w:rFonts w:hint="eastAsia" w:ascii="仿宋" w:hAnsi="仿宋" w:eastAsia="仿宋" w:cs="仿宋_GB2312"/>
          <w:sz w:val="32"/>
          <w:szCs w:val="32"/>
        </w:rPr>
        <w:t>《盘龙区天然林资源保护工程202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度</w:t>
      </w:r>
      <w:r>
        <w:rPr>
          <w:rFonts w:hint="eastAsia" w:ascii="仿宋" w:hAnsi="仿宋" w:eastAsia="仿宋" w:cs="仿宋_GB2312"/>
          <w:sz w:val="32"/>
          <w:szCs w:val="32"/>
        </w:rPr>
        <w:t>森林抚育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_GB2312"/>
          <w:sz w:val="32"/>
          <w:szCs w:val="32"/>
        </w:rPr>
        <w:t>委托实施合同》，合同金额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560</w:t>
      </w:r>
      <w:r>
        <w:rPr>
          <w:rFonts w:hint="eastAsia" w:ascii="仿宋" w:hAnsi="仿宋" w:eastAsia="仿宋" w:cs="仿宋_GB2312"/>
          <w:sz w:val="32"/>
          <w:szCs w:val="32"/>
        </w:rPr>
        <w:t>万元。按照合同约定，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分三次拨付，第一笔</w:t>
      </w:r>
      <w:r>
        <w:rPr>
          <w:rFonts w:hint="eastAsia" w:ascii="仿宋" w:hAnsi="仿宋" w:eastAsia="仿宋" w:cs="仿宋_GB2312"/>
          <w:sz w:val="32"/>
          <w:szCs w:val="32"/>
        </w:rPr>
        <w:t>拨付合同金额的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0%计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224</w:t>
      </w:r>
      <w:r>
        <w:rPr>
          <w:rFonts w:hint="eastAsia" w:ascii="仿宋" w:hAnsi="仿宋" w:eastAsia="仿宋" w:cs="仿宋_GB2312"/>
          <w:sz w:val="32"/>
          <w:szCs w:val="32"/>
        </w:rPr>
        <w:t>万元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30%计168万元，第三笔30%计168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（二）绩效目标。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1.总目标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根据盘龙区天保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工程森林抚育</w:t>
      </w:r>
      <w:r>
        <w:rPr>
          <w:rFonts w:hint="eastAsia" w:ascii="仿宋" w:hAnsi="仿宋" w:eastAsia="仿宋" w:cs="仿宋_GB2312"/>
          <w:sz w:val="32"/>
          <w:szCs w:val="32"/>
        </w:rPr>
        <w:t>实施方案，完成森林抚育面积为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300</w:t>
      </w:r>
      <w:r>
        <w:rPr>
          <w:rFonts w:hint="eastAsia" w:ascii="仿宋" w:hAnsi="仿宋" w:eastAsia="仿宋" w:cs="仿宋_GB2312"/>
          <w:sz w:val="32"/>
          <w:szCs w:val="32"/>
        </w:rPr>
        <w:t>00亩。</w:t>
      </w:r>
      <w:r>
        <w:rPr>
          <w:rFonts w:ascii="仿宋" w:hAnsi="仿宋" w:eastAsia="仿宋" w:cs="仿宋_GB2312"/>
          <w:sz w:val="32"/>
          <w:szCs w:val="32"/>
        </w:rPr>
        <w:t xml:space="preserve"> 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2.年度目标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完成森林抚育面积为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30000</w:t>
      </w:r>
      <w:r>
        <w:rPr>
          <w:rFonts w:hint="eastAsia" w:ascii="仿宋" w:hAnsi="仿宋" w:eastAsia="仿宋" w:cs="仿宋_GB2312"/>
          <w:sz w:val="32"/>
          <w:szCs w:val="32"/>
        </w:rPr>
        <w:t>亩。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二、评价结论和绩效分析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1.评价结果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盘龙区森林抚育任务为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300</w:t>
      </w:r>
      <w:r>
        <w:rPr>
          <w:rFonts w:hint="eastAsia" w:ascii="仿宋" w:hAnsi="仿宋" w:eastAsia="仿宋" w:cs="仿宋_GB2312"/>
          <w:sz w:val="32"/>
          <w:szCs w:val="32"/>
        </w:rPr>
        <w:t>00亩，年度完成森林抚育面积为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30000</w:t>
      </w:r>
      <w:r>
        <w:rPr>
          <w:rFonts w:hint="eastAsia" w:ascii="仿宋" w:hAnsi="仿宋" w:eastAsia="仿宋" w:cs="仿宋_GB2312"/>
          <w:sz w:val="32"/>
          <w:szCs w:val="32"/>
        </w:rPr>
        <w:t>亩。完成下达任务的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_GB2312"/>
          <w:sz w:val="32"/>
          <w:szCs w:val="32"/>
        </w:rPr>
        <w:t>%。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2.主要绩效</w:t>
      </w:r>
    </w:p>
    <w:p>
      <w:pPr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（1）项目实施的经济、社会效益分析</w:t>
      </w:r>
    </w:p>
    <w:p>
      <w:pPr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一定程度上解决水源区劳动力就业问题，增加林农收入，维护林区稳定。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（2）项目实施的生态效益分析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盘龙区森林覆盖率由2006年的50.75%（不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含</w:t>
      </w:r>
      <w:r>
        <w:rPr>
          <w:rFonts w:hint="eastAsia" w:ascii="仿宋" w:hAnsi="仿宋" w:eastAsia="仿宋" w:cs="仿宋_GB2312"/>
          <w:sz w:val="32"/>
          <w:szCs w:val="32"/>
        </w:rPr>
        <w:t>滇源、阿子营街道）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到20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_GB2312"/>
          <w:sz w:val="32"/>
          <w:szCs w:val="32"/>
        </w:rPr>
        <w:t>年达到6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4.42</w:t>
      </w:r>
      <w:r>
        <w:rPr>
          <w:rFonts w:hint="eastAsia" w:ascii="仿宋" w:hAnsi="仿宋" w:eastAsia="仿宋" w:cs="仿宋_GB2312"/>
          <w:sz w:val="32"/>
          <w:szCs w:val="32"/>
        </w:rPr>
        <w:t>%（包含滇源、阿子营街道），盘龙区天然林二期保护工程的开展，为森林涵养水源，水土保持，发挥了巨大的生态效益，生态环境明显改善。</w:t>
      </w:r>
    </w:p>
    <w:p>
      <w:pPr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（3）项目实施的可持续影响分析</w:t>
      </w:r>
    </w:p>
    <w:p>
      <w:pPr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盘龙区天保工程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森林抚育项目</w:t>
      </w:r>
      <w:r>
        <w:rPr>
          <w:rFonts w:hint="eastAsia" w:ascii="仿宋" w:hAnsi="仿宋" w:eastAsia="仿宋" w:cs="仿宋_GB2312"/>
          <w:sz w:val="32"/>
          <w:szCs w:val="32"/>
        </w:rPr>
        <w:t>的开展，功在当代，利在千秋，将对盘龙区社会经济发展可持续发展、保障林区稳定起到巨大作用。</w:t>
      </w:r>
    </w:p>
    <w:p>
      <w:pPr>
        <w:topLinePunct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三、成本效益分析</w:t>
      </w:r>
    </w:p>
    <w:p>
      <w:pPr>
        <w:pStyle w:val="12"/>
        <w:ind w:firstLine="64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严格按照《天然林资源保护工程财政专项资金管理办法》（财农﹝2011﹞138号）、《云南省天然林资源保护工程财政专项资金管理实施细则》（云财农﹝2012﹞3号）做好专项资金使用管理，做到专款专用。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四、主要经验及做法、存在的问题</w:t>
      </w:r>
    </w:p>
    <w:p>
      <w:pPr>
        <w:topLinePunct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（一）主要经验及做法</w:t>
      </w:r>
    </w:p>
    <w:p>
      <w:pPr>
        <w:ind w:firstLine="640" w:firstLineChars="200"/>
        <w:textAlignment w:val="top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盘龙区20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年森林抚育项目委托盘龙区农业发展投资有限公司实施。一是对森林抚育剩余物采取平铺或归堆方式处理，对抚育剩余物进行清理，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</w:rPr>
        <w:t>了森林火灾发生及病虫害传播的风险；二是</w:t>
      </w:r>
      <w:r>
        <w:rPr>
          <w:rFonts w:hint="eastAsia" w:ascii="仿宋" w:hAnsi="仿宋" w:eastAsia="仿宋"/>
          <w:sz w:val="32"/>
          <w:szCs w:val="32"/>
          <w:lang w:eastAsia="zh-CN"/>
        </w:rPr>
        <w:t>采取</w:t>
      </w:r>
      <w:r>
        <w:rPr>
          <w:rFonts w:hint="eastAsia" w:ascii="仿宋" w:hAnsi="仿宋" w:eastAsia="仿宋"/>
          <w:sz w:val="32"/>
          <w:szCs w:val="32"/>
        </w:rPr>
        <w:t>由</w:t>
      </w:r>
      <w:r>
        <w:rPr>
          <w:rFonts w:hint="eastAsia" w:ascii="仿宋" w:hAnsi="仿宋" w:eastAsia="仿宋"/>
          <w:sz w:val="32"/>
          <w:szCs w:val="32"/>
          <w:lang w:eastAsia="zh-CN"/>
        </w:rPr>
        <w:t>委托单位</w:t>
      </w:r>
      <w:r>
        <w:rPr>
          <w:rFonts w:hint="eastAsia" w:ascii="仿宋" w:hAnsi="仿宋" w:eastAsia="仿宋"/>
          <w:sz w:val="32"/>
          <w:szCs w:val="32"/>
        </w:rPr>
        <w:t>实施的方式，抚育效果</w:t>
      </w:r>
      <w:r>
        <w:rPr>
          <w:rFonts w:hint="eastAsia" w:ascii="仿宋" w:hAnsi="仿宋" w:eastAsia="仿宋"/>
          <w:sz w:val="32"/>
          <w:szCs w:val="32"/>
          <w:lang w:eastAsia="zh-CN"/>
        </w:rPr>
        <w:t>较好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有</w:t>
      </w:r>
      <w:r>
        <w:rPr>
          <w:rFonts w:hint="eastAsia" w:ascii="仿宋" w:hAnsi="仿宋" w:eastAsia="仿宋"/>
          <w:sz w:val="32"/>
          <w:szCs w:val="32"/>
        </w:rPr>
        <w:t>利于监管和上级部门验收；三是解决剩余物得到很好的利用。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（二）存在的问题</w:t>
      </w:r>
    </w:p>
    <w:p>
      <w:pPr>
        <w:spacing w:line="6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1、天保二期工程涉及面广，项目门类繁杂，盘龙区工作人员业务素质能力有待提高。</w:t>
      </w:r>
    </w:p>
    <w:p>
      <w:pPr>
        <w:spacing w:line="6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2、项目经费少，导致很多工作难于开展。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3、森林防火期与抚育间伐作业时间冲突，导致森林抚育项目工作进展较慢。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A105AE"/>
    <w:multiLevelType w:val="singleLevel"/>
    <w:tmpl w:val="F5A105A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075D"/>
    <w:rsid w:val="0001368A"/>
    <w:rsid w:val="001055B8"/>
    <w:rsid w:val="00115A4E"/>
    <w:rsid w:val="001C5E41"/>
    <w:rsid w:val="001D0E80"/>
    <w:rsid w:val="00266734"/>
    <w:rsid w:val="002D19AF"/>
    <w:rsid w:val="003727F5"/>
    <w:rsid w:val="0038101C"/>
    <w:rsid w:val="0039364E"/>
    <w:rsid w:val="003E2CA0"/>
    <w:rsid w:val="0043593D"/>
    <w:rsid w:val="004E6CB7"/>
    <w:rsid w:val="00525B7C"/>
    <w:rsid w:val="00542CD2"/>
    <w:rsid w:val="005835DB"/>
    <w:rsid w:val="005C5EA7"/>
    <w:rsid w:val="005F51AC"/>
    <w:rsid w:val="00660FC9"/>
    <w:rsid w:val="00694789"/>
    <w:rsid w:val="0071075D"/>
    <w:rsid w:val="0072524D"/>
    <w:rsid w:val="007D4E4E"/>
    <w:rsid w:val="00820F9E"/>
    <w:rsid w:val="00824948"/>
    <w:rsid w:val="00831024"/>
    <w:rsid w:val="00867386"/>
    <w:rsid w:val="008808CD"/>
    <w:rsid w:val="0089202E"/>
    <w:rsid w:val="008A2F56"/>
    <w:rsid w:val="008B07E2"/>
    <w:rsid w:val="00906802"/>
    <w:rsid w:val="00971ED2"/>
    <w:rsid w:val="00971FFE"/>
    <w:rsid w:val="00A82AA3"/>
    <w:rsid w:val="00AA0773"/>
    <w:rsid w:val="00AC573E"/>
    <w:rsid w:val="00AD3E7A"/>
    <w:rsid w:val="00B5076E"/>
    <w:rsid w:val="00B606CD"/>
    <w:rsid w:val="00BD22D2"/>
    <w:rsid w:val="00C02B0A"/>
    <w:rsid w:val="00C90823"/>
    <w:rsid w:val="00CD2804"/>
    <w:rsid w:val="00CD6152"/>
    <w:rsid w:val="00CE5695"/>
    <w:rsid w:val="00D461B9"/>
    <w:rsid w:val="00D61F09"/>
    <w:rsid w:val="00D67952"/>
    <w:rsid w:val="00D90F60"/>
    <w:rsid w:val="00F21F7A"/>
    <w:rsid w:val="00F50E9A"/>
    <w:rsid w:val="00F749A0"/>
    <w:rsid w:val="0A5E43F0"/>
    <w:rsid w:val="127B07BA"/>
    <w:rsid w:val="18406DED"/>
    <w:rsid w:val="193F6F22"/>
    <w:rsid w:val="1B690846"/>
    <w:rsid w:val="22E976CC"/>
    <w:rsid w:val="25833BF7"/>
    <w:rsid w:val="2D781FF9"/>
    <w:rsid w:val="35983689"/>
    <w:rsid w:val="378B6F86"/>
    <w:rsid w:val="3DD96783"/>
    <w:rsid w:val="3E1B23A9"/>
    <w:rsid w:val="4069360A"/>
    <w:rsid w:val="45346B6E"/>
    <w:rsid w:val="46AC4A0A"/>
    <w:rsid w:val="616624F0"/>
    <w:rsid w:val="61AE23EC"/>
    <w:rsid w:val="626F5F32"/>
    <w:rsid w:val="6D7734DA"/>
    <w:rsid w:val="6E513D87"/>
    <w:rsid w:val="761E7DC0"/>
    <w:rsid w:val="7C0814F4"/>
    <w:rsid w:val="7EB7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  <o:r id="V:Rule5" type="connector" idref="#_x0000_s205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0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11">
    <w:name w:val="标题 1 Char"/>
    <w:basedOn w:val="6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2">
    <w:name w:val="_Style 1"/>
    <w:basedOn w:val="1"/>
    <w:qFormat/>
    <w:uiPriority w:val="99"/>
    <w:pPr>
      <w:ind w:firstLine="420" w:firstLineChars="200"/>
    </w:pPr>
  </w:style>
  <w:style w:type="paragraph" w:customStyle="1" w:styleId="13">
    <w:name w:val="6"/>
    <w:qFormat/>
    <w:uiPriority w:val="0"/>
    <w:pPr>
      <w:widowControl w:val="0"/>
      <w:suppressLineNumbers/>
      <w:tabs>
        <w:tab w:val="left" w:pos="0"/>
      </w:tabs>
      <w:suppressAutoHyphens/>
      <w:topLinePunct/>
      <w:adjustRightInd w:val="0"/>
      <w:ind w:firstLine="560" w:firstLineChars="200"/>
      <w:textAlignment w:val="top"/>
    </w:pPr>
    <w:rPr>
      <w:rFonts w:ascii="宋体" w:hAnsi="宋体" w:eastAsia="宋体" w:cs="Times New Roman"/>
      <w:bCs/>
      <w:snapToGrid w:val="0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401</Words>
  <Characters>2288</Characters>
  <Lines>19</Lines>
  <Paragraphs>5</Paragraphs>
  <TotalTime>8</TotalTime>
  <ScaleCrop>false</ScaleCrop>
  <LinksUpToDate>false</LinksUpToDate>
  <CharactersWithSpaces>2684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2020-04-15T02:50:00Z</dcterms:created>
  <dc:creator>lenovo</dc:creator>
  <cp:lastModifiedBy>lenovo</cp:lastModifiedBy>
  <dcterms:modified xsi:type="dcterms:W3CDTF">2022-04-19T06:32:51Z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