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昆明市盘龙区住房和城乡建设局（本级）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2021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年度</w:t>
      </w:r>
      <w:r>
        <w:rPr>
          <w:rFonts w:hint="eastAsia" w:ascii="黑体" w:hAnsi="黑体" w:eastAsia="黑体"/>
          <w:sz w:val="30"/>
          <w:szCs w:val="30"/>
        </w:rPr>
        <w:t>一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般公共预算财政拨款“三公”经费支出部门决算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600" w:firstLineChars="200"/>
        <w:jc w:val="left"/>
        <w:outlineLvl w:val="2"/>
        <w:rPr>
          <w:rFonts w:hint="eastAsia" w:ascii="楷体" w:hAnsi="楷体" w:eastAsia="楷体"/>
          <w:b/>
          <w:bCs/>
          <w:sz w:val="30"/>
          <w:szCs w:val="30"/>
        </w:rPr>
      </w:pPr>
      <w:r>
        <w:rPr>
          <w:rFonts w:hint="eastAsia" w:ascii="楷体" w:hAnsi="楷体" w:eastAsia="楷体"/>
          <w:b/>
          <w:bCs/>
          <w:sz w:val="30"/>
          <w:szCs w:val="30"/>
          <w:lang w:eastAsia="zh-CN"/>
        </w:rPr>
        <w:t>一、</w:t>
      </w:r>
      <w:r>
        <w:rPr>
          <w:rFonts w:hint="eastAsia" w:ascii="楷体" w:hAnsi="楷体" w:eastAsia="楷体"/>
          <w:b/>
          <w:bCs/>
          <w:sz w:val="30"/>
          <w:szCs w:val="30"/>
        </w:rPr>
        <w:t>一般公共预算财政拨款“三公”经费支出决算总体情况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600" w:firstLineChars="200"/>
        <w:jc w:val="left"/>
        <w:rPr>
          <w:rFonts w:hint="default" w:ascii="仿宋_GB2312" w:hAnsi="Times New Roman" w:eastAsia="仿宋_GB2312" w:cs="Times New Roman"/>
          <w:color w:val="FF0000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昆明市盘龙区住房和城乡建设局（本级）</w:t>
      </w:r>
      <w:r>
        <w:rPr>
          <w:rFonts w:hint="eastAsia" w:ascii="仿宋_GB2312" w:eastAsia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2021</w:t>
      </w:r>
      <w:r>
        <w:rPr>
          <w:rFonts w:hint="eastAsia"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年度一般公共预算财政拨款“三公”经费支出预算为</w:t>
      </w:r>
      <w:r>
        <w:rPr>
          <w:rFonts w:hint="eastAsia" w:ascii="仿宋_GB2312" w:eastAsia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22.64</w:t>
      </w:r>
      <w:r>
        <w:rPr>
          <w:rFonts w:hint="eastAsia"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万元，支出决算为</w:t>
      </w:r>
      <w:r>
        <w:rPr>
          <w:rFonts w:hint="eastAsia" w:ascii="仿宋_GB2312" w:eastAsia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6.39</w:t>
      </w:r>
      <w:r>
        <w:rPr>
          <w:rFonts w:hint="eastAsia"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万元，完成预算的</w:t>
      </w:r>
      <w:r>
        <w:rPr>
          <w:rFonts w:hint="eastAsia" w:ascii="仿宋_GB2312" w:eastAsia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28.22</w:t>
      </w:r>
      <w:r>
        <w:rPr>
          <w:rFonts w:hint="eastAsia"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%。其中：因公出国（境）费支出决算为</w:t>
      </w:r>
      <w:r>
        <w:rPr>
          <w:rFonts w:hint="eastAsia" w:ascii="仿宋_GB2312" w:eastAsia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万元，完成预算的</w:t>
      </w:r>
      <w:r>
        <w:rPr>
          <w:rFonts w:hint="eastAsia" w:ascii="仿宋_GB2312" w:eastAsia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%；公务用车购置及运行费支出决算为</w:t>
      </w:r>
      <w:r>
        <w:rPr>
          <w:rFonts w:hint="eastAsia" w:ascii="仿宋_GB2312" w:eastAsia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6.39</w:t>
      </w:r>
      <w:r>
        <w:rPr>
          <w:rFonts w:hint="eastAsia"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万元，完成预算的</w:t>
      </w:r>
      <w:r>
        <w:rPr>
          <w:rFonts w:hint="eastAsia" w:ascii="仿宋_GB2312" w:eastAsia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28.22</w:t>
      </w:r>
      <w:r>
        <w:rPr>
          <w:rFonts w:hint="eastAsia"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%；公务接待费支出决算为</w:t>
      </w:r>
      <w:r>
        <w:rPr>
          <w:rFonts w:hint="eastAsia" w:ascii="仿宋_GB2312" w:eastAsia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万元，完成预算的</w:t>
      </w:r>
      <w:r>
        <w:rPr>
          <w:rFonts w:hint="eastAsia" w:ascii="仿宋_GB2312" w:eastAsia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%。</w:t>
      </w:r>
      <w:r>
        <w:rPr>
          <w:rFonts w:hint="eastAsia" w:ascii="仿宋_GB2312" w:eastAsia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2021</w:t>
      </w:r>
      <w:r>
        <w:rPr>
          <w:rFonts w:hint="eastAsia"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年度一般公共预算财政拨款“三公”经费支出决算数</w:t>
      </w:r>
      <w:r>
        <w:rPr>
          <w:rFonts w:hint="eastAsia" w:ascii="仿宋_GB2312" w:eastAsia="仿宋_GB2312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小</w:t>
      </w:r>
      <w:r>
        <w:rPr>
          <w:rFonts w:hint="eastAsia"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于预算数的主要原因</w:t>
      </w:r>
      <w:r>
        <w:rPr>
          <w:rFonts w:hint="eastAsia" w:ascii="仿宋_GB2312" w:eastAsia="仿宋_GB2312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是：</w:t>
      </w:r>
      <w:r>
        <w:rPr>
          <w:rFonts w:hint="eastAsia" w:ascii="仿宋_GB2312" w:eastAsia="仿宋_GB2312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年初预算按照人数核定金额，年度内根据实际工作情况报销费用</w:t>
      </w:r>
      <w:r>
        <w:rPr>
          <w:rFonts w:hint="eastAsia"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600" w:firstLineChars="200"/>
        <w:jc w:val="lef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2021</w:t>
      </w:r>
      <w:r>
        <w:rPr>
          <w:rFonts w:hint="eastAsia" w:ascii="仿宋_GB2312" w:eastAsia="仿宋_GB2312"/>
          <w:sz w:val="30"/>
          <w:szCs w:val="30"/>
        </w:rPr>
        <w:t>年度一般公共预算财政拨款“三公”经费支出决算数比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2020</w:t>
      </w:r>
      <w:r>
        <w:rPr>
          <w:rFonts w:hint="eastAsia" w:ascii="仿宋_GB2312" w:eastAsia="仿宋_GB2312"/>
          <w:sz w:val="30"/>
          <w:szCs w:val="30"/>
        </w:rPr>
        <w:t>年</w:t>
      </w:r>
      <w:r>
        <w:rPr>
          <w:rFonts w:hint="eastAsia" w:ascii="仿宋_GB2312" w:eastAsia="仿宋_GB2312"/>
          <w:sz w:val="30"/>
          <w:szCs w:val="30"/>
          <w:lang w:eastAsia="zh-CN"/>
        </w:rPr>
        <w:t>减少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0.12</w:t>
      </w:r>
      <w:r>
        <w:rPr>
          <w:rFonts w:hint="eastAsia" w:ascii="仿宋_GB2312" w:eastAsia="仿宋_GB2312"/>
          <w:sz w:val="30"/>
          <w:szCs w:val="30"/>
        </w:rPr>
        <w:t>万元，</w:t>
      </w:r>
      <w:r>
        <w:rPr>
          <w:rFonts w:hint="eastAsia" w:ascii="仿宋_GB2312" w:eastAsia="仿宋_GB2312"/>
          <w:sz w:val="30"/>
          <w:szCs w:val="30"/>
          <w:lang w:eastAsia="zh-CN"/>
        </w:rPr>
        <w:t>减少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1.84</w:t>
      </w:r>
      <w:r>
        <w:rPr>
          <w:rFonts w:hint="eastAsia" w:ascii="仿宋_GB2312" w:eastAsia="仿宋_GB2312"/>
          <w:sz w:val="30"/>
          <w:szCs w:val="30"/>
        </w:rPr>
        <w:t>%</w:t>
      </w:r>
      <w:r>
        <w:rPr>
          <w:rFonts w:hint="eastAsia" w:ascii="仿宋_GB2312" w:eastAsia="仿宋_GB2312"/>
          <w:sz w:val="30"/>
          <w:szCs w:val="30"/>
          <w:lang w:eastAsia="zh-CN"/>
        </w:rPr>
        <w:t>（上年“三公经费支出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6.51万元</w:t>
      </w:r>
      <w:r>
        <w:rPr>
          <w:rFonts w:hint="eastAsia" w:ascii="仿宋_GB2312" w:eastAsia="仿宋_GB2312"/>
          <w:sz w:val="30"/>
          <w:szCs w:val="30"/>
          <w:lang w:eastAsia="zh-CN"/>
        </w:rPr>
        <w:t>”）</w:t>
      </w:r>
      <w:r>
        <w:rPr>
          <w:rFonts w:hint="eastAsia" w:ascii="仿宋_GB2312" w:eastAsia="仿宋_GB2312"/>
          <w:sz w:val="30"/>
          <w:szCs w:val="30"/>
        </w:rPr>
        <w:t>。其中：因公出国（境）费支出决算增加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0</w:t>
      </w:r>
      <w:r>
        <w:rPr>
          <w:rFonts w:hint="eastAsia" w:ascii="仿宋_GB2312" w:eastAsia="仿宋_GB2312"/>
          <w:sz w:val="30"/>
          <w:szCs w:val="30"/>
        </w:rPr>
        <w:t>万元，增长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0</w:t>
      </w:r>
      <w:r>
        <w:rPr>
          <w:rFonts w:hint="eastAsia" w:ascii="仿宋_GB2312" w:eastAsia="仿宋_GB2312"/>
          <w:sz w:val="30"/>
          <w:szCs w:val="30"/>
        </w:rPr>
        <w:t>%；公务用车购置及运行费支出决算</w:t>
      </w:r>
      <w:r>
        <w:rPr>
          <w:rFonts w:hint="eastAsia" w:ascii="仿宋_GB2312" w:eastAsia="仿宋_GB2312"/>
          <w:sz w:val="30"/>
          <w:szCs w:val="30"/>
          <w:lang w:eastAsia="zh-CN"/>
        </w:rPr>
        <w:t>减少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0.12</w:t>
      </w:r>
      <w:r>
        <w:rPr>
          <w:rFonts w:hint="eastAsia" w:ascii="仿宋_GB2312" w:eastAsia="仿宋_GB2312"/>
          <w:sz w:val="30"/>
          <w:szCs w:val="30"/>
        </w:rPr>
        <w:t>万元，</w:t>
      </w:r>
      <w:r>
        <w:rPr>
          <w:rFonts w:hint="eastAsia" w:ascii="仿宋_GB2312" w:eastAsia="仿宋_GB2312"/>
          <w:sz w:val="30"/>
          <w:szCs w:val="30"/>
          <w:lang w:eastAsia="zh-CN"/>
        </w:rPr>
        <w:t>减少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1.84</w:t>
      </w:r>
      <w:r>
        <w:rPr>
          <w:rFonts w:hint="eastAsia" w:ascii="仿宋_GB2312" w:eastAsia="仿宋_GB2312"/>
          <w:sz w:val="30"/>
          <w:szCs w:val="30"/>
        </w:rPr>
        <w:t>%；公务接待费支出决算增加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0</w:t>
      </w:r>
      <w:r>
        <w:rPr>
          <w:rFonts w:hint="eastAsia" w:ascii="仿宋_GB2312" w:eastAsia="仿宋_GB2312"/>
          <w:sz w:val="30"/>
          <w:szCs w:val="30"/>
        </w:rPr>
        <w:t>万元，增长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0</w:t>
      </w:r>
      <w:r>
        <w:rPr>
          <w:rFonts w:hint="eastAsia" w:ascii="仿宋_GB2312" w:eastAsia="仿宋_GB2312"/>
          <w:sz w:val="30"/>
          <w:szCs w:val="30"/>
        </w:rPr>
        <w:t>%。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2021</w:t>
      </w:r>
      <w:r>
        <w:rPr>
          <w:rFonts w:hint="eastAsia" w:ascii="仿宋_GB2312" w:eastAsia="仿宋_GB2312"/>
          <w:sz w:val="30"/>
          <w:szCs w:val="30"/>
        </w:rPr>
        <w:t>年度一般公共预算财政拨款“三公”经费支出</w:t>
      </w:r>
      <w:r>
        <w:rPr>
          <w:rFonts w:hint="eastAsia" w:ascii="仿宋_GB2312" w:eastAsia="仿宋_GB2312"/>
          <w:sz w:val="30"/>
          <w:szCs w:val="30"/>
          <w:lang w:eastAsia="zh-CN"/>
        </w:rPr>
        <w:t>较上年</w:t>
      </w:r>
      <w:r>
        <w:rPr>
          <w:rFonts w:hint="eastAsia" w:ascii="仿宋_GB2312" w:eastAsia="仿宋_GB2312"/>
          <w:sz w:val="30"/>
          <w:szCs w:val="30"/>
        </w:rPr>
        <w:t>决算</w:t>
      </w:r>
      <w:r>
        <w:rPr>
          <w:rFonts w:hint="eastAsia" w:ascii="仿宋_GB2312" w:eastAsia="仿宋_GB2312"/>
          <w:sz w:val="30"/>
          <w:szCs w:val="30"/>
          <w:lang w:eastAsia="zh-CN"/>
        </w:rPr>
        <w:t>支出</w:t>
      </w:r>
      <w:r>
        <w:rPr>
          <w:rFonts w:hint="eastAsia" w:ascii="仿宋_GB2312" w:eastAsia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减少</w:t>
      </w:r>
      <w:r>
        <w:rPr>
          <w:rFonts w:hint="eastAsia" w:ascii="仿宋_GB2312" w:eastAsia="仿宋_GB2312"/>
          <w:sz w:val="30"/>
          <w:szCs w:val="30"/>
        </w:rPr>
        <w:t>的主要原因</w:t>
      </w:r>
      <w:r>
        <w:rPr>
          <w:rFonts w:hint="eastAsia" w:ascii="仿宋_GB2312" w:eastAsia="仿宋_GB2312"/>
          <w:sz w:val="30"/>
          <w:szCs w:val="30"/>
          <w:highlight w:val="none"/>
          <w:lang w:val="en-US" w:eastAsia="zh-CN"/>
        </w:rPr>
        <w:t>是：受新冠疫情影响，开车出门检查工作次数较上年减少</w:t>
      </w:r>
      <w:r>
        <w:rPr>
          <w:rFonts w:hint="eastAsia" w:ascii="仿宋_GB2312" w:eastAsia="仿宋_GB2312"/>
          <w:sz w:val="30"/>
          <w:szCs w:val="30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600" w:firstLineChars="200"/>
        <w:jc w:val="left"/>
        <w:outlineLvl w:val="2"/>
        <w:rPr>
          <w:rFonts w:hint="eastAsia" w:ascii="楷体" w:hAnsi="楷体" w:eastAsia="楷体"/>
          <w:b/>
          <w:bCs/>
          <w:sz w:val="30"/>
          <w:szCs w:val="30"/>
        </w:rPr>
      </w:pPr>
      <w:r>
        <w:rPr>
          <w:rFonts w:hint="eastAsia" w:ascii="仿宋_GB2312" w:eastAsia="仿宋_GB2312"/>
          <w:b/>
          <w:bCs/>
          <w:sz w:val="30"/>
          <w:szCs w:val="30"/>
          <w:lang w:eastAsia="zh-CN"/>
        </w:rPr>
        <w:t>二、</w:t>
      </w:r>
      <w:r>
        <w:rPr>
          <w:rFonts w:hint="eastAsia" w:ascii="仿宋_GB2312" w:eastAsia="仿宋_GB2312"/>
          <w:b/>
          <w:bCs/>
          <w:sz w:val="30"/>
          <w:szCs w:val="30"/>
        </w:rPr>
        <w:t xml:space="preserve"> </w:t>
      </w:r>
      <w:r>
        <w:rPr>
          <w:rFonts w:hint="eastAsia" w:ascii="楷体" w:hAnsi="楷体" w:eastAsia="楷体"/>
          <w:b/>
          <w:bCs/>
          <w:sz w:val="30"/>
          <w:szCs w:val="30"/>
        </w:rPr>
        <w:t>一般公共预算财政拨款“三公”经费支出决算具体情况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600" w:firstLineChars="200"/>
        <w:jc w:val="lef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2021</w:t>
      </w:r>
      <w:r>
        <w:rPr>
          <w:rFonts w:hint="eastAsia" w:ascii="仿宋_GB2312" w:eastAsia="仿宋_GB2312"/>
          <w:sz w:val="30"/>
          <w:szCs w:val="30"/>
        </w:rPr>
        <w:t>年度一般公共预算财政拨款“三公”经费支出决算中，因公出国（境）费支出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0</w:t>
      </w:r>
      <w:r>
        <w:rPr>
          <w:rFonts w:hint="eastAsia" w:ascii="仿宋_GB2312" w:eastAsia="仿宋_GB2312"/>
          <w:sz w:val="30"/>
          <w:szCs w:val="30"/>
        </w:rPr>
        <w:t>万元，占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0</w:t>
      </w:r>
      <w:r>
        <w:rPr>
          <w:rFonts w:hint="eastAsia" w:ascii="仿宋_GB2312" w:eastAsia="仿宋_GB2312"/>
          <w:sz w:val="30"/>
          <w:szCs w:val="30"/>
        </w:rPr>
        <w:t>%；公务用车购置及运行维护费支出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6.39</w:t>
      </w:r>
      <w:r>
        <w:rPr>
          <w:rFonts w:hint="eastAsia" w:ascii="仿宋_GB2312" w:eastAsia="仿宋_GB2312"/>
          <w:sz w:val="30"/>
          <w:szCs w:val="30"/>
        </w:rPr>
        <w:t>万元，占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28.22</w:t>
      </w:r>
      <w:r>
        <w:rPr>
          <w:rFonts w:hint="eastAsia" w:ascii="仿宋_GB2312" w:eastAsia="仿宋_GB2312"/>
          <w:sz w:val="30"/>
          <w:szCs w:val="30"/>
        </w:rPr>
        <w:t>%；公务接待费支出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0</w:t>
      </w:r>
      <w:r>
        <w:rPr>
          <w:rFonts w:hint="eastAsia" w:ascii="仿宋_GB2312" w:eastAsia="仿宋_GB2312"/>
          <w:sz w:val="30"/>
          <w:szCs w:val="30"/>
        </w:rPr>
        <w:t>万元，占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0</w:t>
      </w:r>
      <w:r>
        <w:rPr>
          <w:rFonts w:hint="eastAsia" w:ascii="仿宋_GB2312" w:eastAsia="仿宋_GB2312"/>
          <w:sz w:val="30"/>
          <w:szCs w:val="30"/>
        </w:rPr>
        <w:t>%。具体情况如下：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602" w:firstLineChars="200"/>
        <w:jc w:val="left"/>
        <w:rPr>
          <w:rFonts w:hint="default" w:ascii="仿宋_GB2312" w:hAnsi="Times New Roman" w:eastAsia="仿宋_GB2312" w:cs="Times New Roman"/>
          <w:color w:val="FF0000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b/>
          <w:sz w:val="30"/>
          <w:szCs w:val="30"/>
        </w:rPr>
        <w:t>1.因公出国（境）费</w:t>
      </w:r>
      <w:r>
        <w:rPr>
          <w:rFonts w:hint="eastAsia" w:ascii="仿宋_GB2312" w:eastAsia="仿宋_GB2312"/>
          <w:sz w:val="30"/>
          <w:szCs w:val="30"/>
        </w:rPr>
        <w:t>支出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0</w:t>
      </w:r>
      <w:r>
        <w:rPr>
          <w:rFonts w:hint="eastAsia" w:ascii="仿宋_GB2312" w:eastAsia="仿宋_GB2312"/>
          <w:sz w:val="30"/>
          <w:szCs w:val="30"/>
        </w:rPr>
        <w:t>万元，共安排因公出国（境）团组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0</w:t>
      </w:r>
      <w:r>
        <w:rPr>
          <w:rFonts w:hint="eastAsia" w:ascii="仿宋_GB2312" w:eastAsia="仿宋_GB2312"/>
          <w:sz w:val="30"/>
          <w:szCs w:val="30"/>
        </w:rPr>
        <w:t>个，累计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0</w:t>
      </w:r>
      <w:r>
        <w:rPr>
          <w:rFonts w:hint="eastAsia" w:ascii="仿宋_GB2312" w:eastAsia="仿宋_GB2312"/>
          <w:sz w:val="30"/>
          <w:szCs w:val="30"/>
        </w:rPr>
        <w:t>人次。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602" w:firstLineChars="200"/>
        <w:jc w:val="lef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2. 公务用车购置及运行维护费</w:t>
      </w:r>
      <w:r>
        <w:rPr>
          <w:rFonts w:hint="eastAsia" w:ascii="仿宋_GB2312" w:eastAsia="仿宋_GB2312"/>
          <w:sz w:val="30"/>
          <w:szCs w:val="30"/>
        </w:rPr>
        <w:t>支出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6.39</w:t>
      </w:r>
      <w:r>
        <w:rPr>
          <w:rFonts w:hint="eastAsia" w:ascii="仿宋_GB2312" w:eastAsia="仿宋_GB2312"/>
          <w:sz w:val="30"/>
          <w:szCs w:val="30"/>
        </w:rPr>
        <w:t>万元。其中：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602" w:firstLineChars="200"/>
        <w:jc w:val="lef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公务用车购置</w:t>
      </w:r>
      <w:r>
        <w:rPr>
          <w:rFonts w:hint="eastAsia" w:ascii="仿宋_GB2312" w:eastAsia="仿宋_GB2312"/>
          <w:sz w:val="30"/>
          <w:szCs w:val="30"/>
        </w:rPr>
        <w:t>支出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0</w:t>
      </w:r>
      <w:r>
        <w:rPr>
          <w:rFonts w:hint="eastAsia" w:ascii="仿宋_GB2312" w:eastAsia="仿宋_GB2312"/>
          <w:sz w:val="30"/>
          <w:szCs w:val="30"/>
        </w:rPr>
        <w:t>万元，购置车辆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0</w:t>
      </w:r>
      <w:r>
        <w:rPr>
          <w:rFonts w:hint="eastAsia" w:ascii="仿宋_GB2312" w:eastAsia="仿宋_GB2312"/>
          <w:sz w:val="30"/>
          <w:szCs w:val="30"/>
        </w:rPr>
        <w:t>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602" w:firstLineChars="200"/>
        <w:jc w:val="left"/>
        <w:rPr>
          <w:rFonts w:hint="eastAsia" w:ascii="仿宋_GB2312" w:hAnsi="Times New Roman" w:eastAsia="仿宋_GB2312" w:cs="Times New Roman"/>
          <w:color w:val="FF0000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b/>
          <w:sz w:val="30"/>
          <w:szCs w:val="30"/>
        </w:rPr>
        <w:t>公务用车运行维护</w:t>
      </w:r>
      <w:r>
        <w:rPr>
          <w:rFonts w:hint="eastAsia" w:ascii="仿宋_GB2312" w:eastAsia="仿宋_GB2312"/>
          <w:sz w:val="30"/>
          <w:szCs w:val="30"/>
        </w:rPr>
        <w:t>支出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6.39</w:t>
      </w:r>
      <w:r>
        <w:rPr>
          <w:rFonts w:hint="eastAsia" w:ascii="仿宋_GB2312" w:eastAsia="仿宋_GB2312"/>
          <w:sz w:val="30"/>
          <w:szCs w:val="30"/>
        </w:rPr>
        <w:t>万元，开支一般公共预算财政拨款的公务用车保有量为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2</w:t>
      </w:r>
      <w:r>
        <w:rPr>
          <w:rFonts w:hint="eastAsia" w:ascii="仿宋_GB2312" w:eastAsia="仿宋_GB2312"/>
          <w:sz w:val="30"/>
          <w:szCs w:val="30"/>
        </w:rPr>
        <w:t>辆。主要用于</w:t>
      </w:r>
      <w:r>
        <w:rPr>
          <w:rFonts w:hint="eastAsia" w:ascii="仿宋_GB2312" w:eastAsia="仿宋_GB2312"/>
          <w:sz w:val="30"/>
          <w:szCs w:val="30"/>
          <w:highlight w:val="none"/>
        </w:rPr>
        <w:t>保障</w:t>
      </w:r>
      <w:r>
        <w:rPr>
          <w:rFonts w:hint="eastAsia" w:ascii="仿宋_GB2312" w:eastAsia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人防工作、工程监管等</w:t>
      </w:r>
      <w:r>
        <w:rPr>
          <w:rFonts w:hint="eastAsia" w:ascii="仿宋_GB2312" w:eastAsia="仿宋_GB2312"/>
          <w:sz w:val="30"/>
          <w:szCs w:val="30"/>
        </w:rPr>
        <w:t>所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发生的公务用车</w:t>
      </w:r>
      <w:r>
        <w:rPr>
          <w:rFonts w:hint="eastAsia" w:ascii="仿宋_GB2312" w:eastAsia="仿宋_GB2312"/>
          <w:sz w:val="30"/>
          <w:szCs w:val="30"/>
        </w:rPr>
        <w:t>燃料费、维修费、过路过桥费、保险费等。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602" w:firstLineChars="200"/>
        <w:jc w:val="lef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3.公务接待费</w:t>
      </w:r>
      <w:r>
        <w:rPr>
          <w:rFonts w:hint="eastAsia" w:ascii="仿宋_GB2312" w:eastAsia="仿宋_GB2312"/>
          <w:sz w:val="30"/>
          <w:szCs w:val="30"/>
        </w:rPr>
        <w:t>支出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0</w:t>
      </w:r>
      <w:r>
        <w:rPr>
          <w:rFonts w:hint="eastAsia" w:ascii="仿宋_GB2312" w:eastAsia="仿宋_GB2312"/>
          <w:sz w:val="30"/>
          <w:szCs w:val="30"/>
        </w:rPr>
        <w:t>万元。其中：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602" w:firstLineChars="200"/>
        <w:jc w:val="lef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国内接待费</w:t>
      </w:r>
      <w:r>
        <w:rPr>
          <w:rFonts w:hint="eastAsia" w:ascii="仿宋_GB2312" w:eastAsia="仿宋_GB2312"/>
          <w:sz w:val="30"/>
          <w:szCs w:val="30"/>
        </w:rPr>
        <w:t>支出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0</w:t>
      </w:r>
      <w:r>
        <w:rPr>
          <w:rFonts w:hint="eastAsia" w:ascii="仿宋_GB2312" w:eastAsia="仿宋_GB2312"/>
          <w:sz w:val="30"/>
          <w:szCs w:val="30"/>
        </w:rPr>
        <w:t>万元（其中：外事接待费支出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0</w:t>
      </w:r>
      <w:r>
        <w:rPr>
          <w:rFonts w:hint="eastAsia" w:ascii="仿宋_GB2312" w:eastAsia="仿宋_GB2312"/>
          <w:sz w:val="30"/>
          <w:szCs w:val="30"/>
        </w:rPr>
        <w:t>万元），共安排国内公务接待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0</w:t>
      </w:r>
      <w:r>
        <w:rPr>
          <w:rFonts w:hint="eastAsia" w:ascii="仿宋_GB2312" w:eastAsia="仿宋_GB2312"/>
          <w:sz w:val="30"/>
          <w:szCs w:val="30"/>
        </w:rPr>
        <w:t>批次（其中：外事接待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0</w:t>
      </w:r>
      <w:r>
        <w:rPr>
          <w:rFonts w:hint="eastAsia" w:ascii="仿宋_GB2312" w:eastAsia="仿宋_GB2312"/>
          <w:sz w:val="30"/>
          <w:szCs w:val="30"/>
        </w:rPr>
        <w:t>批次），接待人次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0</w:t>
      </w:r>
      <w:r>
        <w:rPr>
          <w:rFonts w:hint="eastAsia" w:ascii="仿宋_GB2312" w:eastAsia="仿宋_GB2312"/>
          <w:sz w:val="30"/>
          <w:szCs w:val="30"/>
        </w:rPr>
        <w:t>人（其中：外事接待人次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0</w:t>
      </w:r>
      <w:r>
        <w:rPr>
          <w:rFonts w:hint="eastAsia" w:ascii="仿宋_GB2312" w:eastAsia="仿宋_GB2312"/>
          <w:sz w:val="30"/>
          <w:szCs w:val="30"/>
        </w:rPr>
        <w:t>人）。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602" w:firstLineChars="200"/>
        <w:jc w:val="lef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国（境）外接待费</w:t>
      </w:r>
      <w:r>
        <w:rPr>
          <w:rFonts w:hint="eastAsia" w:ascii="仿宋_GB2312" w:eastAsia="仿宋_GB2312"/>
          <w:sz w:val="30"/>
          <w:szCs w:val="30"/>
        </w:rPr>
        <w:t>支出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0</w:t>
      </w:r>
      <w:r>
        <w:rPr>
          <w:rFonts w:hint="eastAsia" w:ascii="仿宋_GB2312" w:eastAsia="仿宋_GB2312"/>
          <w:sz w:val="30"/>
          <w:szCs w:val="30"/>
        </w:rPr>
        <w:t>万元，共安排国（境）外公务接待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0</w:t>
      </w:r>
      <w:r>
        <w:rPr>
          <w:rFonts w:hint="eastAsia" w:ascii="仿宋_GB2312" w:eastAsia="仿宋_GB2312"/>
          <w:sz w:val="30"/>
          <w:szCs w:val="30"/>
        </w:rPr>
        <w:t>批次，接待人次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0</w:t>
      </w:r>
      <w:r>
        <w:rPr>
          <w:rFonts w:hint="eastAsia" w:ascii="仿宋_GB2312" w:eastAsia="仿宋_GB2312"/>
          <w:sz w:val="30"/>
          <w:szCs w:val="30"/>
        </w:rPr>
        <w:t>人。</w:t>
      </w:r>
    </w:p>
    <w:p/>
    <w:bookmarkEnd w:id="0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Arial Unicode MS"/>
    <w:panose1 w:val="03000509000000000000"/>
    <w:charset w:val="86"/>
    <w:family w:val="roma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imSun-ExtB">
    <w:panose1 w:val="02010609060101010101"/>
    <w:charset w:val="86"/>
    <w:family w:val="modern"/>
    <w:pitch w:val="default"/>
    <w:sig w:usb0="00000001" w:usb1="02000000" w:usb2="00000000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DejaVu Sans">
    <w:altName w:val="Verdana"/>
    <w:panose1 w:val="020B0604020202020204"/>
    <w:charset w:val="00"/>
    <w:family w:val="roman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6811D8"/>
    <w:rsid w:val="2718766A"/>
    <w:rsid w:val="456811D8"/>
    <w:rsid w:val="66E51EB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实施方案正文"/>
    <w:basedOn w:val="1"/>
    <w:qFormat/>
    <w:uiPriority w:val="0"/>
    <w:pPr>
      <w:ind w:firstLine="566" w:firstLineChars="202"/>
    </w:pPr>
    <w:rPr>
      <w:rFonts w:ascii="等线" w:hAnsi="等线" w:eastAsia="等线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昆明市盘龙区党政机关单位</Company>
  <Pages>1</Pages>
  <Words>0</Words>
  <Characters>0</Characters>
  <Lines>0</Lines>
  <Paragraphs>0</Paragraphs>
  <ScaleCrop>false</ScaleCrop>
  <LinksUpToDate>false</LinksUpToDate>
  <CharactersWithSpaces>0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2022-10-26T02:24:00Z</dcterms:created>
  <dc:creator>Administrator</dc:creator>
  <cp:lastModifiedBy>Administrator</cp:lastModifiedBy>
  <dcterms:modified xsi:type="dcterms:W3CDTF">2022-10-26T06:35:14Z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