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中共昆明市盘龙区委政法委员会</w:t>
      </w:r>
    </w:p>
    <w:p>
      <w:pPr>
        <w:pStyle w:val="2"/>
        <w:jc w:val="center"/>
        <w:rPr>
          <w:rFonts w:hint="eastAsia"/>
        </w:rPr>
      </w:pPr>
      <w:r>
        <w:rPr>
          <w:rFonts w:hint="eastAsia" w:ascii="黑体" w:hAnsi="黑体" w:eastAsia="黑体"/>
          <w:kern w:val="0"/>
          <w:sz w:val="32"/>
          <w:szCs w:val="32"/>
        </w:rPr>
        <w:t>2023年”三公“经费预算公开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中共昆明市盘龙区委政法委员会2023年一般公共预算财政拨款“三公”经费预算合计7.56万元，较上年增加3.36万元，增长80%，具体变动情况如下：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（一）</w:t>
      </w:r>
      <w:r>
        <w:rPr>
          <w:rFonts w:ascii="楷体_GB2312" w:eastAsia="楷体_GB2312"/>
          <w:kern w:val="0"/>
          <w:sz w:val="32"/>
          <w:szCs w:val="32"/>
        </w:rPr>
        <w:t>因公出国（境）费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中共昆明市盘龙区委政法委员会2023年因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公出国（境）费预算为0.00万元，较上年增加（减少）0.00万元，增长（下降）0.00%，共计安排因公出国（境）团组0.00个，因公出国（境）0.00人次。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我单位无任何增减情况</w:t>
      </w:r>
      <w:r>
        <w:rPr>
          <w:rFonts w:hint="eastAsia" w:ascii="楷体" w:hAnsi="楷体" w:eastAsia="楷体" w:cs="楷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（二）</w:t>
      </w:r>
      <w:r>
        <w:rPr>
          <w:rFonts w:ascii="楷体_GB2312" w:eastAsia="楷体_GB2312"/>
          <w:kern w:val="0"/>
          <w:sz w:val="32"/>
          <w:szCs w:val="32"/>
        </w:rPr>
        <w:t>公务接待费</w:t>
      </w:r>
    </w:p>
    <w:p>
      <w:pPr>
        <w:widowControl/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中共昆明市盘龙区委政法委员会2023年公务接待费预算为2.00万元，较上年增加（减少）0.00万元，增长（下降）0.00%，</w:t>
      </w:r>
      <w:r>
        <w:rPr>
          <w:rFonts w:hint="eastAsia" w:ascii="仿宋_GB2312" w:hAnsi="仿宋_GB2312" w:eastAsia="仿宋_GB2312" w:cs="仿宋_GB2312"/>
          <w:color w:val="262626"/>
          <w:kern w:val="0"/>
          <w:sz w:val="32"/>
          <w:szCs w:val="32"/>
        </w:rPr>
        <w:t>国内公务接待预计批次为1</w:t>
      </w:r>
      <w:r>
        <w:rPr>
          <w:rFonts w:hint="eastAsia" w:ascii="仿宋_GB2312" w:hAnsi="仿宋_GB2312" w:eastAsia="仿宋_GB2312" w:cs="仿宋_GB2312"/>
          <w:color w:val="262626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262626"/>
          <w:kern w:val="0"/>
          <w:sz w:val="32"/>
          <w:szCs w:val="32"/>
        </w:rPr>
        <w:t>次，预计接待</w:t>
      </w:r>
      <w:r>
        <w:rPr>
          <w:rFonts w:hint="eastAsia" w:ascii="仿宋_GB2312" w:hAnsi="仿宋_GB2312" w:eastAsia="仿宋_GB2312" w:cs="仿宋_GB2312"/>
          <w:color w:val="262626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262626"/>
          <w:kern w:val="0"/>
          <w:sz w:val="32"/>
          <w:szCs w:val="32"/>
        </w:rPr>
        <w:t>00人次。</w:t>
      </w:r>
    </w:p>
    <w:p>
      <w:pPr>
        <w:widowControl/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我单位无任何增减情况</w:t>
      </w:r>
      <w:r>
        <w:rPr>
          <w:rFonts w:hint="eastAsia" w:ascii="楷体" w:hAnsi="楷体" w:eastAsia="楷体" w:cs="楷体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>主要原因是</w:t>
      </w:r>
      <w:r>
        <w:rPr>
          <w:rFonts w:hint="eastAsia" w:ascii="仿宋_GB2312" w:hAnsi="仿宋_GB2312" w:eastAsia="仿宋_GB2312" w:cs="仿宋_GB2312"/>
          <w:color w:val="262626"/>
          <w:kern w:val="0"/>
          <w:sz w:val="32"/>
          <w:szCs w:val="32"/>
        </w:rPr>
        <w:t>：根据《云南省财政厅关于进一步从严控制“三公”经费的通知》（云财行〔2019〕290号）文件要求，202</w:t>
      </w:r>
      <w:r>
        <w:rPr>
          <w:rFonts w:hint="eastAsia" w:ascii="仿宋_GB2312" w:hAnsi="仿宋_GB2312" w:eastAsia="仿宋_GB2312" w:cs="仿宋_GB2312"/>
          <w:color w:val="262626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262626"/>
          <w:kern w:val="0"/>
          <w:sz w:val="32"/>
          <w:szCs w:val="32"/>
        </w:rPr>
        <w:t>年中共昆明市</w:t>
      </w:r>
      <w:r>
        <w:rPr>
          <w:rFonts w:ascii="仿宋_GB2312" w:hAnsi="仿宋_GB2312" w:eastAsia="仿宋_GB2312" w:cs="仿宋_GB2312"/>
          <w:color w:val="262626"/>
          <w:kern w:val="0"/>
          <w:sz w:val="32"/>
          <w:szCs w:val="32"/>
        </w:rPr>
        <w:t>盘龙区委政法委员会</w:t>
      </w:r>
      <w:r>
        <w:rPr>
          <w:rFonts w:hint="eastAsia" w:ascii="仿宋_GB2312" w:hAnsi="仿宋_GB2312" w:eastAsia="仿宋_GB2312" w:cs="仿宋_GB2312"/>
          <w:color w:val="262626"/>
          <w:kern w:val="0"/>
          <w:sz w:val="32"/>
          <w:szCs w:val="32"/>
        </w:rPr>
        <w:t>将严格执行《党政机关厉行节约反对浪费条例》以及中央和省市相关规定，进一步降低公务活动成本，严肃财经纪律。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（三）</w:t>
      </w:r>
      <w:r>
        <w:rPr>
          <w:rFonts w:ascii="楷体_GB2312" w:eastAsia="楷体_GB2312"/>
          <w:kern w:val="0"/>
          <w:sz w:val="32"/>
          <w:szCs w:val="32"/>
        </w:rPr>
        <w:t>公务用车购置及运行维护费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中共昆明市盘龙区委政法委员会2023年公务用车购置及运行维护费为5.56万元，其中事业人员公务用车定额包干经费3.36万元，公务用车运行维护费2.2万元。其中：事业人员公务用车定额包干经费较上年增加3.36万元，增长100%；公务用车购置费0.00万元，较上年增加（减少）0.00万元，增长（下降）0.00%；公务用车运行维护费2.20万元，较上年增加0.00万元，增长0.00%。共计购置公务用车0辆，年末公务用车保有量为1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公务用车运行维护费增加原因是：我单位新增招考录用的事业人员，故事业人员公务用车定额包干经费增加，公务用车运行维护费按照人头比例增加。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Nzc3OGIzZjk2NzZmODA4Y2JlNDBlZmVjNWMwMWYifQ=="/>
  </w:docVars>
  <w:rsids>
    <w:rsidRoot w:val="4F161F88"/>
    <w:rsid w:val="4F161F88"/>
    <w:rsid w:val="5AC0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2</Pages>
  <Words>648</Words>
  <Characters>739</Characters>
  <Lines>0</Lines>
  <Paragraphs>0</Paragraphs>
  <TotalTime>0</TotalTime>
  <ScaleCrop>false</ScaleCrop>
  <LinksUpToDate>false</LinksUpToDate>
  <CharactersWithSpaces>739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2023-03-14T03:27:00Z</dcterms:created>
  <dc:creator>Administrator</dc:creator>
  <cp:lastModifiedBy>Administrator</cp:lastModifiedBy>
  <dcterms:modified xsi:type="dcterms:W3CDTF">2023-03-14T07:47:11Z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B84E4A9B24F24F8894766C8B95E171F1</vt:lpwstr>
  </property>
</Properties>
</file>