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昆明市盘龙区住房和城乡建设局（本级）2023年“三公”经费预算公开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昆明市盘龙区住房和城乡建设局（本级）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33.2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与上年相比，上年预算合计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27.92万元，</w:t>
      </w:r>
      <w:r>
        <w:rPr>
          <w:rFonts w:eastAsia="仿宋_GB2312"/>
          <w:kern w:val="0"/>
          <w:sz w:val="32"/>
          <w:szCs w:val="32"/>
        </w:rPr>
        <w:t>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5.28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15.90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>
      <w:pPr>
        <w:widowControl/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一、因公出国（境）费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昆明市盘龙区住房和城乡建设局（本级）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部门2023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年因公出国（境）费预算为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万元，较上年增加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万元，增长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%，共计安排因公出国（境）团组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个，因公出国（境）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与上年相比，无增减变化。</w:t>
      </w:r>
    </w:p>
    <w:p>
      <w:pPr>
        <w:widowControl/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昆明市盘龙区住房和城乡建设局（本级）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eastAsia="仿宋_GB2312"/>
          <w:kern w:val="0"/>
          <w:sz w:val="32"/>
          <w:szCs w:val="32"/>
        </w:rPr>
        <w:t>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%，国内公务接待批次为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与上年相比，无增减变化</w:t>
      </w:r>
      <w:r>
        <w:rPr>
          <w:rFonts w:hint="eastAsia" w:ascii="楷体" w:hAnsi="楷体" w:eastAsia="楷体" w:cs="楷体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昆明市盘龙区住房和城乡建设局（本级）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eastAsia="仿宋_GB2312"/>
          <w:kern w:val="0"/>
          <w:sz w:val="32"/>
          <w:szCs w:val="32"/>
        </w:rPr>
        <w:t>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33.20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  <w:lang w:eastAsia="zh-CN"/>
        </w:rPr>
        <w:t>与上年相比，上年预算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27.92万元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5.28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15.90</w:t>
      </w:r>
      <w:r>
        <w:rPr>
          <w:rFonts w:eastAsia="仿宋_GB2312"/>
          <w:kern w:val="0"/>
          <w:sz w:val="32"/>
          <w:szCs w:val="32"/>
        </w:rPr>
        <w:t>%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%；公务用车运行维护费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33.2</w:t>
      </w:r>
      <w:r>
        <w:rPr>
          <w:rFonts w:eastAsia="仿宋_GB2312"/>
          <w:kern w:val="0"/>
          <w:sz w:val="32"/>
          <w:szCs w:val="32"/>
        </w:rPr>
        <w:t>万元，较上年</w:t>
      </w:r>
      <w:r>
        <w:rPr>
          <w:rFonts w:hint="eastAsia" w:eastAsia="仿宋_GB2312"/>
          <w:kern w:val="0"/>
          <w:sz w:val="32"/>
          <w:szCs w:val="32"/>
        </w:rPr>
        <w:t>增加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5.28</w:t>
      </w:r>
      <w:r>
        <w:rPr>
          <w:rFonts w:eastAsia="仿宋_GB2312"/>
          <w:kern w:val="0"/>
          <w:sz w:val="32"/>
          <w:szCs w:val="32"/>
        </w:rPr>
        <w:t>万元，</w:t>
      </w:r>
      <w:r>
        <w:rPr>
          <w:rFonts w:hint="eastAsia" w:eastAsia="仿宋_GB2312"/>
          <w:kern w:val="0"/>
          <w:sz w:val="32"/>
          <w:szCs w:val="32"/>
        </w:rPr>
        <w:t>增长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15.90</w:t>
      </w:r>
      <w:r>
        <w:rPr>
          <w:rFonts w:eastAsia="仿宋_GB2312"/>
          <w:kern w:val="0"/>
          <w:sz w:val="32"/>
          <w:szCs w:val="32"/>
        </w:rPr>
        <w:t>%。共计购置公务用车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eastAsia="仿宋_GB2312"/>
          <w:kern w:val="0"/>
          <w:sz w:val="32"/>
          <w:szCs w:val="32"/>
        </w:rPr>
        <w:t>增</w:t>
      </w:r>
      <w:r>
        <w:rPr>
          <w:rFonts w:hint="eastAsia" w:eastAsia="仿宋_GB2312"/>
          <w:kern w:val="0"/>
          <w:sz w:val="32"/>
          <w:szCs w:val="32"/>
          <w:lang w:eastAsia="zh-CN"/>
        </w:rPr>
        <w:t>加</w:t>
      </w:r>
      <w:r>
        <w:rPr>
          <w:rFonts w:eastAsia="仿宋_GB2312"/>
          <w:kern w:val="0"/>
          <w:sz w:val="32"/>
          <w:szCs w:val="32"/>
        </w:rPr>
        <w:t>变化原因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color w:val="000000"/>
          <w:sz w:val="31"/>
          <w:szCs w:val="31"/>
        </w:rPr>
        <w:t>202</w:t>
      </w:r>
      <w:r>
        <w:rPr>
          <w:rFonts w:hint="eastAsia" w:ascii="Times New Roman" w:hAnsi="Times New Roman" w:eastAsia="仿宋_GB2312"/>
          <w:color w:val="000000"/>
          <w:sz w:val="31"/>
          <w:szCs w:val="31"/>
          <w:lang w:val="en-US" w:eastAsia="zh-CN"/>
        </w:rPr>
        <w:t>2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年新招录人员，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lang w:eastAsia="zh-CN"/>
        </w:rPr>
        <w:t>经费按照人员数量标准测算，</w:t>
      </w:r>
      <w:r>
        <w:rPr>
          <w:rFonts w:ascii="仿宋_GB2312" w:hAnsi="sans-serif" w:eastAsia="仿宋_GB2312" w:cs="仿宋_GB2312"/>
          <w:color w:val="000000"/>
          <w:sz w:val="31"/>
          <w:szCs w:val="31"/>
        </w:rPr>
        <w:t>致使公务用车运行维护费增加。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4335"/>
    <w:rsid w:val="177B43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paragraph" w:styleId="3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2023-01-07T23:57:00Z</dcterms:created>
  <dc:creator>Administrator</dc:creator>
  <cp:lastModifiedBy>Administrator</cp:lastModifiedBy>
  <dcterms:modified xsi:type="dcterms:W3CDTF">2023-01-07T23:59:12Z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