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hAnsi="Times New Roman" w:eastAsia="华文行楷" w:cs="Times New Roman"/>
          <w:color w:val="FF0000"/>
        </w:rPr>
      </w:pPr>
      <w:r>
        <w:rPr>
          <w:rFonts w:hint="default" w:ascii="Times New Roman" w:hAnsi="Times New Roman" w:eastAsia="华文行楷" w:cs="Times New Roman"/>
          <w:color w:val="FF0000"/>
        </w:rPr>
        <w:t>盘卫简讯</w:t>
      </w:r>
    </w:p>
    <w:p>
      <w:pPr>
        <w:pStyle w:val="21"/>
        <w:ind w:left="210" w:right="210"/>
        <w:jc w:val="center"/>
        <w:rPr>
          <w:color w:val="auto"/>
          <w:spacing w:val="0"/>
        </w:rPr>
      </w:pPr>
      <w:r>
        <w:rPr>
          <w:rFonts w:hint="eastAsia"/>
          <w:color w:val="auto"/>
          <w:spacing w:val="0"/>
        </w:rPr>
        <w:t>第[</w:t>
      </w:r>
      <w:r>
        <w:rPr>
          <w:rFonts w:hint="eastAsia"/>
          <w:color w:val="auto"/>
          <w:spacing w:val="0"/>
          <w:lang w:val="en-US" w:eastAsia="zh-CN"/>
        </w:rPr>
        <w:t>43</w:t>
      </w:r>
      <w:r>
        <w:rPr>
          <w:rFonts w:hint="eastAsia"/>
          <w:color w:val="auto"/>
          <w:spacing w:val="0"/>
        </w:rPr>
        <w:t>]期</w:t>
      </w:r>
    </w:p>
    <w:p>
      <w:pPr>
        <w:pStyle w:val="21"/>
        <w:ind w:left="210" w:right="210"/>
        <w:jc w:val="right"/>
        <w:rPr>
          <w:rFonts w:hint="default" w:ascii="Times New Roman" w:hAnsi="Times New Roman" w:eastAsia="宋体" w:cs="Times New Roman"/>
          <w:color w:val="auto"/>
          <w:spacing w:val="0"/>
          <w:lang w:eastAsia="zh-CN"/>
        </w:rPr>
      </w:pPr>
      <w:r>
        <w:rPr>
          <w:rFonts w:hint="default" w:ascii="Times New Roman" w:hAnsi="Times New Roman" w:cs="Times New Roman"/>
          <w:color w:val="auto"/>
        </w:rPr>
        <w:t>202</w:t>
      </w:r>
      <w:r>
        <w:rPr>
          <w:rFonts w:hint="eastAsia" w:ascii="Times New Roman" w:hAnsi="Times New Roman" w:cs="Times New Roman"/>
          <w:color w:val="auto"/>
          <w:lang w:val="en-US" w:eastAsia="zh-CN"/>
        </w:rPr>
        <w:t>3</w:t>
      </w:r>
      <w:r>
        <w:rPr>
          <w:rFonts w:hint="default" w:ascii="Times New Roman" w:hAnsi="Times New Roman" w:cs="Times New Roman"/>
          <w:color w:val="auto"/>
        </w:rPr>
        <w:t>年</w:t>
      </w: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19</w:t>
      </w:r>
      <w:r>
        <w:rPr>
          <w:rFonts w:hint="default" w:ascii="Times New Roman" w:hAnsi="Times New Roman" w:cs="Times New Roman"/>
          <w:color w:val="auto"/>
        </w:rPr>
        <w:t>日</w:t>
      </w:r>
    </w:p>
    <w:p>
      <w:pPr>
        <w:pStyle w:val="21"/>
        <w:ind w:left="210" w:right="210"/>
        <w:rPr>
          <w:spacing w:val="0"/>
        </w:rPr>
      </w:pPr>
    </w:p>
    <w:p>
      <w:pPr>
        <w:keepNext w:val="0"/>
        <w:keepLines w:val="0"/>
        <w:pageBreakBefore w:val="0"/>
        <w:widowControl w:val="0"/>
        <w:kinsoku/>
        <w:wordWrap/>
        <w:overflowPunct/>
        <w:topLinePunct w:val="0"/>
        <w:autoSpaceDE/>
        <w:autoSpaceDN/>
        <w:bidi w:val="0"/>
        <w:adjustRightInd/>
        <w:snapToGrid/>
        <w:spacing w:line="200" w:lineRule="exact"/>
        <w:ind w:firstLine="400"/>
        <w:textAlignment w:val="auto"/>
        <w:rPr>
          <w:rFonts w:hint="eastAsia" w:ascii="方正小标宋简体" w:eastAsia="方正小标宋简体"/>
          <w:sz w:val="44"/>
          <w:szCs w:val="44"/>
        </w:rPr>
      </w:pPr>
      <w:r>
        <w:rPr>
          <w:sz w:val="20"/>
        </w:rPr>
        <mc:AlternateContent>
          <mc:Choice Requires="wps">
            <w:drawing>
              <wp:anchor distT="0" distB="0" distL="114300" distR="114300" simplePos="0" relativeHeight="251660288" behindDoc="0" locked="0" layoutInCell="1" allowOverlap="1">
                <wp:simplePos x="0" y="0"/>
                <wp:positionH relativeFrom="margin">
                  <wp:posOffset>-133350</wp:posOffset>
                </wp:positionH>
                <wp:positionV relativeFrom="paragraph">
                  <wp:posOffset>73025</wp:posOffset>
                </wp:positionV>
                <wp:extent cx="6388100" cy="7620"/>
                <wp:effectExtent l="0" t="15875" r="12700" b="33655"/>
                <wp:wrapNone/>
                <wp:docPr id="1" name="直接箭头连接符 4"/>
                <wp:cNvGraphicFramePr/>
                <a:graphic xmlns:a="http://schemas.openxmlformats.org/drawingml/2006/main">
                  <a:graphicData uri="http://schemas.microsoft.com/office/word/2010/wordprocessingShape">
                    <wps:wsp>
                      <wps:cNvCnPr/>
                      <wps:spPr>
                        <a:xfrm>
                          <a:off x="0" y="0"/>
                          <a:ext cx="6388100" cy="7620"/>
                        </a:xfrm>
                        <a:prstGeom prst="straightConnector1">
                          <a:avLst/>
                        </a:prstGeom>
                        <a:ln w="31750" cap="flat" cmpd="sng">
                          <a:solidFill>
                            <a:srgbClr val="FF0000"/>
                          </a:solidFill>
                          <a:prstDash val="solid"/>
                          <a:round/>
                          <a:headEnd type="none" w="med" len="med"/>
                          <a:tailEnd type="none" w="med" len="med"/>
                        </a:ln>
                      </wps:spPr>
                      <wps:bodyPr/>
                    </wps:wsp>
                  </a:graphicData>
                </a:graphic>
              </wp:anchor>
            </w:drawing>
          </mc:Choice>
          <mc:Fallback>
            <w:pict>
              <v:shape id="直接箭头连接符 4" o:spid="_x0000_s1026" o:spt="32" type="#_x0000_t32" style="position:absolute;left:0pt;margin-left:-10.5pt;margin-top:5.75pt;height:0.6pt;width:503pt;mso-position-horizontal-relative:margin;z-index:251660288;mso-width-relative:page;mso-height-relative:page;" filled="f" stroked="t" coordsize="21600,21600" o:gfxdata="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nIxbrWAAAACQEAAA8AAAAAAAAAAQAgAAAAIgAAAGRycy9kb3ducmV2LnhtbFBLAQIUABQAAAAI&#10;AIdO4kD8MeUV7wEAAKwDAAAOAAAAAAAAAAEAIAAAACUBAABkcnMvZTJvRG9jLnhtbFBLBQYAAAAA&#10;BgAGAFkBAACGBQAAAAA=&#10;">
                <v:fill on="f" focussize="0,0"/>
                <v:stroke weight="2.5pt" color="#FF0000" joinstyle="round"/>
                <v:imagedata o:title=""/>
                <o:lock v:ext="edit" aspectratio="f"/>
              </v:shape>
            </w:pict>
          </mc:Fallback>
        </mc:AlternateContent>
      </w:r>
    </w:p>
    <w:p>
      <w:pPr>
        <w:ind w:firstLine="640" w:firstLineChars="200"/>
        <w:jc w:val="left"/>
        <w:rPr>
          <w:rFonts w:hint="eastAsia" w:ascii="仿宋" w:hAnsi="仿宋" w:eastAsia="仿宋"/>
          <w:sz w:val="32"/>
          <w:szCs w:val="32"/>
        </w:rPr>
      </w:pPr>
    </w:p>
    <w:p>
      <w:pPr>
        <w:spacing w:line="560" w:lineRule="exact"/>
        <w:jc w:val="center"/>
        <w:rPr>
          <w:rFonts w:hint="eastAsia" w:ascii="方正小标宋简体" w:hAnsi="宋体" w:eastAsia="方正小标宋简体" w:cs="宋体"/>
          <w:spacing w:val="-11"/>
          <w:kern w:val="0"/>
          <w:sz w:val="44"/>
          <w:szCs w:val="44"/>
          <w:lang w:val="en-US" w:eastAsia="zh-CN" w:bidi="ar-SA"/>
        </w:rPr>
      </w:pPr>
      <w:r>
        <w:rPr>
          <w:rFonts w:hint="eastAsia" w:ascii="方正小标宋简体" w:hAnsi="宋体" w:eastAsia="方正小标宋简体" w:cs="宋体"/>
          <w:spacing w:val="-11"/>
          <w:kern w:val="0"/>
          <w:sz w:val="44"/>
          <w:szCs w:val="44"/>
          <w:lang w:val="en-US" w:eastAsia="zh-CN" w:bidi="ar-SA"/>
        </w:rPr>
        <w:t>盘龙区卫生健康局综合监督执法局开展</w:t>
      </w:r>
    </w:p>
    <w:p>
      <w:pPr>
        <w:spacing w:line="560" w:lineRule="exact"/>
        <w:jc w:val="center"/>
        <w:rPr>
          <w:rFonts w:hint="eastAsia" w:ascii="方正小标宋简体" w:hAnsi="宋体" w:eastAsia="方正小标宋简体" w:cs="宋体"/>
          <w:spacing w:val="-11"/>
          <w:kern w:val="0"/>
          <w:sz w:val="44"/>
          <w:szCs w:val="44"/>
          <w:lang w:val="en-US" w:eastAsia="zh-CN" w:bidi="ar-SA"/>
        </w:rPr>
      </w:pPr>
      <w:bookmarkStart w:id="0" w:name="_GoBack"/>
      <w:bookmarkEnd w:id="0"/>
      <w:r>
        <w:rPr>
          <w:rFonts w:hint="eastAsia" w:ascii="方正小标宋简体" w:hAnsi="宋体" w:eastAsia="方正小标宋简体" w:cs="宋体"/>
          <w:spacing w:val="-11"/>
          <w:kern w:val="0"/>
          <w:sz w:val="44"/>
          <w:szCs w:val="44"/>
          <w:lang w:val="en-US" w:eastAsia="zh-CN" w:bidi="ar-SA"/>
        </w:rPr>
        <w:t>非医师行医案件听证会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u w:val="none"/>
          <w:lang w:val="en-GB"/>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000000"/>
          <w:sz w:val="32"/>
          <w:szCs w:val="32"/>
          <w:u w:val="none"/>
          <w:lang w:val="en-GB" w:eastAsia="zh-CN"/>
        </w:rPr>
      </w:pPr>
      <w:r>
        <w:rPr>
          <w:rFonts w:hint="eastAsia" w:ascii="Times New Roman" w:hAnsi="Times New Roman" w:eastAsia="仿宋_GB2312" w:cs="Times New Roman"/>
          <w:color w:val="000000"/>
          <w:sz w:val="32"/>
          <w:szCs w:val="32"/>
          <w:u w:val="none"/>
          <w:lang w:val="en-GB" w:eastAsia="zh-CN"/>
        </w:rPr>
        <w:drawing>
          <wp:anchor distT="0" distB="0" distL="114935" distR="114935" simplePos="0" relativeHeight="251661312" behindDoc="0" locked="0" layoutInCell="1" allowOverlap="1">
            <wp:simplePos x="0" y="0"/>
            <wp:positionH relativeFrom="column">
              <wp:posOffset>2602230</wp:posOffset>
            </wp:positionH>
            <wp:positionV relativeFrom="paragraph">
              <wp:posOffset>165100</wp:posOffset>
            </wp:positionV>
            <wp:extent cx="3267075" cy="2302510"/>
            <wp:effectExtent l="0" t="0" r="9525" b="2540"/>
            <wp:wrapSquare wrapText="bothSides"/>
            <wp:docPr id="4" name="图片 4" descr="3092e31b3f6b19fd1d1b03bc358d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092e31b3f6b19fd1d1b03bc358d358"/>
                    <pic:cNvPicPr>
                      <a:picLocks noChangeAspect="1"/>
                    </pic:cNvPicPr>
                  </pic:nvPicPr>
                  <pic:blipFill>
                    <a:blip r:embed="rId5"/>
                    <a:stretch>
                      <a:fillRect/>
                    </a:stretch>
                  </pic:blipFill>
                  <pic:spPr>
                    <a:xfrm>
                      <a:off x="0" y="0"/>
                      <a:ext cx="3267075" cy="2302510"/>
                    </a:xfrm>
                    <a:prstGeom prst="rect">
                      <a:avLst/>
                    </a:prstGeom>
                  </pic:spPr>
                </pic:pic>
              </a:graphicData>
            </a:graphic>
          </wp:anchor>
        </w:drawing>
      </w:r>
      <w:r>
        <w:rPr>
          <w:rFonts w:hint="default" w:ascii="Times New Roman" w:hAnsi="Times New Roman" w:eastAsia="仿宋_GB2312" w:cs="Times New Roman"/>
          <w:color w:val="000000"/>
          <w:sz w:val="32"/>
          <w:szCs w:val="32"/>
          <w:u w:val="none"/>
          <w:lang w:val="en-GB"/>
        </w:rPr>
        <w:t>为保证卫生行政机关正确行使行政处罚职权，保护公民、法人和其他组织的合法权益，维护公共利益和社会秩序，</w:t>
      </w:r>
      <w:r>
        <w:rPr>
          <w:rFonts w:hint="eastAsia" w:ascii="Times New Roman" w:hAnsi="Times New Roman" w:eastAsia="仿宋_GB2312" w:cs="Times New Roman"/>
          <w:color w:val="000000"/>
          <w:sz w:val="32"/>
          <w:szCs w:val="32"/>
          <w:u w:val="none"/>
          <w:lang w:val="en-GB" w:eastAsia="zh-CN"/>
        </w:rPr>
        <w:t>盘龙区卫生健康局综合监督执法局</w:t>
      </w:r>
      <w:r>
        <w:rPr>
          <w:rFonts w:hint="default" w:ascii="Times New Roman" w:hAnsi="Times New Roman" w:eastAsia="仿宋_GB2312" w:cs="Times New Roman"/>
          <w:color w:val="000000"/>
          <w:sz w:val="32"/>
          <w:szCs w:val="32"/>
          <w:u w:val="none"/>
          <w:lang w:val="en-GB"/>
        </w:rPr>
        <w:t>于2023年4月18日下午两点，在五楼会议室举办了一起非医师行医案件听证会。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sz w:val="32"/>
          <w:szCs w:val="32"/>
          <w:u w:val="none"/>
          <w:lang w:val="en-GB"/>
        </w:rPr>
      </w:pPr>
      <w:r>
        <w:rPr>
          <w:rFonts w:hint="default" w:ascii="Times New Roman" w:hAnsi="Times New Roman" w:eastAsia="仿宋_GB2312" w:cs="Times New Roman"/>
          <w:color w:val="000000"/>
          <w:sz w:val="32"/>
          <w:szCs w:val="32"/>
          <w:u w:val="none"/>
          <w:lang w:val="en-GB"/>
        </w:rPr>
        <w:t>听证会严格依照《中华人民共和国行政处罚法》和《卫生行政处罚程序》的相关规定</w:t>
      </w:r>
      <w:r>
        <w:rPr>
          <w:rFonts w:hint="eastAsia" w:ascii="Times New Roman" w:hAnsi="Times New Roman" w:eastAsia="仿宋_GB2312" w:cs="Times New Roman"/>
          <w:color w:val="000000"/>
          <w:sz w:val="32"/>
          <w:szCs w:val="32"/>
          <w:u w:val="none"/>
          <w:lang w:val="en-US" w:eastAsia="zh-CN"/>
        </w:rPr>
        <w:t>开展</w:t>
      </w:r>
      <w:r>
        <w:rPr>
          <w:rFonts w:hint="default" w:ascii="Times New Roman" w:hAnsi="Times New Roman" w:eastAsia="仿宋_GB2312" w:cs="Times New Roman"/>
          <w:color w:val="000000"/>
          <w:sz w:val="32"/>
          <w:szCs w:val="32"/>
          <w:u w:val="none"/>
          <w:lang w:val="en-GB"/>
        </w:rPr>
        <w:t>。本次听证会依法保障了当事人听证的权利，在听证会开始之时，书记员宣布了听证纪律并对听证参加人进行身份核对。主持人确认听证参加人员身份符合法律规定后宣布听证会正式开始。接着，主持人告知了案件承办人与当事人在听证中所享有的权利与听证组人员的组成情况。随后，听证会进入陈述申辩、质证、辩论阶段。案件承办人先陈述了案件的查处过程，向当事人出示了案件相关证据，阐明了作出行政处罚的法律依据和裁量标准。当事人对案件承办人所提供证据进行了核验，并就事情经过进行了说明和申辩；在辩论阶段，案件承办人与当事人进行了多次质证、辩论。为保证听证过程的公开、公正，</w:t>
      </w:r>
      <w:r>
        <w:rPr>
          <w:rFonts w:hint="eastAsia" w:ascii="Times New Roman" w:hAnsi="Times New Roman" w:eastAsia="仿宋_GB2312" w:cs="Times New Roman"/>
          <w:color w:val="000000"/>
          <w:sz w:val="32"/>
          <w:szCs w:val="32"/>
          <w:u w:val="none"/>
          <w:lang w:val="en-GB" w:eastAsia="zh-CN"/>
        </w:rPr>
        <w:t>盘龙区卫生健康局综合监督执法局</w:t>
      </w:r>
      <w:r>
        <w:rPr>
          <w:rFonts w:hint="default" w:ascii="Times New Roman" w:hAnsi="Times New Roman" w:eastAsia="仿宋_GB2312" w:cs="Times New Roman"/>
          <w:color w:val="000000"/>
          <w:sz w:val="32"/>
          <w:szCs w:val="32"/>
          <w:u w:val="none"/>
          <w:lang w:val="en-GB"/>
        </w:rPr>
        <w:t>现场制作了听证笔录。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sz w:val="32"/>
          <w:szCs w:val="32"/>
          <w:u w:val="none"/>
          <w:lang w:val="en-GB" w:eastAsia="zh-CN"/>
        </w:rPr>
      </w:pPr>
      <w:r>
        <w:rPr>
          <w:rFonts w:hint="eastAsia" w:ascii="Times New Roman" w:hAnsi="Times New Roman" w:eastAsia="仿宋_GB2312" w:cs="Times New Roman"/>
          <w:color w:val="000000"/>
          <w:sz w:val="32"/>
          <w:szCs w:val="32"/>
          <w:u w:val="none"/>
          <w:lang w:val="en-US" w:eastAsia="zh-CN"/>
        </w:rPr>
        <w:t>此</w:t>
      </w:r>
      <w:r>
        <w:rPr>
          <w:rFonts w:hint="default" w:ascii="Times New Roman" w:hAnsi="Times New Roman" w:eastAsia="仿宋_GB2312" w:cs="Times New Roman"/>
          <w:color w:val="000000"/>
          <w:sz w:val="32"/>
          <w:szCs w:val="32"/>
          <w:u w:val="none"/>
          <w:lang w:val="en-GB"/>
        </w:rPr>
        <w:t>次听证会成功举行，</w:t>
      </w:r>
      <w:r>
        <w:rPr>
          <w:rFonts w:hint="eastAsia" w:ascii="Times New Roman" w:hAnsi="Times New Roman" w:eastAsia="仿宋_GB2312" w:cs="Times New Roman"/>
          <w:color w:val="000000"/>
          <w:sz w:val="32"/>
          <w:szCs w:val="32"/>
          <w:u w:val="none"/>
          <w:lang w:val="en-US" w:eastAsia="zh-CN"/>
        </w:rPr>
        <w:t>强化了</w:t>
      </w:r>
      <w:r>
        <w:rPr>
          <w:rFonts w:hint="default" w:ascii="Times New Roman" w:hAnsi="Times New Roman" w:eastAsia="仿宋_GB2312" w:cs="Times New Roman"/>
          <w:color w:val="000000"/>
          <w:sz w:val="32"/>
          <w:szCs w:val="32"/>
          <w:u w:val="none"/>
          <w:lang w:val="en-GB"/>
        </w:rPr>
        <w:t>普法教育宣传</w:t>
      </w:r>
      <w:r>
        <w:rPr>
          <w:rFonts w:hint="eastAsia" w:ascii="Times New Roman" w:hAnsi="Times New Roman" w:eastAsia="仿宋_GB2312" w:cs="Times New Roman"/>
          <w:color w:val="000000"/>
          <w:sz w:val="32"/>
          <w:szCs w:val="32"/>
          <w:u w:val="none"/>
          <w:lang w:val="en-GB" w:eastAsia="zh-CN"/>
        </w:rPr>
        <w:t>，</w:t>
      </w:r>
      <w:r>
        <w:rPr>
          <w:rFonts w:hint="default" w:ascii="Times New Roman" w:hAnsi="Times New Roman" w:eastAsia="仿宋_GB2312" w:cs="Times New Roman"/>
          <w:color w:val="000000"/>
          <w:sz w:val="32"/>
          <w:szCs w:val="32"/>
          <w:u w:val="none"/>
          <w:lang w:val="en-GB"/>
        </w:rPr>
        <w:t>为保障当事人的权利提供了平台，维护了当事人的合法权益；同时，也</w:t>
      </w:r>
      <w:r>
        <w:rPr>
          <w:rFonts w:hint="eastAsia" w:ascii="Times New Roman" w:hAnsi="Times New Roman" w:eastAsia="仿宋_GB2312" w:cs="Times New Roman"/>
          <w:color w:val="000000"/>
          <w:sz w:val="32"/>
          <w:szCs w:val="32"/>
          <w:u w:val="none"/>
          <w:lang w:val="en-US" w:eastAsia="zh-CN"/>
        </w:rPr>
        <w:t>对</w:t>
      </w:r>
      <w:r>
        <w:rPr>
          <w:rFonts w:hint="default" w:ascii="Times New Roman" w:hAnsi="Times New Roman" w:eastAsia="仿宋_GB2312" w:cs="Times New Roman"/>
          <w:color w:val="000000"/>
          <w:sz w:val="32"/>
          <w:szCs w:val="32"/>
          <w:u w:val="none"/>
          <w:lang w:val="en-GB"/>
        </w:rPr>
        <w:t>进一步提高执法人员依法行政能力和执法办案水平起到了促进作用。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u w:val="none"/>
          <w:lang w:val="en-GB" w:eastAsia="zh-CN"/>
        </w:rPr>
      </w:pPr>
    </w:p>
    <w:sectPr>
      <w:footerReference r:id="rId3" w:type="default"/>
      <w:pgSz w:w="11906" w:h="16838"/>
      <w:pgMar w:top="1134" w:right="1134" w:bottom="85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ZTM2NmJiMDNjM2FkMjIwMzJjZDg1YWIwMmI1ODQifQ=="/>
  </w:docVars>
  <w:rsids>
    <w:rsidRoot w:val="00DF1722"/>
    <w:rsid w:val="0000524C"/>
    <w:rsid w:val="00012523"/>
    <w:rsid w:val="0005662B"/>
    <w:rsid w:val="00073413"/>
    <w:rsid w:val="0009217A"/>
    <w:rsid w:val="0009497F"/>
    <w:rsid w:val="000D089A"/>
    <w:rsid w:val="000D5392"/>
    <w:rsid w:val="000D6618"/>
    <w:rsid w:val="000F01A1"/>
    <w:rsid w:val="000F4262"/>
    <w:rsid w:val="00116D31"/>
    <w:rsid w:val="00125589"/>
    <w:rsid w:val="00146CC7"/>
    <w:rsid w:val="001745C2"/>
    <w:rsid w:val="001932A6"/>
    <w:rsid w:val="001B1D52"/>
    <w:rsid w:val="001C072E"/>
    <w:rsid w:val="001E2B3E"/>
    <w:rsid w:val="002413D7"/>
    <w:rsid w:val="00252DE1"/>
    <w:rsid w:val="002927C2"/>
    <w:rsid w:val="002D2DBE"/>
    <w:rsid w:val="002E2258"/>
    <w:rsid w:val="002E495F"/>
    <w:rsid w:val="002E7111"/>
    <w:rsid w:val="002F0591"/>
    <w:rsid w:val="00305CE7"/>
    <w:rsid w:val="0035005A"/>
    <w:rsid w:val="003845DC"/>
    <w:rsid w:val="00394300"/>
    <w:rsid w:val="003B3B23"/>
    <w:rsid w:val="003F0BF7"/>
    <w:rsid w:val="00407A06"/>
    <w:rsid w:val="00424CE3"/>
    <w:rsid w:val="004310A5"/>
    <w:rsid w:val="00445568"/>
    <w:rsid w:val="0044569B"/>
    <w:rsid w:val="00456488"/>
    <w:rsid w:val="00477078"/>
    <w:rsid w:val="004C4991"/>
    <w:rsid w:val="004E1D7D"/>
    <w:rsid w:val="004E44FB"/>
    <w:rsid w:val="0050754C"/>
    <w:rsid w:val="00522045"/>
    <w:rsid w:val="00533E3F"/>
    <w:rsid w:val="00573F39"/>
    <w:rsid w:val="005803B3"/>
    <w:rsid w:val="00596CBD"/>
    <w:rsid w:val="005A1EE3"/>
    <w:rsid w:val="005D04A8"/>
    <w:rsid w:val="005F69C9"/>
    <w:rsid w:val="00602B3C"/>
    <w:rsid w:val="00603546"/>
    <w:rsid w:val="0063359D"/>
    <w:rsid w:val="00655B44"/>
    <w:rsid w:val="0066099C"/>
    <w:rsid w:val="0066745A"/>
    <w:rsid w:val="006929E8"/>
    <w:rsid w:val="006C116B"/>
    <w:rsid w:val="006C26B2"/>
    <w:rsid w:val="006C7C8C"/>
    <w:rsid w:val="006E22BC"/>
    <w:rsid w:val="00723A73"/>
    <w:rsid w:val="00754368"/>
    <w:rsid w:val="00786F2C"/>
    <w:rsid w:val="007912C3"/>
    <w:rsid w:val="007C3DF4"/>
    <w:rsid w:val="007E1C73"/>
    <w:rsid w:val="007F017E"/>
    <w:rsid w:val="007F0FF0"/>
    <w:rsid w:val="00811C06"/>
    <w:rsid w:val="008168B8"/>
    <w:rsid w:val="0086029F"/>
    <w:rsid w:val="008657CC"/>
    <w:rsid w:val="00877711"/>
    <w:rsid w:val="0089096B"/>
    <w:rsid w:val="008C6E1E"/>
    <w:rsid w:val="008D7B80"/>
    <w:rsid w:val="008E10A0"/>
    <w:rsid w:val="00933C67"/>
    <w:rsid w:val="009522B7"/>
    <w:rsid w:val="00982298"/>
    <w:rsid w:val="009D46F3"/>
    <w:rsid w:val="009D5668"/>
    <w:rsid w:val="009E106D"/>
    <w:rsid w:val="00A0005C"/>
    <w:rsid w:val="00A032C4"/>
    <w:rsid w:val="00A21501"/>
    <w:rsid w:val="00A31169"/>
    <w:rsid w:val="00A31A2C"/>
    <w:rsid w:val="00A429B6"/>
    <w:rsid w:val="00A70906"/>
    <w:rsid w:val="00A96EEF"/>
    <w:rsid w:val="00AD706E"/>
    <w:rsid w:val="00AE2201"/>
    <w:rsid w:val="00B10CB5"/>
    <w:rsid w:val="00B4159F"/>
    <w:rsid w:val="00B66641"/>
    <w:rsid w:val="00B945D0"/>
    <w:rsid w:val="00BA35D9"/>
    <w:rsid w:val="00BA57B1"/>
    <w:rsid w:val="00BB436D"/>
    <w:rsid w:val="00BB6D7C"/>
    <w:rsid w:val="00BC1E6C"/>
    <w:rsid w:val="00BC2CEF"/>
    <w:rsid w:val="00BE5DB9"/>
    <w:rsid w:val="00C22E3C"/>
    <w:rsid w:val="00C24875"/>
    <w:rsid w:val="00C80C8C"/>
    <w:rsid w:val="00C81A38"/>
    <w:rsid w:val="00C839EB"/>
    <w:rsid w:val="00C9116C"/>
    <w:rsid w:val="00CA1ECB"/>
    <w:rsid w:val="00CA3C71"/>
    <w:rsid w:val="00CB20D2"/>
    <w:rsid w:val="00CE4893"/>
    <w:rsid w:val="00D054C1"/>
    <w:rsid w:val="00D068E1"/>
    <w:rsid w:val="00D0759A"/>
    <w:rsid w:val="00D72C63"/>
    <w:rsid w:val="00DA274A"/>
    <w:rsid w:val="00DD227D"/>
    <w:rsid w:val="00DD6A1B"/>
    <w:rsid w:val="00DF1722"/>
    <w:rsid w:val="00E14B52"/>
    <w:rsid w:val="00E2059E"/>
    <w:rsid w:val="00E2273F"/>
    <w:rsid w:val="00E34080"/>
    <w:rsid w:val="00E85057"/>
    <w:rsid w:val="00E85B1C"/>
    <w:rsid w:val="00E86699"/>
    <w:rsid w:val="00E96C16"/>
    <w:rsid w:val="00E9781E"/>
    <w:rsid w:val="00EA278A"/>
    <w:rsid w:val="00EB60AD"/>
    <w:rsid w:val="00EE74CA"/>
    <w:rsid w:val="00F13052"/>
    <w:rsid w:val="00F30966"/>
    <w:rsid w:val="00F505D9"/>
    <w:rsid w:val="00F515DA"/>
    <w:rsid w:val="00F602C3"/>
    <w:rsid w:val="00F82546"/>
    <w:rsid w:val="00F84B17"/>
    <w:rsid w:val="00F86385"/>
    <w:rsid w:val="00F870D9"/>
    <w:rsid w:val="00F95572"/>
    <w:rsid w:val="00FA6006"/>
    <w:rsid w:val="00FB5ACE"/>
    <w:rsid w:val="00FB7A07"/>
    <w:rsid w:val="00FD12AD"/>
    <w:rsid w:val="00FD53C1"/>
    <w:rsid w:val="00FE04F6"/>
    <w:rsid w:val="00FE416A"/>
    <w:rsid w:val="00FF0DB3"/>
    <w:rsid w:val="00FF5DF1"/>
    <w:rsid w:val="015D66E9"/>
    <w:rsid w:val="017A41D0"/>
    <w:rsid w:val="020E49A5"/>
    <w:rsid w:val="038A4999"/>
    <w:rsid w:val="04167E2B"/>
    <w:rsid w:val="0442423B"/>
    <w:rsid w:val="052143DA"/>
    <w:rsid w:val="06021ED4"/>
    <w:rsid w:val="07D93108"/>
    <w:rsid w:val="080A5700"/>
    <w:rsid w:val="097924AD"/>
    <w:rsid w:val="0AAC0660"/>
    <w:rsid w:val="0AF3628F"/>
    <w:rsid w:val="0BBD4C14"/>
    <w:rsid w:val="0C7639E2"/>
    <w:rsid w:val="0CCF6888"/>
    <w:rsid w:val="0CE528E4"/>
    <w:rsid w:val="0D0809C1"/>
    <w:rsid w:val="0DF04D08"/>
    <w:rsid w:val="0DFF6F76"/>
    <w:rsid w:val="0F93424F"/>
    <w:rsid w:val="100D45BB"/>
    <w:rsid w:val="110F305C"/>
    <w:rsid w:val="12A85BB1"/>
    <w:rsid w:val="13066BF7"/>
    <w:rsid w:val="134C29E0"/>
    <w:rsid w:val="15AB2460"/>
    <w:rsid w:val="166D13A9"/>
    <w:rsid w:val="169052DA"/>
    <w:rsid w:val="175D605C"/>
    <w:rsid w:val="17DD00AB"/>
    <w:rsid w:val="17E7580F"/>
    <w:rsid w:val="18187335"/>
    <w:rsid w:val="19B80E01"/>
    <w:rsid w:val="1A402B73"/>
    <w:rsid w:val="1AC75042"/>
    <w:rsid w:val="1AF41741"/>
    <w:rsid w:val="1B776A68"/>
    <w:rsid w:val="1CE16824"/>
    <w:rsid w:val="1D3369BF"/>
    <w:rsid w:val="1D41732E"/>
    <w:rsid w:val="1D7274E7"/>
    <w:rsid w:val="1DC13FCB"/>
    <w:rsid w:val="1DDC0E05"/>
    <w:rsid w:val="1E0A3BC4"/>
    <w:rsid w:val="1E217FFA"/>
    <w:rsid w:val="1E944447"/>
    <w:rsid w:val="1FEB3744"/>
    <w:rsid w:val="219365FF"/>
    <w:rsid w:val="21C9734E"/>
    <w:rsid w:val="23983A20"/>
    <w:rsid w:val="24D10F97"/>
    <w:rsid w:val="24D171E9"/>
    <w:rsid w:val="257E099C"/>
    <w:rsid w:val="25D93C62"/>
    <w:rsid w:val="26396DF4"/>
    <w:rsid w:val="2675302E"/>
    <w:rsid w:val="26AB5818"/>
    <w:rsid w:val="2967011C"/>
    <w:rsid w:val="2A4556B4"/>
    <w:rsid w:val="2BBF4F67"/>
    <w:rsid w:val="2CBF3DCB"/>
    <w:rsid w:val="2CF34EC5"/>
    <w:rsid w:val="2D406CBA"/>
    <w:rsid w:val="2DAD1BEE"/>
    <w:rsid w:val="2DBD655D"/>
    <w:rsid w:val="2DE05DD0"/>
    <w:rsid w:val="2E233A5E"/>
    <w:rsid w:val="2E6609A2"/>
    <w:rsid w:val="2EDA3048"/>
    <w:rsid w:val="304122C2"/>
    <w:rsid w:val="327C200E"/>
    <w:rsid w:val="32804D20"/>
    <w:rsid w:val="32A36387"/>
    <w:rsid w:val="32AC6E67"/>
    <w:rsid w:val="333C1679"/>
    <w:rsid w:val="33B070DC"/>
    <w:rsid w:val="33CE3D99"/>
    <w:rsid w:val="34EA4FEA"/>
    <w:rsid w:val="35044A71"/>
    <w:rsid w:val="359F0C3E"/>
    <w:rsid w:val="35AD3CCF"/>
    <w:rsid w:val="37A747F4"/>
    <w:rsid w:val="383513E6"/>
    <w:rsid w:val="3859148D"/>
    <w:rsid w:val="389E342F"/>
    <w:rsid w:val="398919E9"/>
    <w:rsid w:val="39A02091"/>
    <w:rsid w:val="39F16E80"/>
    <w:rsid w:val="3B0A0908"/>
    <w:rsid w:val="3B8E1224"/>
    <w:rsid w:val="3C5C33E5"/>
    <w:rsid w:val="3CA1704A"/>
    <w:rsid w:val="3D995F73"/>
    <w:rsid w:val="3E66679D"/>
    <w:rsid w:val="3E777FE8"/>
    <w:rsid w:val="3EB72B54"/>
    <w:rsid w:val="3EBB29A2"/>
    <w:rsid w:val="3F2F3033"/>
    <w:rsid w:val="40131885"/>
    <w:rsid w:val="40580367"/>
    <w:rsid w:val="4167270F"/>
    <w:rsid w:val="41894373"/>
    <w:rsid w:val="422C5F17"/>
    <w:rsid w:val="43093F39"/>
    <w:rsid w:val="43306282"/>
    <w:rsid w:val="44442DF3"/>
    <w:rsid w:val="44C85ABB"/>
    <w:rsid w:val="47684E2E"/>
    <w:rsid w:val="476D59E7"/>
    <w:rsid w:val="47EA5D49"/>
    <w:rsid w:val="4865261D"/>
    <w:rsid w:val="48F77284"/>
    <w:rsid w:val="493349B8"/>
    <w:rsid w:val="494C020E"/>
    <w:rsid w:val="49B5772C"/>
    <w:rsid w:val="4B3D05D8"/>
    <w:rsid w:val="4C0C0983"/>
    <w:rsid w:val="4CAE1A3B"/>
    <w:rsid w:val="4DB43081"/>
    <w:rsid w:val="4DFC65F1"/>
    <w:rsid w:val="4DFD0163"/>
    <w:rsid w:val="4EC70B92"/>
    <w:rsid w:val="4EF22FB6"/>
    <w:rsid w:val="4EFB1495"/>
    <w:rsid w:val="4FE439C5"/>
    <w:rsid w:val="51A2129C"/>
    <w:rsid w:val="525A426D"/>
    <w:rsid w:val="555D18F6"/>
    <w:rsid w:val="55C51BA3"/>
    <w:rsid w:val="55D0532B"/>
    <w:rsid w:val="55F41BEE"/>
    <w:rsid w:val="561D553B"/>
    <w:rsid w:val="571132F2"/>
    <w:rsid w:val="58E42340"/>
    <w:rsid w:val="59E244BD"/>
    <w:rsid w:val="5C6E6AF1"/>
    <w:rsid w:val="5D187008"/>
    <w:rsid w:val="5D296EBB"/>
    <w:rsid w:val="5DBE07B2"/>
    <w:rsid w:val="5EC05D5D"/>
    <w:rsid w:val="5F6C4720"/>
    <w:rsid w:val="5FD80591"/>
    <w:rsid w:val="5FF7210E"/>
    <w:rsid w:val="61545561"/>
    <w:rsid w:val="62254A95"/>
    <w:rsid w:val="62DB0C58"/>
    <w:rsid w:val="633829C3"/>
    <w:rsid w:val="63CD67F3"/>
    <w:rsid w:val="66273BAD"/>
    <w:rsid w:val="6657599B"/>
    <w:rsid w:val="672A6304"/>
    <w:rsid w:val="674548F2"/>
    <w:rsid w:val="681D444C"/>
    <w:rsid w:val="68D4413E"/>
    <w:rsid w:val="68ED3493"/>
    <w:rsid w:val="69236EB5"/>
    <w:rsid w:val="69F0323B"/>
    <w:rsid w:val="6A824345"/>
    <w:rsid w:val="6ABB0F04"/>
    <w:rsid w:val="6C6A1997"/>
    <w:rsid w:val="6EAD4AEC"/>
    <w:rsid w:val="70103026"/>
    <w:rsid w:val="7020414E"/>
    <w:rsid w:val="709D579F"/>
    <w:rsid w:val="70C67060"/>
    <w:rsid w:val="70E340DD"/>
    <w:rsid w:val="711E068D"/>
    <w:rsid w:val="723F7EE0"/>
    <w:rsid w:val="727126AC"/>
    <w:rsid w:val="74404DBF"/>
    <w:rsid w:val="74AC7D5E"/>
    <w:rsid w:val="768865A9"/>
    <w:rsid w:val="78B10203"/>
    <w:rsid w:val="79800FBE"/>
    <w:rsid w:val="7B5829EE"/>
    <w:rsid w:val="7BB5350F"/>
    <w:rsid w:val="7CBD0BD2"/>
    <w:rsid w:val="7D580A83"/>
    <w:rsid w:val="7D99109C"/>
    <w:rsid w:val="7DA56DD7"/>
    <w:rsid w:val="7DF37E16"/>
    <w:rsid w:val="7ED81EFA"/>
    <w:rsid w:val="7F3F3DB9"/>
    <w:rsid w:val="7FBA1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keepLines/>
      <w:spacing w:before="260" w:after="260" w:line="413" w:lineRule="auto"/>
      <w:outlineLvl w:val="1"/>
    </w:pPr>
    <w:rPr>
      <w:rFonts w:ascii="Arial" w:hAnsi="Arial" w:eastAsia="黑体"/>
      <w:b/>
    </w:rPr>
  </w:style>
  <w:style w:type="character" w:default="1" w:styleId="13">
    <w:name w:val="Default Paragraph Font"/>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1"/>
    <w:unhideWhenUsed/>
    <w:qFormat/>
    <w:uiPriority w:val="99"/>
    <w:pPr>
      <w:snapToGrid w:val="0"/>
      <w:spacing w:line="300" w:lineRule="auto"/>
      <w:ind w:firstLine="556"/>
    </w:pPr>
    <w:rPr>
      <w:rFonts w:ascii="仿宋_GB2312" w:hAnsi="宋体" w:eastAsia="仿宋_GB2312" w:cs="宋体"/>
      <w:kern w:val="0"/>
    </w:rPr>
  </w:style>
  <w:style w:type="paragraph" w:styleId="5">
    <w:name w:val="toa heading"/>
    <w:basedOn w:val="1"/>
    <w:next w:val="1"/>
    <w:qFormat/>
    <w:uiPriority w:val="0"/>
    <w:pPr>
      <w:spacing w:before="120"/>
    </w:pPr>
    <w:rPr>
      <w:rFonts w:ascii="Cambria" w:hAnsi="Cambria" w:cs="Times New Roman"/>
      <w:sz w:val="24"/>
      <w:lang w:bidi="ar-SA"/>
    </w:rPr>
  </w:style>
  <w:style w:type="paragraph" w:styleId="6">
    <w:name w:val="Body Text"/>
    <w:basedOn w:val="1"/>
    <w:link w:val="19"/>
    <w:qFormat/>
    <w:uiPriority w:val="1"/>
    <w:pPr>
      <w:autoSpaceDE w:val="0"/>
      <w:autoSpaceDN w:val="0"/>
      <w:jc w:val="left"/>
    </w:pPr>
    <w:rPr>
      <w:rFonts w:ascii="宋体" w:hAnsi="宋体" w:eastAsia="宋体" w:cs="宋体"/>
      <w:kern w:val="0"/>
      <w:sz w:val="32"/>
      <w:szCs w:val="32"/>
      <w:lang w:eastAsia="en-US"/>
    </w:rPr>
  </w:style>
  <w:style w:type="paragraph" w:styleId="7">
    <w:name w:val="Balloon Text"/>
    <w:basedOn w:val="1"/>
    <w:link w:val="16"/>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qFormat/>
    <w:uiPriority w:val="0"/>
    <w:pPr>
      <w:spacing w:before="240" w:after="60" w:line="312" w:lineRule="auto"/>
      <w:jc w:val="center"/>
      <w:outlineLvl w:val="1"/>
    </w:pPr>
    <w:rPr>
      <w:rFonts w:ascii="Cambria" w:hAnsi="Cambria"/>
      <w:b/>
      <w:bCs/>
      <w:color w:val="auto"/>
      <w:kern w:val="28"/>
      <w:sz w:val="32"/>
      <w:szCs w:val="3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paragraph" w:customStyle="1" w:styleId="15">
    <w:name w:val="Normal Indent1"/>
    <w:basedOn w:val="1"/>
    <w:qFormat/>
    <w:uiPriority w:val="99"/>
    <w:pPr>
      <w:spacing w:line="660" w:lineRule="exact"/>
      <w:ind w:firstLine="720" w:firstLineChars="200"/>
    </w:pPr>
    <w:rPr>
      <w:rFonts w:eastAsia="楷体_GB2312"/>
      <w:sz w:val="36"/>
      <w:szCs w:val="36"/>
    </w:rPr>
  </w:style>
  <w:style w:type="character" w:customStyle="1" w:styleId="16">
    <w:name w:val="批注框文本 Char"/>
    <w:basedOn w:val="13"/>
    <w:link w:val="7"/>
    <w:semiHidden/>
    <w:qFormat/>
    <w:uiPriority w:val="99"/>
    <w:rPr>
      <w:sz w:val="18"/>
      <w:szCs w:val="18"/>
    </w:rPr>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semiHidden/>
    <w:qFormat/>
    <w:uiPriority w:val="99"/>
    <w:rPr>
      <w:sz w:val="18"/>
      <w:szCs w:val="18"/>
    </w:rPr>
  </w:style>
  <w:style w:type="character" w:customStyle="1" w:styleId="19">
    <w:name w:val="正文文本 Char"/>
    <w:basedOn w:val="13"/>
    <w:link w:val="6"/>
    <w:qFormat/>
    <w:uiPriority w:val="1"/>
    <w:rPr>
      <w:rFonts w:ascii="宋体" w:hAnsi="宋体" w:eastAsia="宋体" w:cs="宋体"/>
      <w:kern w:val="0"/>
      <w:sz w:val="32"/>
      <w:szCs w:val="32"/>
      <w:lang w:eastAsia="en-US"/>
    </w:rPr>
  </w:style>
  <w:style w:type="paragraph" w:customStyle="1" w:styleId="20">
    <w:name w:val="简报标题"/>
    <w:next w:val="1"/>
    <w:qFormat/>
    <w:uiPriority w:val="0"/>
    <w:pPr>
      <w:adjustRightInd w:val="0"/>
      <w:snapToGrid w:val="0"/>
      <w:jc w:val="center"/>
    </w:pPr>
    <w:rPr>
      <w:rFonts w:ascii="Times New Roman" w:hAnsi="Times New Roman" w:eastAsia="方正小标宋简体" w:cs="Times New Roman"/>
      <w:color w:val="FF0000"/>
      <w:sz w:val="128"/>
      <w:lang w:val="en-US" w:eastAsia="zh-CN" w:bidi="ar-SA"/>
    </w:rPr>
  </w:style>
  <w:style w:type="paragraph" w:customStyle="1" w:styleId="21">
    <w:name w:val="简报-单位"/>
    <w:next w:val="1"/>
    <w:qFormat/>
    <w:uiPriority w:val="0"/>
    <w:pPr>
      <w:adjustRightInd w:val="0"/>
      <w:snapToGrid w:val="0"/>
      <w:spacing w:line="240" w:lineRule="atLeast"/>
      <w:ind w:left="100" w:leftChars="100" w:right="100" w:rightChars="100"/>
    </w:pPr>
    <w:rPr>
      <w:rFonts w:ascii="宋体" w:hAnsi="宋体" w:eastAsia="宋体" w:cs="Times New Roman"/>
      <w:spacing w:val="-20"/>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993</Words>
  <Characters>1006</Characters>
  <Lines>4</Lines>
  <Paragraphs>1</Paragraphs>
  <TotalTime>2</TotalTime>
  <ScaleCrop>false</ScaleCrop>
  <LinksUpToDate>false</LinksUpToDate>
  <CharactersWithSpaces>1043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2020-06-24T06:03:00Z</dcterms:created>
  <dc:creator>User</dc:creator>
  <cp:lastModifiedBy>Admin</cp:lastModifiedBy>
  <cp:lastPrinted>2023-03-31T02:45:00Z</cp:lastPrinted>
  <dcterms:modified xsi:type="dcterms:W3CDTF">2023-04-19T02:55:09Z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205658131_btnclosed</vt:lpwstr>
  </property>
  <property fmtid="{D5CDD505-2E9C-101B-9397-08002B2CF9AE}" pid="4" name="ICV">
    <vt:lpwstr>07E9667185904C589A8257BF3B8D525E</vt:lpwstr>
  </property>
</Properties>
</file>