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400" w:lineRule="exact"/>
        <w:jc w:val="center"/>
        <w:textAlignment w:val="baseline"/>
        <w:rPr>
          <w:rStyle w:val="12"/>
          <w:rFonts w:ascii="宋体" w:hAnsi="宋体" w:eastAsia="宋体"/>
          <w:b/>
          <w:i w:val="0"/>
          <w:caps w:val="0"/>
          <w:spacing w:val="0"/>
          <w:w w:val="100"/>
          <w:kern w:val="2"/>
          <w:sz w:val="36"/>
          <w:szCs w:val="36"/>
          <w:lang w:val="en-US" w:eastAsia="zh-CN" w:bidi="ar-SA"/>
        </w:rPr>
      </w:pPr>
      <w:r>
        <w:rPr>
          <w:rStyle w:val="12"/>
          <w:rFonts w:ascii="宋体" w:hAnsi="宋体" w:eastAsia="宋体"/>
          <w:b/>
          <w:i w:val="0"/>
          <w:caps w:val="0"/>
          <w:spacing w:val="0"/>
          <w:w w:val="100"/>
          <w:kern w:val="2"/>
          <w:sz w:val="36"/>
          <w:szCs w:val="36"/>
          <w:lang w:val="en-US" w:eastAsia="zh-CN" w:bidi="ar-SA"/>
        </w:rPr>
        <w:t>昆明市生态环境局盘龙分局</w:t>
      </w:r>
    </w:p>
    <w:p>
      <w:pPr>
        <w:snapToGrid w:val="0"/>
        <w:spacing w:before="0" w:beforeAutospacing="0" w:after="0" w:afterAutospacing="0" w:line="400" w:lineRule="exact"/>
        <w:jc w:val="center"/>
        <w:textAlignment w:val="baseline"/>
        <w:rPr>
          <w:rStyle w:val="12"/>
          <w:rFonts w:ascii="宋体" w:hAnsi="宋体" w:eastAsia="宋体"/>
          <w:b/>
          <w:i w:val="0"/>
          <w:caps w:val="0"/>
          <w:spacing w:val="0"/>
          <w:w w:val="100"/>
          <w:kern w:val="2"/>
          <w:sz w:val="36"/>
          <w:szCs w:val="36"/>
          <w:lang w:val="en-US" w:eastAsia="zh-CN" w:bidi="ar-SA"/>
        </w:rPr>
      </w:pPr>
      <w:r>
        <w:rPr>
          <w:rStyle w:val="12"/>
          <w:rFonts w:ascii="宋体" w:hAnsi="宋体" w:eastAsia="宋体"/>
          <w:b/>
          <w:i w:val="0"/>
          <w:caps w:val="0"/>
          <w:spacing w:val="0"/>
          <w:w w:val="100"/>
          <w:kern w:val="2"/>
          <w:sz w:val="36"/>
          <w:szCs w:val="36"/>
          <w:lang w:val="en-US" w:eastAsia="zh-CN" w:bidi="ar-SA"/>
        </w:rPr>
        <w:t>行政处罚决定书</w:t>
      </w:r>
    </w:p>
    <w:p>
      <w:pPr>
        <w:snapToGrid w:val="0"/>
        <w:spacing w:before="0" w:beforeAutospacing="0" w:after="0" w:afterAutospacing="0" w:line="440" w:lineRule="exact"/>
        <w:jc w:val="right"/>
        <w:textAlignment w:val="baseline"/>
        <w:rPr>
          <w:rStyle w:val="12"/>
          <w:rFonts w:ascii="宋体" w:hAnsi="宋体" w:eastAsia="宋体"/>
          <w:b w:val="0"/>
          <w:i w:val="0"/>
          <w:caps w:val="0"/>
          <w:spacing w:val="0"/>
          <w:w w:val="100"/>
          <w:kern w:val="2"/>
          <w:sz w:val="24"/>
          <w:szCs w:val="24"/>
          <w:lang w:val="en-US" w:eastAsia="zh-CN" w:bidi="ar-SA"/>
        </w:rPr>
      </w:pPr>
      <w:r>
        <w:rPr>
          <w:rStyle w:val="12"/>
          <w:rFonts w:ascii="宋体" w:hAnsi="宋体" w:eastAsia="宋体"/>
          <w:b w:val="0"/>
          <w:i w:val="0"/>
          <w:caps w:val="0"/>
          <w:spacing w:val="0"/>
          <w:w w:val="100"/>
          <w:kern w:val="2"/>
          <w:sz w:val="24"/>
          <w:szCs w:val="24"/>
          <w:lang w:val="en-US" w:eastAsia="zh-CN" w:bidi="ar-SA"/>
        </w:rPr>
        <w:t>盘环罚字〔202</w:t>
      </w:r>
      <w:r>
        <w:rPr>
          <w:rStyle w:val="12"/>
          <w:rFonts w:hint="eastAsia" w:ascii="宋体" w:hAnsi="宋体"/>
          <w:b w:val="0"/>
          <w:i w:val="0"/>
          <w:caps w:val="0"/>
          <w:spacing w:val="0"/>
          <w:w w:val="100"/>
          <w:kern w:val="2"/>
          <w:sz w:val="24"/>
          <w:szCs w:val="24"/>
          <w:lang w:val="en-US" w:eastAsia="zh-CN" w:bidi="ar-SA"/>
        </w:rPr>
        <w:t>3</w:t>
      </w:r>
      <w:r>
        <w:rPr>
          <w:rStyle w:val="12"/>
          <w:rFonts w:ascii="宋体" w:hAnsi="宋体" w:eastAsia="宋体"/>
          <w:b w:val="0"/>
          <w:i w:val="0"/>
          <w:caps w:val="0"/>
          <w:spacing w:val="0"/>
          <w:w w:val="100"/>
          <w:kern w:val="2"/>
          <w:sz w:val="24"/>
          <w:szCs w:val="24"/>
          <w:lang w:val="en-US" w:eastAsia="zh-CN" w:bidi="ar-SA"/>
        </w:rPr>
        <w:t>〕</w:t>
      </w:r>
      <w:r>
        <w:rPr>
          <w:rStyle w:val="12"/>
          <w:rFonts w:hint="eastAsia" w:ascii="宋体" w:hAnsi="宋体"/>
          <w:b w:val="0"/>
          <w:i w:val="0"/>
          <w:caps w:val="0"/>
          <w:spacing w:val="0"/>
          <w:w w:val="100"/>
          <w:kern w:val="2"/>
          <w:sz w:val="24"/>
          <w:szCs w:val="24"/>
          <w:lang w:val="en-US" w:eastAsia="zh-CN" w:bidi="ar-SA"/>
        </w:rPr>
        <w:t>4</w:t>
      </w:r>
      <w:r>
        <w:rPr>
          <w:rStyle w:val="12"/>
          <w:rFonts w:ascii="宋体" w:hAnsi="宋体" w:eastAsia="宋体"/>
          <w:b w:val="0"/>
          <w:i w:val="0"/>
          <w:caps w:val="0"/>
          <w:spacing w:val="0"/>
          <w:w w:val="100"/>
          <w:kern w:val="2"/>
          <w:sz w:val="24"/>
          <w:szCs w:val="24"/>
          <w:lang w:val="en-US" w:eastAsia="zh-CN" w:bidi="ar-SA"/>
        </w:rPr>
        <w:t>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仿宋" w:hAnsi="仿宋" w:eastAsia="仿宋" w:cs="仿宋"/>
          <w:color w:val="000000"/>
          <w:sz w:val="32"/>
          <w:szCs w:val="32"/>
          <w:lang w:val="en-US" w:eastAsia="zh-CN"/>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jc w:val="both"/>
        <w:textAlignment w:val="auto"/>
        <w:rPr>
          <w:rFonts w:hint="eastAsia" w:ascii="仿宋" w:hAnsi="仿宋" w:eastAsia="仿宋" w:cs="仿宋"/>
          <w:kern w:val="2"/>
          <w:sz w:val="32"/>
          <w:szCs w:val="32"/>
          <w:lang w:val="en-US" w:eastAsia="zh-CN" w:bidi="ar-SA"/>
        </w:rPr>
      </w:pPr>
      <w:r>
        <w:rPr>
          <w:rFonts w:ascii="仿宋" w:hAnsi="仿宋" w:eastAsia="仿宋" w:cs="仿宋"/>
          <w:b/>
          <w:bCs/>
          <w:sz w:val="32"/>
          <w:szCs w:val="32"/>
          <w:u w:val="single"/>
          <w:rtl w:val="0"/>
          <w:lang w:val="en-US"/>
        </w:rPr>
        <w:t>张晓雯</w:t>
      </w:r>
      <w:r>
        <w:rPr>
          <w:rFonts w:hint="eastAsia" w:ascii="仿宋" w:hAnsi="仿宋" w:eastAsia="仿宋" w:cs="仿宋"/>
          <w:b/>
          <w:bCs/>
          <w:color w:val="000000"/>
          <w:sz w:val="32"/>
          <w:szCs w:val="32"/>
          <w:u w:val="single"/>
          <w:lang w:val="en-US" w:eastAsia="zh-CN"/>
        </w:rPr>
        <w:t>（</w:t>
      </w:r>
      <w:r>
        <w:rPr>
          <w:rFonts w:hint="eastAsia" w:ascii="仿宋" w:hAnsi="仿宋" w:eastAsia="仿宋" w:cs="仿宋"/>
          <w:b/>
          <w:bCs/>
          <w:sz w:val="32"/>
          <w:szCs w:val="32"/>
          <w:u w:val="single"/>
          <w:rtl w:val="0"/>
          <w:lang w:val="zh-TW" w:eastAsia="zh-CN"/>
        </w:rPr>
        <w:t>昆明市盘龙区千合园卢氏辣子鸡餐饮店</w:t>
      </w:r>
      <w:r>
        <w:rPr>
          <w:rFonts w:hint="eastAsia" w:ascii="仿宋" w:hAnsi="仿宋" w:eastAsia="仿宋" w:cs="仿宋"/>
          <w:b/>
          <w:bCs/>
          <w:color w:val="000000"/>
          <w:sz w:val="32"/>
          <w:szCs w:val="32"/>
          <w:u w:val="single"/>
          <w:lang w:val="en-US" w:eastAsia="zh-CN"/>
        </w:rPr>
        <w:t>）</w:t>
      </w:r>
      <w:r>
        <w:rPr>
          <w:rFonts w:hint="eastAsia" w:ascii="仿宋" w:hAnsi="仿宋" w:eastAsia="仿宋" w:cs="仿宋"/>
          <w:color w:val="000000"/>
          <w:sz w:val="32"/>
          <w:szCs w:val="32"/>
          <w:lang w:val="en-US" w:eastAsia="zh-CN"/>
        </w:rPr>
        <w:t>：</w:t>
      </w:r>
      <w:bookmarkStart w:id="0" w:name="_GoBack"/>
      <w:bookmarkEnd w:id="0"/>
      <w:r>
        <w:rPr>
          <w:rFonts w:ascii="仿宋" w:hAnsi="仿宋" w:eastAsia="仿宋" w:cs="仿宋"/>
          <w:sz w:val="32"/>
          <w:szCs w:val="32"/>
          <w:rtl w:val="0"/>
          <w:lang w:val="zh-CN" w:eastAsia="zh-CN"/>
        </w:rPr>
        <w:t xml:space="preserve"> </w:t>
      </w:r>
      <w:r>
        <w:rPr>
          <w:rFonts w:hint="eastAsia" w:ascii="仿宋" w:hAnsi="仿宋" w:eastAsia="仿宋" w:cs="仿宋"/>
          <w:kern w:val="2"/>
          <w:sz w:val="32"/>
          <w:szCs w:val="32"/>
          <w:lang w:val="en-US" w:eastAsia="zh-CN" w:bidi="ar-SA"/>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住址(地址)：</w:t>
      </w:r>
      <w:r>
        <w:rPr>
          <w:rFonts w:ascii="仿宋" w:hAnsi="仿宋" w:eastAsia="仿宋" w:cs="仿宋"/>
          <w:sz w:val="32"/>
          <w:szCs w:val="32"/>
          <w:rtl w:val="0"/>
          <w:lang w:val="en-US"/>
        </w:rPr>
        <w:t>昆明市盘龙区金星小区金星广场星网3幢1层2-1号商铺</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张晓雯（昆明市盘龙区千合园卢氏辣子鸡餐饮店）环境违法一案，经我局调查，现已审查终结。</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right="0" w:firstLine="643" w:firstLineChars="200"/>
        <w:jc w:val="both"/>
        <w:textAlignment w:val="auto"/>
        <w:rPr>
          <w:rStyle w:val="12"/>
          <w:rFonts w:hint="default" w:ascii="仿宋" w:hAnsi="仿宋" w:eastAsia="仿宋" w:cs="仿宋"/>
          <w:b/>
          <w:bCs/>
          <w:color w:val="000000"/>
          <w:kern w:val="0"/>
          <w:sz w:val="32"/>
          <w:szCs w:val="32"/>
          <w:u w:val="none" w:color="auto"/>
          <w:lang w:val="en-US" w:eastAsia="zh-CN" w:bidi="ar"/>
        </w:rPr>
      </w:pPr>
      <w:r>
        <w:rPr>
          <w:rStyle w:val="12"/>
          <w:rFonts w:hint="eastAsia" w:ascii="仿宋" w:hAnsi="仿宋" w:eastAsia="仿宋" w:cs="仿宋"/>
          <w:b/>
          <w:bCs/>
          <w:color w:val="000000"/>
          <w:kern w:val="0"/>
          <w:sz w:val="32"/>
          <w:szCs w:val="32"/>
          <w:u w:val="none" w:color="auto"/>
          <w:lang w:val="en-US" w:eastAsia="zh-CN" w:bidi="ar"/>
        </w:rPr>
        <w:t>一、环境违法事实和证据</w:t>
      </w:r>
    </w:p>
    <w:p>
      <w:pPr>
        <w:widowControl/>
        <w:spacing w:line="360" w:lineRule="auto"/>
        <w:ind w:firstLine="640"/>
        <w:rPr>
          <w:rFonts w:ascii="仿宋" w:hAnsi="仿宋" w:eastAsia="仿宋" w:cs="仿宋"/>
          <w:sz w:val="32"/>
          <w:szCs w:val="32"/>
        </w:rPr>
      </w:pPr>
      <w:r>
        <w:rPr>
          <w:rFonts w:ascii="仿宋" w:hAnsi="仿宋" w:eastAsia="仿宋" w:cs="仿宋"/>
          <w:sz w:val="32"/>
          <w:szCs w:val="32"/>
          <w:rtl w:val="0"/>
          <w:lang w:val="en-US"/>
        </w:rPr>
        <w:t>2023年3月2日,盘龙区环境监察大队执法人员唐绍祥（执法证号25010015247）、马黔昆（执法证号25010015418）对昆明市盘龙区千合园卢氏辣子鸡餐饮店进行了现场检查，发现该店炒菜作业时，油烟净化设施未通电，静电板已拆除，炒菜作业时产生的油烟未经净化器处理通过集气罩收集经风机抽排至外环境。</w:t>
      </w:r>
      <w:r>
        <w:rPr>
          <w:rFonts w:ascii="仿宋" w:hAnsi="仿宋" w:eastAsia="仿宋" w:cs="仿宋"/>
          <w:sz w:val="32"/>
          <w:szCs w:val="32"/>
          <w:rtl w:val="0"/>
          <w:lang w:val="zh-CN" w:eastAsia="zh-CN"/>
        </w:rPr>
        <w:t>存在如下违法事实：</w:t>
      </w:r>
      <w:r>
        <w:rPr>
          <w:rFonts w:ascii="仿宋" w:hAnsi="仿宋" w:eastAsia="仿宋" w:cs="仿宋"/>
          <w:sz w:val="32"/>
          <w:szCs w:val="32"/>
          <w:rtl w:val="0"/>
          <w:lang w:val="en-US"/>
        </w:rPr>
        <w:t>不正常使用油烟净化设施，餐饮油烟直排外环境</w:t>
      </w:r>
      <w:r>
        <w:rPr>
          <w:rFonts w:ascii="仿宋" w:hAnsi="仿宋" w:eastAsia="仿宋" w:cs="仿宋"/>
          <w:sz w:val="32"/>
          <w:szCs w:val="32"/>
          <w:rtl w:val="0"/>
          <w:lang w:val="zh-CN" w:eastAsia="zh-CN"/>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以上事实有昆明市盘龙区环境监察大队提供的：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1、盘龙区环境监察大队现场检查（勘察）笔录。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2、盘龙区环境监察大队调查询问笔录。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3、违法照片证据等证据证实。</w:t>
      </w:r>
    </w:p>
    <w:p>
      <w:pPr>
        <w:widowControl/>
        <w:spacing w:line="360" w:lineRule="auto"/>
        <w:ind w:firstLine="640"/>
        <w:rPr>
          <w:rFonts w:ascii="仿宋" w:hAnsi="仿宋" w:eastAsia="仿宋" w:cs="仿宋"/>
          <w:sz w:val="32"/>
          <w:szCs w:val="32"/>
        </w:rPr>
      </w:pPr>
      <w:r>
        <w:rPr>
          <w:rFonts w:ascii="仿宋" w:hAnsi="仿宋" w:eastAsia="仿宋" w:cs="仿宋"/>
          <w:sz w:val="32"/>
          <w:szCs w:val="32"/>
          <w:rtl w:val="0"/>
          <w:lang w:val="en-US"/>
        </w:rPr>
        <w:t>你</w:t>
      </w:r>
      <w:r>
        <w:rPr>
          <w:rFonts w:ascii="仿宋" w:hAnsi="仿宋" w:eastAsia="仿宋" w:cs="仿宋"/>
          <w:sz w:val="32"/>
          <w:szCs w:val="32"/>
          <w:rtl w:val="0"/>
          <w:lang w:val="zh-TW" w:eastAsia="zh-TW"/>
        </w:rPr>
        <w:t>单位</w:t>
      </w:r>
      <w:r>
        <w:rPr>
          <w:rFonts w:ascii="仿宋" w:hAnsi="仿宋" w:eastAsia="仿宋" w:cs="仿宋"/>
          <w:sz w:val="32"/>
          <w:szCs w:val="32"/>
          <w:rtl w:val="0"/>
          <w:lang w:val="en-US"/>
        </w:rPr>
        <w:t>的上述行为违反了</w:t>
      </w:r>
      <w:r>
        <w:rPr>
          <w:rFonts w:ascii="仿宋" w:hAnsi="仿宋" w:eastAsia="仿宋" w:cs="仿宋"/>
          <w:b/>
          <w:bCs/>
          <w:sz w:val="32"/>
          <w:szCs w:val="32"/>
          <w:rtl w:val="0"/>
          <w:lang w:val="en-US"/>
        </w:rPr>
        <w:t>《中华人民共和国大气污染防治法》第八十一条</w:t>
      </w:r>
      <w:r>
        <w:rPr>
          <w:rFonts w:ascii="仿宋" w:hAnsi="仿宋" w:eastAsia="仿宋" w:cs="仿宋"/>
          <w:sz w:val="32"/>
          <w:szCs w:val="32"/>
          <w:rtl w:val="0"/>
          <w:lang w:val="zh-TW" w:eastAsia="zh-TW"/>
        </w:rPr>
        <w:t>：“</w:t>
      </w:r>
      <w:r>
        <w:rPr>
          <w:rFonts w:ascii="仿宋" w:hAnsi="仿宋" w:eastAsia="仿宋" w:cs="仿宋"/>
          <w:sz w:val="32"/>
          <w:szCs w:val="32"/>
          <w:rtl w:val="0"/>
          <w:lang w:val="en-US"/>
        </w:rPr>
        <w:t>排放油烟的餐饮服务业经营者应当安装油烟净化设施并保持正常使用，或者采取其他油烟净化措施，使油烟达标排放，并防止对附近居民的正常生活环境造成污染。</w:t>
      </w:r>
      <w:r>
        <w:rPr>
          <w:rFonts w:hint="eastAsia" w:ascii="仿宋" w:hAnsi="仿宋" w:eastAsia="仿宋" w:cs="仿宋"/>
          <w:sz w:val="32"/>
          <w:szCs w:val="32"/>
          <w:rtl w:val="0"/>
          <w:lang w:val="en-US" w:eastAsia="zh-CN"/>
        </w:rPr>
        <w:t>”</w:t>
      </w:r>
      <w:r>
        <w:rPr>
          <w:rFonts w:ascii="仿宋" w:hAnsi="仿宋" w:eastAsia="仿宋" w:cs="仿宋"/>
          <w:sz w:val="32"/>
          <w:szCs w:val="32"/>
          <w:rtl w:val="0"/>
          <w:lang w:val="zh-TW" w:eastAsia="zh-TW"/>
        </w:rPr>
        <w:t>的规定，以及</w:t>
      </w:r>
      <w:r>
        <w:rPr>
          <w:rFonts w:ascii="仿宋" w:hAnsi="仿宋" w:eastAsia="仿宋" w:cs="仿宋"/>
          <w:b/>
          <w:bCs/>
          <w:sz w:val="32"/>
          <w:szCs w:val="32"/>
          <w:rtl w:val="0"/>
          <w:lang w:val="en-US"/>
        </w:rPr>
        <w:t>《昆明市餐饮业环境污染防治管理办法》第十一条</w:t>
      </w:r>
      <w:r>
        <w:rPr>
          <w:rFonts w:ascii="仿宋" w:hAnsi="仿宋" w:eastAsia="仿宋" w:cs="仿宋"/>
          <w:b/>
          <w:bCs/>
          <w:sz w:val="32"/>
          <w:szCs w:val="32"/>
          <w:rtl w:val="0"/>
          <w:lang w:val="zh-TW" w:eastAsia="zh-TW"/>
        </w:rPr>
        <w:t>：</w:t>
      </w:r>
      <w:r>
        <w:rPr>
          <w:rFonts w:hint="eastAsia" w:ascii="仿宋" w:hAnsi="仿宋" w:eastAsia="仿宋" w:cs="仿宋"/>
          <w:b w:val="0"/>
          <w:bCs w:val="0"/>
          <w:sz w:val="32"/>
          <w:szCs w:val="32"/>
          <w:rtl w:val="0"/>
          <w:lang w:val="zh-TW" w:eastAsia="zh-CN"/>
        </w:rPr>
        <w:t>“</w:t>
      </w:r>
      <w:r>
        <w:rPr>
          <w:rFonts w:ascii="仿宋" w:hAnsi="仿宋" w:eastAsia="仿宋" w:cs="仿宋"/>
          <w:sz w:val="32"/>
          <w:szCs w:val="32"/>
          <w:rtl w:val="0"/>
          <w:lang w:val="zh-TW" w:eastAsia="zh-TW"/>
        </w:rPr>
        <w:t>餐饮经营者排放油烟、废气的，应当按规范设置集气罩、排风管道和排风机，并采取安装油烟净化设施等措施，达到国家和地方大气污染排放标准。严禁未通过专用烟道、油烟净化设施排放油烟，严禁向城镇排水设施排放油烟</w:t>
      </w:r>
      <w:r>
        <w:rPr>
          <w:rFonts w:hint="eastAsia" w:ascii="仿宋" w:hAnsi="仿宋" w:eastAsia="仿宋" w:cs="仿宋"/>
          <w:b w:val="0"/>
          <w:bCs w:val="0"/>
          <w:sz w:val="32"/>
          <w:szCs w:val="32"/>
          <w:rtl w:val="0"/>
          <w:lang w:val="zh-TW" w:eastAsia="zh-CN"/>
        </w:rPr>
        <w:t>”</w:t>
      </w:r>
      <w:r>
        <w:rPr>
          <w:rFonts w:ascii="仿宋" w:hAnsi="仿宋" w:eastAsia="仿宋" w:cs="仿宋"/>
          <w:sz w:val="32"/>
          <w:szCs w:val="32"/>
          <w:rtl w:val="0"/>
          <w:lang w:val="zh-TW" w:eastAsia="zh-TW"/>
        </w:rPr>
        <w:t>的</w:t>
      </w:r>
      <w:r>
        <w:rPr>
          <w:rFonts w:ascii="仿宋" w:hAnsi="仿宋" w:eastAsia="仿宋" w:cs="仿宋"/>
          <w:sz w:val="32"/>
          <w:szCs w:val="32"/>
          <w:rtl w:val="0"/>
          <w:lang w:val="en-US"/>
        </w:rPr>
        <w:t>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firstLine="640" w:firstLineChars="200"/>
        <w:jc w:val="both"/>
        <w:textAlignment w:val="auto"/>
        <w:rPr>
          <w:rStyle w:val="12"/>
          <w:rFonts w:hint="eastAsia" w:ascii="仿宋" w:hAnsi="仿宋" w:eastAsia="仿宋" w:cs="仿宋"/>
          <w:b w:val="0"/>
          <w:i w:val="0"/>
          <w:caps w:val="0"/>
          <w:color w:val="000000"/>
          <w:spacing w:val="0"/>
          <w:w w:val="100"/>
          <w:kern w:val="0"/>
          <w:sz w:val="32"/>
          <w:szCs w:val="32"/>
          <w:lang w:val="en-US" w:eastAsia="zh-CN" w:bidi="ar-SA"/>
        </w:rPr>
      </w:pPr>
      <w:r>
        <w:rPr>
          <w:rStyle w:val="12"/>
          <w:rFonts w:hint="eastAsia" w:ascii="仿宋" w:hAnsi="仿宋" w:eastAsia="仿宋" w:cs="仿宋"/>
          <w:b w:val="0"/>
          <w:i w:val="0"/>
          <w:caps w:val="0"/>
          <w:color w:val="000000"/>
          <w:spacing w:val="0"/>
          <w:w w:val="100"/>
          <w:kern w:val="0"/>
          <w:sz w:val="32"/>
          <w:szCs w:val="32"/>
          <w:lang w:val="en-US" w:eastAsia="zh-CN" w:bidi="ar-SA"/>
        </w:rPr>
        <w:t>我局于</w:t>
      </w:r>
      <w:r>
        <w:rPr>
          <w:rStyle w:val="12"/>
          <w:rFonts w:hint="eastAsia" w:ascii="仿宋" w:hAnsi="仿宋" w:eastAsia="仿宋" w:cs="仿宋"/>
          <w:b w:val="0"/>
          <w:i w:val="0"/>
          <w:caps w:val="0"/>
          <w:color w:val="000000"/>
          <w:spacing w:val="0"/>
          <w:w w:val="100"/>
          <w:kern w:val="0"/>
          <w:sz w:val="32"/>
          <w:szCs w:val="32"/>
          <w:u w:val="single"/>
          <w:lang w:val="en-US" w:eastAsia="zh-CN" w:bidi="ar-SA"/>
        </w:rPr>
        <w:t xml:space="preserve">  2023   </w:t>
      </w:r>
      <w:r>
        <w:rPr>
          <w:rStyle w:val="12"/>
          <w:rFonts w:hint="eastAsia" w:ascii="仿宋" w:hAnsi="仿宋" w:eastAsia="仿宋" w:cs="仿宋"/>
          <w:b w:val="0"/>
          <w:i w:val="0"/>
          <w:caps w:val="0"/>
          <w:spacing w:val="0"/>
          <w:w w:val="100"/>
          <w:kern w:val="2"/>
          <w:sz w:val="32"/>
          <w:szCs w:val="32"/>
          <w:u w:val="none" w:color="auto"/>
          <w:lang w:val="en-US" w:eastAsia="zh-CN" w:bidi="ar-SA"/>
        </w:rPr>
        <w:t>年</w:t>
      </w:r>
      <w:r>
        <w:rPr>
          <w:rStyle w:val="12"/>
          <w:rFonts w:hint="eastAsia" w:ascii="仿宋" w:hAnsi="仿宋" w:eastAsia="仿宋" w:cs="仿宋"/>
          <w:b w:val="0"/>
          <w:i w:val="0"/>
          <w:caps w:val="0"/>
          <w:spacing w:val="0"/>
          <w:w w:val="100"/>
          <w:kern w:val="2"/>
          <w:sz w:val="32"/>
          <w:szCs w:val="32"/>
          <w:u w:val="single" w:color="auto"/>
          <w:lang w:val="en-US" w:eastAsia="zh-CN" w:bidi="ar-SA"/>
        </w:rPr>
        <w:t xml:space="preserve">  3 </w:t>
      </w:r>
      <w:r>
        <w:rPr>
          <w:rStyle w:val="12"/>
          <w:rFonts w:hint="eastAsia" w:ascii="仿宋" w:hAnsi="仿宋" w:eastAsia="仿宋" w:cs="仿宋"/>
          <w:b w:val="0"/>
          <w:i w:val="0"/>
          <w:caps w:val="0"/>
          <w:spacing w:val="0"/>
          <w:w w:val="100"/>
          <w:kern w:val="2"/>
          <w:sz w:val="32"/>
          <w:szCs w:val="32"/>
          <w:u w:val="none" w:color="auto"/>
          <w:lang w:val="en-US" w:eastAsia="zh-CN" w:bidi="ar-SA"/>
        </w:rPr>
        <w:t>月</w:t>
      </w:r>
      <w:r>
        <w:rPr>
          <w:rStyle w:val="12"/>
          <w:rFonts w:hint="eastAsia" w:ascii="仿宋" w:hAnsi="仿宋" w:eastAsia="仿宋" w:cs="仿宋"/>
          <w:b w:val="0"/>
          <w:i w:val="0"/>
          <w:caps w:val="0"/>
          <w:spacing w:val="0"/>
          <w:w w:val="100"/>
          <w:kern w:val="2"/>
          <w:sz w:val="32"/>
          <w:szCs w:val="32"/>
          <w:u w:val="single" w:color="auto"/>
          <w:lang w:val="en-US" w:eastAsia="zh-CN" w:bidi="ar-SA"/>
        </w:rPr>
        <w:t xml:space="preserve"> 7  </w:t>
      </w:r>
      <w:r>
        <w:rPr>
          <w:rStyle w:val="12"/>
          <w:rFonts w:hint="eastAsia" w:ascii="仿宋" w:hAnsi="仿宋" w:eastAsia="仿宋" w:cs="仿宋"/>
          <w:b w:val="0"/>
          <w:i w:val="0"/>
          <w:caps w:val="0"/>
          <w:spacing w:val="0"/>
          <w:w w:val="100"/>
          <w:kern w:val="2"/>
          <w:sz w:val="32"/>
          <w:szCs w:val="32"/>
          <w:u w:val="none" w:color="auto"/>
          <w:lang w:val="en-US" w:eastAsia="zh-CN" w:bidi="ar-SA"/>
        </w:rPr>
        <w:t>日送达《行政处罚事先（听证）告知书》</w:t>
      </w:r>
      <w:r>
        <w:rPr>
          <w:rStyle w:val="12"/>
          <w:rFonts w:hint="eastAsia" w:ascii="仿宋" w:hAnsi="仿宋" w:eastAsia="仿宋" w:cs="仿宋"/>
          <w:b w:val="0"/>
          <w:i w:val="0"/>
          <w:caps w:val="0"/>
          <w:color w:val="000000"/>
          <w:spacing w:val="0"/>
          <w:w w:val="100"/>
          <w:kern w:val="0"/>
          <w:sz w:val="32"/>
          <w:szCs w:val="32"/>
          <w:lang w:val="en-US" w:eastAsia="zh-CN" w:bidi="ar-SA"/>
        </w:rPr>
        <w:t>告知你违法事实、处罚依据和拟作出的处罚决定，并明确告知你有权进行陈述、申辩，要求听证。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585" w:lineRule="atLeast"/>
        <w:ind w:left="0" w:right="0" w:firstLine="645"/>
        <w:jc w:val="left"/>
        <w:rPr>
          <w:rStyle w:val="12"/>
          <w:rFonts w:hint="eastAsia" w:ascii="仿宋" w:hAnsi="仿宋" w:eastAsia="仿宋" w:cs="仿宋"/>
          <w:b w:val="0"/>
          <w:i w:val="0"/>
          <w:caps w:val="0"/>
          <w:color w:val="000000"/>
          <w:spacing w:val="0"/>
          <w:w w:val="100"/>
          <w:kern w:val="0"/>
          <w:sz w:val="32"/>
          <w:szCs w:val="32"/>
          <w:lang w:val="en-US" w:eastAsia="zh-CN" w:bidi="ar-SA"/>
        </w:rPr>
      </w:pPr>
      <w:r>
        <w:rPr>
          <w:rStyle w:val="12"/>
          <w:rFonts w:hint="eastAsia" w:ascii="仿宋" w:hAnsi="仿宋" w:eastAsia="仿宋" w:cs="仿宋"/>
          <w:b w:val="0"/>
          <w:i w:val="0"/>
          <w:caps w:val="0"/>
          <w:color w:val="000000"/>
          <w:spacing w:val="0"/>
          <w:w w:val="100"/>
          <w:kern w:val="0"/>
          <w:sz w:val="32"/>
          <w:szCs w:val="32"/>
          <w:lang w:val="en-US" w:eastAsia="zh-CN" w:bidi="ar-SA"/>
        </w:rPr>
        <w:t>以上事实有</w:t>
      </w:r>
      <w:r>
        <w:rPr>
          <w:rStyle w:val="12"/>
          <w:rFonts w:hint="eastAsia" w:ascii="仿宋" w:hAnsi="仿宋" w:eastAsia="仿宋" w:cs="仿宋"/>
          <w:b w:val="0"/>
          <w:i w:val="0"/>
          <w:caps w:val="0"/>
          <w:color w:val="000000"/>
          <w:spacing w:val="0"/>
          <w:w w:val="100"/>
          <w:kern w:val="0"/>
          <w:sz w:val="32"/>
          <w:szCs w:val="32"/>
          <w:u w:val="single"/>
          <w:lang w:val="en-US" w:eastAsia="zh-CN" w:bidi="ar-SA"/>
        </w:rPr>
        <w:t xml:space="preserve">  2023  </w:t>
      </w:r>
      <w:r>
        <w:rPr>
          <w:rStyle w:val="12"/>
          <w:rFonts w:hint="eastAsia" w:ascii="仿宋" w:hAnsi="仿宋" w:eastAsia="仿宋" w:cs="仿宋"/>
          <w:b w:val="0"/>
          <w:i w:val="0"/>
          <w:caps w:val="0"/>
          <w:color w:val="000000"/>
          <w:spacing w:val="0"/>
          <w:w w:val="100"/>
          <w:kern w:val="0"/>
          <w:sz w:val="32"/>
          <w:szCs w:val="32"/>
          <w:lang w:val="en-US" w:eastAsia="zh-CN" w:bidi="ar-SA"/>
        </w:rPr>
        <w:t>年</w:t>
      </w:r>
      <w:r>
        <w:rPr>
          <w:rStyle w:val="12"/>
          <w:rFonts w:hint="eastAsia" w:ascii="仿宋" w:hAnsi="仿宋" w:eastAsia="仿宋" w:cs="仿宋"/>
          <w:b w:val="0"/>
          <w:i w:val="0"/>
          <w:caps w:val="0"/>
          <w:color w:val="000000"/>
          <w:spacing w:val="0"/>
          <w:w w:val="100"/>
          <w:kern w:val="0"/>
          <w:sz w:val="32"/>
          <w:szCs w:val="32"/>
          <w:u w:val="single"/>
          <w:lang w:val="en-US" w:eastAsia="zh-CN" w:bidi="ar-SA"/>
        </w:rPr>
        <w:t xml:space="preserve">  3 </w:t>
      </w:r>
      <w:r>
        <w:rPr>
          <w:rStyle w:val="12"/>
          <w:rFonts w:hint="eastAsia" w:ascii="仿宋" w:hAnsi="仿宋" w:eastAsia="仿宋" w:cs="仿宋"/>
          <w:b w:val="0"/>
          <w:i w:val="0"/>
          <w:caps w:val="0"/>
          <w:color w:val="000000"/>
          <w:spacing w:val="0"/>
          <w:w w:val="100"/>
          <w:kern w:val="0"/>
          <w:sz w:val="32"/>
          <w:szCs w:val="32"/>
          <w:lang w:val="en-US" w:eastAsia="zh-CN" w:bidi="ar-SA"/>
        </w:rPr>
        <w:t>月</w:t>
      </w:r>
      <w:r>
        <w:rPr>
          <w:rStyle w:val="12"/>
          <w:rFonts w:hint="eastAsia" w:ascii="仿宋" w:hAnsi="仿宋" w:eastAsia="仿宋" w:cs="仿宋"/>
          <w:b w:val="0"/>
          <w:i w:val="0"/>
          <w:caps w:val="0"/>
          <w:color w:val="000000"/>
          <w:spacing w:val="0"/>
          <w:w w:val="100"/>
          <w:kern w:val="0"/>
          <w:sz w:val="32"/>
          <w:szCs w:val="32"/>
          <w:u w:val="single"/>
          <w:lang w:val="en-US" w:eastAsia="zh-CN" w:bidi="ar-SA"/>
        </w:rPr>
        <w:t xml:space="preserve">  6 </w:t>
      </w:r>
      <w:r>
        <w:rPr>
          <w:rStyle w:val="12"/>
          <w:rFonts w:hint="eastAsia" w:ascii="仿宋" w:hAnsi="仿宋" w:eastAsia="仿宋" w:cs="仿宋"/>
          <w:b w:val="0"/>
          <w:i w:val="0"/>
          <w:caps w:val="0"/>
          <w:color w:val="000000"/>
          <w:spacing w:val="0"/>
          <w:w w:val="100"/>
          <w:kern w:val="0"/>
          <w:sz w:val="32"/>
          <w:szCs w:val="32"/>
          <w:lang w:val="en-US" w:eastAsia="zh-CN" w:bidi="ar-SA"/>
        </w:rPr>
        <w:t>日《行政处罚事先（听证）告知书》，</w:t>
      </w:r>
      <w:r>
        <w:rPr>
          <w:rStyle w:val="12"/>
          <w:rFonts w:hint="eastAsia" w:ascii="仿宋" w:hAnsi="仿宋" w:eastAsia="仿宋" w:cs="仿宋"/>
          <w:b w:val="0"/>
          <w:i w:val="0"/>
          <w:caps w:val="0"/>
          <w:color w:val="000000"/>
          <w:spacing w:val="0"/>
          <w:w w:val="100"/>
          <w:kern w:val="0"/>
          <w:sz w:val="32"/>
          <w:szCs w:val="32"/>
          <w:u w:val="single"/>
          <w:lang w:val="en-US" w:eastAsia="zh-CN" w:bidi="ar-SA"/>
        </w:rPr>
        <w:t xml:space="preserve">  2023  </w:t>
      </w:r>
      <w:r>
        <w:rPr>
          <w:rStyle w:val="12"/>
          <w:rFonts w:hint="eastAsia" w:ascii="仿宋" w:hAnsi="仿宋" w:eastAsia="仿宋" w:cs="仿宋"/>
          <w:b w:val="0"/>
          <w:i w:val="0"/>
          <w:caps w:val="0"/>
          <w:color w:val="000000"/>
          <w:spacing w:val="0"/>
          <w:w w:val="100"/>
          <w:kern w:val="0"/>
          <w:sz w:val="32"/>
          <w:szCs w:val="32"/>
          <w:lang w:val="en-US" w:eastAsia="zh-CN" w:bidi="ar-SA"/>
        </w:rPr>
        <w:t>年</w:t>
      </w:r>
      <w:r>
        <w:rPr>
          <w:rStyle w:val="12"/>
          <w:rFonts w:hint="eastAsia" w:ascii="仿宋" w:hAnsi="仿宋" w:eastAsia="仿宋" w:cs="仿宋"/>
          <w:b w:val="0"/>
          <w:i w:val="0"/>
          <w:caps w:val="0"/>
          <w:color w:val="000000"/>
          <w:spacing w:val="0"/>
          <w:w w:val="100"/>
          <w:kern w:val="0"/>
          <w:sz w:val="32"/>
          <w:szCs w:val="32"/>
          <w:u w:val="single"/>
          <w:lang w:val="en-US" w:eastAsia="zh-CN" w:bidi="ar-SA"/>
        </w:rPr>
        <w:t xml:space="preserve">  3 </w:t>
      </w:r>
      <w:r>
        <w:rPr>
          <w:rStyle w:val="12"/>
          <w:rFonts w:hint="eastAsia" w:ascii="仿宋" w:hAnsi="仿宋" w:eastAsia="仿宋" w:cs="仿宋"/>
          <w:b w:val="0"/>
          <w:i w:val="0"/>
          <w:caps w:val="0"/>
          <w:color w:val="000000"/>
          <w:spacing w:val="0"/>
          <w:w w:val="100"/>
          <w:kern w:val="0"/>
          <w:sz w:val="32"/>
          <w:szCs w:val="32"/>
          <w:lang w:val="en-US" w:eastAsia="zh-CN" w:bidi="ar-SA"/>
        </w:rPr>
        <w:t>月</w:t>
      </w:r>
      <w:r>
        <w:rPr>
          <w:rStyle w:val="12"/>
          <w:rFonts w:hint="eastAsia" w:ascii="仿宋" w:hAnsi="仿宋" w:eastAsia="仿宋" w:cs="仿宋"/>
          <w:b w:val="0"/>
          <w:i w:val="0"/>
          <w:caps w:val="0"/>
          <w:color w:val="000000"/>
          <w:spacing w:val="0"/>
          <w:w w:val="100"/>
          <w:kern w:val="0"/>
          <w:sz w:val="32"/>
          <w:szCs w:val="32"/>
          <w:u w:val="single"/>
          <w:lang w:val="en-US" w:eastAsia="zh-CN" w:bidi="ar-SA"/>
        </w:rPr>
        <w:t xml:space="preserve"> 7  </w:t>
      </w:r>
      <w:r>
        <w:rPr>
          <w:rStyle w:val="12"/>
          <w:rFonts w:hint="eastAsia" w:ascii="仿宋" w:hAnsi="仿宋" w:eastAsia="仿宋" w:cs="仿宋"/>
          <w:b w:val="0"/>
          <w:i w:val="0"/>
          <w:caps w:val="0"/>
          <w:color w:val="000000"/>
          <w:spacing w:val="0"/>
          <w:w w:val="100"/>
          <w:kern w:val="0"/>
          <w:sz w:val="32"/>
          <w:szCs w:val="32"/>
          <w:u w:val="none"/>
          <w:lang w:val="en-US" w:eastAsia="zh-CN" w:bidi="ar-SA"/>
        </w:rPr>
        <w:t>日</w:t>
      </w:r>
      <w:r>
        <w:rPr>
          <w:rStyle w:val="12"/>
          <w:rFonts w:hint="eastAsia" w:ascii="仿宋" w:hAnsi="仿宋" w:eastAsia="仿宋" w:cs="仿宋"/>
          <w:b w:val="0"/>
          <w:i w:val="0"/>
          <w:caps w:val="0"/>
          <w:color w:val="000000"/>
          <w:spacing w:val="0"/>
          <w:w w:val="100"/>
          <w:kern w:val="0"/>
          <w:sz w:val="32"/>
          <w:szCs w:val="32"/>
          <w:lang w:val="en-US" w:eastAsia="zh-CN" w:bidi="ar-SA"/>
        </w:rPr>
        <w:t>《送达回证》等材料为证。</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Style w:val="12"/>
          <w:rFonts w:hint="default" w:ascii="仿宋" w:hAnsi="仿宋" w:eastAsia="仿宋" w:cs="仿宋"/>
          <w:b/>
          <w:bCs/>
          <w:kern w:val="2"/>
          <w:sz w:val="32"/>
          <w:szCs w:val="32"/>
          <w:u w:val="none" w:color="auto"/>
          <w:lang w:val="en-US" w:eastAsia="zh-CN" w:bidi="ar"/>
        </w:rPr>
      </w:pPr>
      <w:r>
        <w:rPr>
          <w:rStyle w:val="12"/>
          <w:rFonts w:hint="eastAsia" w:ascii="仿宋" w:hAnsi="仿宋" w:eastAsia="仿宋" w:cs="仿宋"/>
          <w:b/>
          <w:bCs/>
          <w:kern w:val="2"/>
          <w:sz w:val="32"/>
          <w:szCs w:val="32"/>
          <w:u w:val="none" w:color="auto"/>
          <w:lang w:val="en-US" w:eastAsia="zh-CN" w:bidi="ar"/>
        </w:rPr>
        <w:t>二、行政处罚的依据、种类</w:t>
      </w:r>
    </w:p>
    <w:p>
      <w:pPr>
        <w:widowControl/>
        <w:spacing w:line="360" w:lineRule="auto"/>
        <w:ind w:firstLine="640"/>
        <w:rPr>
          <w:rFonts w:hint="eastAsia" w:ascii="仿宋" w:hAnsi="仿宋" w:eastAsia="仿宋" w:cs="仿宋"/>
          <w:sz w:val="32"/>
          <w:szCs w:val="32"/>
          <w:lang w:eastAsia="zh-CN"/>
        </w:rPr>
      </w:pPr>
      <w:r>
        <w:rPr>
          <w:rFonts w:ascii="仿宋" w:hAnsi="仿宋" w:eastAsia="仿宋" w:cs="仿宋"/>
          <w:sz w:val="32"/>
          <w:szCs w:val="32"/>
          <w:rtl w:val="0"/>
          <w:lang w:val="en-US"/>
        </w:rPr>
        <w:t>根据</w:t>
      </w:r>
      <w:r>
        <w:rPr>
          <w:rFonts w:ascii="仿宋" w:hAnsi="仿宋" w:eastAsia="仿宋" w:cs="仿宋"/>
          <w:b/>
          <w:bCs/>
          <w:sz w:val="32"/>
          <w:szCs w:val="32"/>
          <w:rtl w:val="0"/>
          <w:lang w:val="en-US"/>
        </w:rPr>
        <w:t>《昆明市餐饮业环境污染防治管理办法》第二十条</w:t>
      </w:r>
      <w:r>
        <w:rPr>
          <w:rFonts w:ascii="仿宋" w:hAnsi="仿宋" w:eastAsia="仿宋" w:cs="仿宋"/>
          <w:sz w:val="32"/>
          <w:szCs w:val="32"/>
          <w:rtl w:val="0"/>
          <w:lang w:val="en-US"/>
        </w:rPr>
        <w:t>的规定：</w:t>
      </w:r>
      <w:r>
        <w:rPr>
          <w:rFonts w:hint="eastAsia" w:ascii="仿宋" w:hAnsi="仿宋" w:eastAsia="仿宋" w:cs="仿宋"/>
          <w:sz w:val="32"/>
          <w:szCs w:val="32"/>
          <w:rtl w:val="0"/>
          <w:lang w:val="en-US" w:eastAsia="zh-CN"/>
        </w:rPr>
        <w:t>“</w:t>
      </w:r>
      <w:r>
        <w:rPr>
          <w:rFonts w:ascii="仿宋" w:hAnsi="仿宋" w:eastAsia="仿宋" w:cs="仿宋"/>
          <w:sz w:val="32"/>
          <w:szCs w:val="32"/>
          <w:rtl w:val="0"/>
          <w:lang w:val="en-US"/>
        </w:rPr>
        <w:t>违反本办法第十一条规定，未安装油烟净化设施、不正常使用油烟净化设施或者未采取其它油烟净化措施，超标排放油烟污染物的，由县(市、区)生态环境行政主管部门责令改正，处以1万元以上5万元以下罚款;拒不改正的，责令停业整治。</w:t>
      </w:r>
      <w:r>
        <w:rPr>
          <w:rFonts w:hint="eastAsia" w:ascii="仿宋" w:hAnsi="仿宋" w:eastAsia="仿宋" w:cs="仿宋"/>
          <w:sz w:val="32"/>
          <w:szCs w:val="32"/>
          <w:rtl w:val="0"/>
          <w:lang w:val="en-US" w:eastAsia="zh-CN"/>
        </w:rPr>
        <w:t>”</w:t>
      </w:r>
    </w:p>
    <w:p>
      <w:pPr>
        <w:widowControl/>
        <w:spacing w:line="360" w:lineRule="auto"/>
        <w:ind w:firstLine="640"/>
        <w:rPr>
          <w:rFonts w:ascii="仿宋" w:hAnsi="仿宋" w:eastAsia="仿宋" w:cs="仿宋"/>
          <w:sz w:val="32"/>
          <w:szCs w:val="32"/>
        </w:rPr>
      </w:pPr>
      <w:r>
        <w:rPr>
          <w:rFonts w:ascii="仿宋" w:hAnsi="仿宋" w:eastAsia="仿宋" w:cs="仿宋"/>
          <w:sz w:val="32"/>
          <w:szCs w:val="32"/>
          <w:rtl w:val="0"/>
          <w:lang w:val="en-US"/>
        </w:rPr>
        <w:t>根据中华人民共和国国家标准</w:t>
      </w:r>
      <w:r>
        <w:rPr>
          <w:rFonts w:ascii="仿宋" w:hAnsi="仿宋" w:eastAsia="仿宋" w:cs="仿宋"/>
          <w:b/>
          <w:bCs/>
          <w:sz w:val="32"/>
          <w:szCs w:val="32"/>
          <w:rtl w:val="0"/>
          <w:lang w:val="en-US"/>
        </w:rPr>
        <w:t>《饮食业油烟排放标准》GB18483-2001</w:t>
      </w:r>
      <w:r>
        <w:rPr>
          <w:rFonts w:ascii="仿宋" w:hAnsi="仿宋" w:eastAsia="仿宋" w:cs="仿宋"/>
          <w:sz w:val="32"/>
          <w:szCs w:val="32"/>
          <w:rtl w:val="0"/>
          <w:lang w:val="en-US"/>
        </w:rPr>
        <w:t>中的相关标准：</w:t>
      </w:r>
    </w:p>
    <w:p>
      <w:pPr>
        <w:widowControl/>
        <w:spacing w:line="360" w:lineRule="auto"/>
        <w:ind w:firstLine="640"/>
        <w:rPr>
          <w:rFonts w:ascii="仿宋" w:hAnsi="仿宋" w:eastAsia="仿宋" w:cs="仿宋"/>
          <w:sz w:val="32"/>
          <w:szCs w:val="32"/>
        </w:rPr>
      </w:pPr>
      <w:r>
        <w:rPr>
          <w:rFonts w:ascii="仿宋" w:hAnsi="仿宋" w:eastAsia="仿宋" w:cs="仿宋"/>
          <w:sz w:val="32"/>
          <w:szCs w:val="32"/>
          <w:rtl w:val="0"/>
          <w:lang w:val="en-US"/>
        </w:rPr>
        <w:t>3.5无组织排放</w:t>
      </w:r>
    </w:p>
    <w:p>
      <w:pPr>
        <w:widowControl/>
        <w:spacing w:line="360" w:lineRule="auto"/>
        <w:ind w:firstLine="640"/>
        <w:rPr>
          <w:rFonts w:ascii="仿宋" w:hAnsi="仿宋" w:eastAsia="仿宋" w:cs="仿宋"/>
          <w:sz w:val="32"/>
          <w:szCs w:val="32"/>
        </w:rPr>
      </w:pPr>
      <w:r>
        <w:rPr>
          <w:rFonts w:ascii="仿宋" w:hAnsi="仿宋" w:eastAsia="仿宋" w:cs="仿宋"/>
          <w:sz w:val="32"/>
          <w:szCs w:val="32"/>
          <w:rtl w:val="0"/>
          <w:lang w:val="en-US"/>
        </w:rPr>
        <w:t>未经任何油烟净化设施净化的油烟排放。</w:t>
      </w:r>
    </w:p>
    <w:p>
      <w:pPr>
        <w:widowControl/>
        <w:spacing w:line="360" w:lineRule="auto"/>
        <w:ind w:firstLine="640"/>
        <w:rPr>
          <w:rFonts w:ascii="仿宋" w:hAnsi="仿宋" w:eastAsia="仿宋" w:cs="仿宋"/>
          <w:sz w:val="32"/>
          <w:szCs w:val="32"/>
        </w:rPr>
      </w:pPr>
      <w:r>
        <w:rPr>
          <w:rFonts w:ascii="仿宋" w:hAnsi="仿宋" w:eastAsia="仿宋" w:cs="仿宋"/>
          <w:sz w:val="32"/>
          <w:szCs w:val="32"/>
          <w:rtl w:val="0"/>
          <w:lang w:val="en-US"/>
        </w:rPr>
        <w:t>5.1排放油烟的饮食业单位必须安装油烟净化设施，并保证操作期间按要求进行。油烟无组织排放视同超标。</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firstLine="640" w:firstLineChars="200"/>
        <w:jc w:val="both"/>
        <w:textAlignment w:val="auto"/>
        <w:rPr>
          <w:rFonts w:ascii="仿宋" w:hAnsi="仿宋" w:eastAsia="仿宋" w:cs="仿宋"/>
          <w:b/>
          <w:bCs/>
          <w:sz w:val="32"/>
          <w:szCs w:val="32"/>
          <w:rtl w:val="0"/>
          <w:lang w:val="en-US"/>
        </w:rPr>
      </w:pPr>
      <w:r>
        <w:rPr>
          <w:rFonts w:ascii="仿宋" w:hAnsi="仿宋" w:eastAsia="仿宋" w:cs="仿宋"/>
          <w:sz w:val="32"/>
          <w:szCs w:val="32"/>
          <w:rtl w:val="0"/>
          <w:lang w:val="en-US"/>
        </w:rPr>
        <w:t>根据上述规定及中华人民共和国国家标准《饮食业油烟排放标准》GB18483-2001中的相关标准， 拟对你</w:t>
      </w:r>
      <w:r>
        <w:rPr>
          <w:rFonts w:ascii="仿宋" w:hAnsi="仿宋" w:eastAsia="仿宋" w:cs="仿宋"/>
          <w:sz w:val="32"/>
          <w:szCs w:val="32"/>
          <w:rtl w:val="0"/>
          <w:lang w:val="zh-TW" w:eastAsia="zh-TW"/>
        </w:rPr>
        <w:t>单位</w:t>
      </w:r>
      <w:r>
        <w:rPr>
          <w:rFonts w:ascii="仿宋" w:hAnsi="仿宋" w:eastAsia="仿宋" w:cs="仿宋"/>
          <w:sz w:val="32"/>
          <w:szCs w:val="32"/>
          <w:rtl w:val="0"/>
          <w:lang w:val="en-US"/>
        </w:rPr>
        <w:t>处罚款人民币：</w:t>
      </w:r>
      <w:r>
        <w:rPr>
          <w:rFonts w:ascii="仿宋" w:hAnsi="仿宋" w:eastAsia="仿宋" w:cs="仿宋"/>
          <w:b/>
          <w:bCs/>
          <w:sz w:val="32"/>
          <w:szCs w:val="32"/>
          <w:rtl w:val="0"/>
          <w:lang w:val="en-US"/>
        </w:rPr>
        <w:t>壹万元整（￥10000.00）。</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firstLine="640" w:firstLineChars="200"/>
        <w:jc w:val="both"/>
        <w:textAlignment w:val="auto"/>
        <w:rPr>
          <w:rStyle w:val="12"/>
          <w:rFonts w:hint="eastAsia" w:ascii="仿宋" w:hAnsi="仿宋" w:eastAsia="仿宋" w:cs="仿宋"/>
          <w:b w:val="0"/>
          <w:i w:val="0"/>
          <w:caps w:val="0"/>
          <w:color w:val="000000"/>
          <w:spacing w:val="0"/>
          <w:w w:val="100"/>
          <w:kern w:val="0"/>
          <w:sz w:val="32"/>
          <w:szCs w:val="32"/>
          <w:lang w:val="en-US" w:eastAsia="zh-CN" w:bidi="ar-SA"/>
        </w:rPr>
      </w:pPr>
      <w:r>
        <w:rPr>
          <w:rStyle w:val="12"/>
          <w:rFonts w:hint="eastAsia" w:ascii="仿宋" w:hAnsi="仿宋" w:eastAsia="仿宋" w:cs="仿宋"/>
          <w:b w:val="0"/>
          <w:i w:val="0"/>
          <w:caps w:val="0"/>
          <w:color w:val="000000"/>
          <w:spacing w:val="0"/>
          <w:w w:val="100"/>
          <w:kern w:val="0"/>
          <w:sz w:val="32"/>
          <w:szCs w:val="32"/>
          <w:lang w:val="en-US" w:eastAsia="zh-CN" w:bidi="ar-SA"/>
        </w:rPr>
        <w:t>因你于</w:t>
      </w:r>
      <w:r>
        <w:rPr>
          <w:rStyle w:val="12"/>
          <w:rFonts w:hint="eastAsia" w:ascii="仿宋" w:hAnsi="仿宋" w:eastAsia="仿宋" w:cs="仿宋"/>
          <w:b w:val="0"/>
          <w:i w:val="0"/>
          <w:caps w:val="0"/>
          <w:color w:val="000000"/>
          <w:spacing w:val="0"/>
          <w:w w:val="100"/>
          <w:kern w:val="0"/>
          <w:sz w:val="32"/>
          <w:szCs w:val="32"/>
          <w:u w:val="single"/>
          <w:lang w:val="en-US" w:eastAsia="zh-CN" w:bidi="ar-SA"/>
        </w:rPr>
        <w:t xml:space="preserve">  2023  </w:t>
      </w:r>
      <w:r>
        <w:rPr>
          <w:rStyle w:val="12"/>
          <w:rFonts w:hint="eastAsia" w:ascii="仿宋" w:hAnsi="仿宋" w:eastAsia="仿宋" w:cs="仿宋"/>
          <w:b w:val="0"/>
          <w:i w:val="0"/>
          <w:caps w:val="0"/>
          <w:color w:val="000000"/>
          <w:spacing w:val="0"/>
          <w:w w:val="100"/>
          <w:kern w:val="0"/>
          <w:sz w:val="32"/>
          <w:szCs w:val="32"/>
          <w:lang w:val="en-US" w:eastAsia="zh-CN" w:bidi="ar-SA"/>
        </w:rPr>
        <w:t>年</w:t>
      </w:r>
      <w:r>
        <w:rPr>
          <w:rStyle w:val="12"/>
          <w:rFonts w:hint="eastAsia" w:ascii="仿宋" w:hAnsi="仿宋" w:eastAsia="仿宋" w:cs="仿宋"/>
          <w:b w:val="0"/>
          <w:i w:val="0"/>
          <w:caps w:val="0"/>
          <w:color w:val="000000"/>
          <w:spacing w:val="0"/>
          <w:w w:val="100"/>
          <w:kern w:val="0"/>
          <w:sz w:val="32"/>
          <w:szCs w:val="32"/>
          <w:u w:val="single"/>
          <w:lang w:val="en-US" w:eastAsia="zh-CN" w:bidi="ar-SA"/>
        </w:rPr>
        <w:t xml:space="preserve">  3 </w:t>
      </w:r>
      <w:r>
        <w:rPr>
          <w:rStyle w:val="12"/>
          <w:rFonts w:hint="eastAsia" w:ascii="仿宋" w:hAnsi="仿宋" w:eastAsia="仿宋" w:cs="仿宋"/>
          <w:b w:val="0"/>
          <w:i w:val="0"/>
          <w:caps w:val="0"/>
          <w:color w:val="000000"/>
          <w:spacing w:val="0"/>
          <w:w w:val="100"/>
          <w:kern w:val="0"/>
          <w:sz w:val="32"/>
          <w:szCs w:val="32"/>
          <w:lang w:val="en-US" w:eastAsia="zh-CN" w:bidi="ar-SA"/>
        </w:rPr>
        <w:t>月</w:t>
      </w:r>
      <w:r>
        <w:rPr>
          <w:rStyle w:val="12"/>
          <w:rFonts w:hint="eastAsia" w:ascii="仿宋" w:hAnsi="仿宋" w:eastAsia="仿宋" w:cs="仿宋"/>
          <w:b w:val="0"/>
          <w:i w:val="0"/>
          <w:caps w:val="0"/>
          <w:color w:val="000000"/>
          <w:spacing w:val="0"/>
          <w:w w:val="100"/>
          <w:kern w:val="0"/>
          <w:sz w:val="32"/>
          <w:szCs w:val="32"/>
          <w:u w:val="single"/>
          <w:lang w:val="en-US" w:eastAsia="zh-CN" w:bidi="ar-SA"/>
        </w:rPr>
        <w:t xml:space="preserve"> 9  </w:t>
      </w:r>
      <w:r>
        <w:rPr>
          <w:rStyle w:val="12"/>
          <w:rFonts w:hint="eastAsia" w:ascii="仿宋" w:hAnsi="仿宋" w:eastAsia="仿宋" w:cs="仿宋"/>
          <w:b w:val="0"/>
          <w:i w:val="0"/>
          <w:caps w:val="0"/>
          <w:color w:val="000000"/>
          <w:spacing w:val="0"/>
          <w:w w:val="100"/>
          <w:kern w:val="0"/>
          <w:sz w:val="32"/>
          <w:szCs w:val="32"/>
          <w:lang w:val="en-US" w:eastAsia="zh-CN" w:bidi="ar-SA"/>
        </w:rPr>
        <w:t>日向我局申请减轻处罚，根据你所提交的陈述及提出的证据，可以减轻处罚。经我局研究决定：决定减轻对你处罚款的50%。</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firstLine="643" w:firstLineChars="200"/>
        <w:jc w:val="both"/>
        <w:textAlignment w:val="auto"/>
        <w:rPr>
          <w:rStyle w:val="12"/>
          <w:rFonts w:hint="eastAsia" w:ascii="仿宋" w:hAnsi="仿宋" w:eastAsia="仿宋" w:cs="仿宋"/>
          <w:b/>
          <w:bCs/>
          <w:i w:val="0"/>
          <w:caps w:val="0"/>
          <w:color w:val="000000"/>
          <w:spacing w:val="0"/>
          <w:w w:val="100"/>
          <w:kern w:val="0"/>
          <w:sz w:val="32"/>
          <w:szCs w:val="32"/>
          <w:lang w:val="en-US" w:eastAsia="zh-CN" w:bidi="ar-SA"/>
        </w:rPr>
      </w:pPr>
      <w:r>
        <w:rPr>
          <w:rStyle w:val="12"/>
          <w:rFonts w:hint="eastAsia" w:ascii="仿宋" w:hAnsi="仿宋" w:eastAsia="仿宋" w:cs="仿宋"/>
          <w:b/>
          <w:bCs/>
          <w:i w:val="0"/>
          <w:caps w:val="0"/>
          <w:color w:val="000000"/>
          <w:spacing w:val="0"/>
          <w:w w:val="100"/>
          <w:kern w:val="0"/>
          <w:sz w:val="32"/>
          <w:szCs w:val="32"/>
          <w:lang w:val="en-US" w:eastAsia="zh-CN" w:bidi="ar-SA"/>
        </w:rPr>
        <w:t>综合以上情况，我局对张晓雯（昆明市盘龙区千合园卢氏辣子鸡餐饮店）作出以如下处理决定：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firstLine="643" w:firstLineChars="200"/>
        <w:jc w:val="both"/>
        <w:textAlignment w:val="auto"/>
        <w:rPr>
          <w:rStyle w:val="12"/>
          <w:rFonts w:hint="eastAsia" w:ascii="仿宋" w:hAnsi="仿宋" w:eastAsia="仿宋" w:cs="仿宋"/>
          <w:b/>
          <w:bCs/>
          <w:i w:val="0"/>
          <w:caps w:val="0"/>
          <w:color w:val="000000"/>
          <w:spacing w:val="0"/>
          <w:w w:val="100"/>
          <w:kern w:val="0"/>
          <w:sz w:val="32"/>
          <w:szCs w:val="32"/>
          <w:lang w:val="en-US" w:eastAsia="zh-CN" w:bidi="ar-SA"/>
        </w:rPr>
      </w:pPr>
      <w:r>
        <w:rPr>
          <w:rStyle w:val="12"/>
          <w:rFonts w:hint="eastAsia" w:ascii="仿宋" w:hAnsi="仿宋" w:eastAsia="仿宋" w:cs="仿宋"/>
          <w:b/>
          <w:bCs/>
          <w:i w:val="0"/>
          <w:caps w:val="0"/>
          <w:color w:val="000000"/>
          <w:spacing w:val="0"/>
          <w:w w:val="100"/>
          <w:kern w:val="0"/>
          <w:sz w:val="32"/>
          <w:szCs w:val="32"/>
          <w:lang w:val="en-US" w:eastAsia="zh-CN" w:bidi="ar-SA"/>
        </w:rPr>
        <w:t>1.</w:t>
      </w:r>
      <w:r>
        <w:rPr>
          <w:rStyle w:val="12"/>
          <w:rFonts w:hint="eastAsia" w:ascii="仿宋" w:hAnsi="仿宋" w:eastAsia="仿宋" w:cs="仿宋"/>
          <w:b/>
          <w:bCs/>
          <w:i w:val="0"/>
          <w:caps w:val="0"/>
          <w:color w:val="000000"/>
          <w:spacing w:val="0"/>
          <w:w w:val="100"/>
          <w:kern w:val="0"/>
          <w:sz w:val="32"/>
          <w:szCs w:val="32"/>
          <w:rtl w:val="0"/>
          <w:lang w:val="en-US" w:eastAsia="zh-CN" w:bidi="ar-SA"/>
        </w:rPr>
        <w:t>责令</w:t>
      </w:r>
      <w:r>
        <w:rPr>
          <w:rStyle w:val="12"/>
          <w:rFonts w:hint="eastAsia" w:ascii="仿宋" w:hAnsi="仿宋" w:eastAsia="仿宋" w:cs="仿宋"/>
          <w:b/>
          <w:bCs/>
          <w:i w:val="0"/>
          <w:caps w:val="0"/>
          <w:color w:val="000000"/>
          <w:spacing w:val="0"/>
          <w:w w:val="100"/>
          <w:kern w:val="0"/>
          <w:sz w:val="32"/>
          <w:szCs w:val="32"/>
          <w:rtl w:val="0"/>
          <w:lang w:val="zh-CN" w:eastAsia="zh-CN" w:bidi="ar-SA"/>
        </w:rPr>
        <w:t>你单位</w:t>
      </w:r>
      <w:r>
        <w:rPr>
          <w:rStyle w:val="12"/>
          <w:rFonts w:hint="eastAsia" w:ascii="仿宋" w:hAnsi="仿宋" w:eastAsia="仿宋" w:cs="仿宋"/>
          <w:b/>
          <w:bCs/>
          <w:i w:val="0"/>
          <w:caps w:val="0"/>
          <w:color w:val="000000"/>
          <w:spacing w:val="0"/>
          <w:w w:val="100"/>
          <w:kern w:val="0"/>
          <w:sz w:val="32"/>
          <w:szCs w:val="32"/>
          <w:rtl w:val="0"/>
          <w:lang w:val="en-US" w:eastAsia="zh-CN" w:bidi="ar-SA"/>
        </w:rPr>
        <w:t>立即停止环境违法行为，限期7日内更换油烟净化设施且运行期间应当定期清洗维护油烟净化设施，保证污染治理设施正常运行；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firstLine="643" w:firstLineChars="200"/>
        <w:jc w:val="both"/>
        <w:textAlignment w:val="auto"/>
        <w:rPr>
          <w:rStyle w:val="13"/>
          <w:rFonts w:hint="eastAsia" w:ascii="仿宋" w:hAnsi="仿宋" w:eastAsia="仿宋" w:cs="仿宋"/>
          <w:b/>
          <w:bCs/>
          <w:color w:val="auto"/>
          <w:sz w:val="32"/>
          <w:szCs w:val="32"/>
          <w:u w:val="none"/>
          <w:lang w:val="en-US" w:eastAsia="zh-CN"/>
        </w:rPr>
      </w:pPr>
      <w:r>
        <w:rPr>
          <w:rStyle w:val="13"/>
          <w:rFonts w:hint="eastAsia" w:ascii="仿宋" w:hAnsi="仿宋" w:eastAsia="仿宋" w:cs="仿宋"/>
          <w:b/>
          <w:bCs/>
          <w:color w:val="auto"/>
          <w:sz w:val="32"/>
          <w:szCs w:val="32"/>
          <w:u w:val="none"/>
          <w:lang w:val="en-US" w:eastAsia="zh-CN"/>
        </w:rPr>
        <w:t>2.处罚款人民币：伍仟元整（¥5000.00元）。</w:t>
      </w:r>
    </w:p>
    <w:p>
      <w:pPr>
        <w:pStyle w:val="15"/>
        <w:keepNext w:val="0"/>
        <w:keepLines w:val="0"/>
        <w:pageBreakBefore w:val="0"/>
        <w:widowControl/>
        <w:kinsoku/>
        <w:wordWrap/>
        <w:overflowPunct/>
        <w:topLinePunct w:val="0"/>
        <w:autoSpaceDE/>
        <w:autoSpaceDN/>
        <w:bidi w:val="0"/>
        <w:adjustRightInd/>
        <w:spacing w:line="560" w:lineRule="exact"/>
        <w:ind w:left="640" w:leftChars="200" w:firstLine="0" w:firstLineChars="0"/>
        <w:jc w:val="both"/>
        <w:textAlignment w:val="auto"/>
        <w:rPr>
          <w:rFonts w:hint="default" w:ascii="仿宋" w:hAnsi="仿宋" w:eastAsia="仿宋" w:cs="仿宋"/>
          <w:b/>
          <w:bCs/>
          <w:color w:val="000000"/>
          <w:kern w:val="0"/>
          <w:sz w:val="32"/>
          <w:szCs w:val="32"/>
          <w:u w:val="none"/>
          <w:lang w:val="en-US" w:eastAsia="zh-CN" w:bidi="ar"/>
        </w:rPr>
      </w:pPr>
      <w:r>
        <w:rPr>
          <w:rFonts w:hint="eastAsia" w:ascii="仿宋" w:hAnsi="仿宋" w:eastAsia="仿宋" w:cs="仿宋"/>
          <w:b/>
          <w:bCs/>
          <w:color w:val="000000"/>
          <w:kern w:val="0"/>
          <w:sz w:val="32"/>
          <w:szCs w:val="32"/>
          <w:u w:val="none"/>
          <w:lang w:val="en-US" w:eastAsia="zh-CN" w:bidi="ar"/>
        </w:rPr>
        <w:t>三、责令改正和行政处罚的履行方式和期限</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 w:hAnsi="仿宋" w:eastAsia="仿宋" w:cs="仿宋"/>
          <w:kern w:val="0"/>
          <w:sz w:val="32"/>
          <w:szCs w:val="32"/>
          <w:u w:val="single"/>
          <w:lang w:val="en-US" w:eastAsia="zh-CN" w:bidi="ar"/>
        </w:rPr>
      </w:pPr>
      <w:r>
        <w:rPr>
          <w:rFonts w:hint="eastAsia" w:ascii="仿宋" w:hAnsi="仿宋" w:eastAsia="仿宋" w:cs="仿宋"/>
          <w:kern w:val="0"/>
          <w:sz w:val="32"/>
          <w:szCs w:val="32"/>
          <w:u w:val="single"/>
          <w:lang w:val="en-US" w:eastAsia="zh-CN" w:bidi="ar"/>
        </w:rPr>
        <w:t>限于接到本处罚决定之日起</w:t>
      </w:r>
      <w:r>
        <w:rPr>
          <w:rFonts w:hint="eastAsia" w:ascii="仿宋" w:hAnsi="仿宋" w:eastAsia="仿宋" w:cs="仿宋"/>
          <w:b/>
          <w:bCs/>
          <w:kern w:val="0"/>
          <w:sz w:val="32"/>
          <w:szCs w:val="32"/>
          <w:u w:val="single"/>
          <w:lang w:val="en-US" w:eastAsia="zh-CN" w:bidi="ar"/>
        </w:rPr>
        <w:t>15</w:t>
      </w:r>
      <w:r>
        <w:rPr>
          <w:rFonts w:hint="eastAsia" w:ascii="仿宋" w:hAnsi="仿宋" w:eastAsia="仿宋" w:cs="仿宋"/>
          <w:kern w:val="0"/>
          <w:sz w:val="32"/>
          <w:szCs w:val="32"/>
          <w:u w:val="single"/>
          <w:lang w:val="en-US" w:eastAsia="zh-CN" w:bidi="ar"/>
        </w:rPr>
        <w:t>日内缴至指定银行和账号。逾期不缴纳罚款的，我局可以根据《中华人民共和国行政处罚法》第七十二条第一项规定每日按罚款数额的3％加处罚款。</w:t>
      </w:r>
    </w:p>
    <w:p>
      <w:pPr>
        <w:pStyle w:val="2"/>
        <w:rPr>
          <w:rFonts w:hint="eastAsia"/>
          <w:lang w:val="en-US"/>
        </w:rPr>
      </w:pP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仿宋" w:hAnsi="仿宋" w:eastAsia="仿宋" w:cs="仿宋"/>
          <w:kern w:val="0"/>
          <w:sz w:val="32"/>
          <w:szCs w:val="32"/>
          <w:lang w:val="en-US"/>
        </w:rPr>
      </w:pPr>
      <w:r>
        <w:rPr>
          <w:rFonts w:hint="eastAsia" w:ascii="仿宋" w:hAnsi="仿宋" w:eastAsia="仿宋" w:cs="仿宋"/>
          <w:kern w:val="0"/>
          <w:sz w:val="32"/>
          <w:szCs w:val="32"/>
          <w:lang w:val="en-US" w:eastAsia="zh-CN" w:bidi="ar"/>
        </w:rPr>
        <w:t>收款银行：富滇银行</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仿宋" w:hAnsi="仿宋" w:eastAsia="仿宋" w:cs="仿宋"/>
          <w:kern w:val="0"/>
          <w:sz w:val="32"/>
          <w:szCs w:val="32"/>
          <w:lang w:val="en-US"/>
        </w:rPr>
      </w:pPr>
      <w:r>
        <w:rPr>
          <w:rFonts w:hint="eastAsia" w:ascii="仿宋" w:hAnsi="仿宋" w:eastAsia="仿宋" w:cs="仿宋"/>
          <w:kern w:val="0"/>
          <w:sz w:val="32"/>
          <w:szCs w:val="32"/>
          <w:lang w:val="en-US" w:eastAsia="zh-CN" w:bidi="ar"/>
        </w:rPr>
        <w:t>银行电话：0871-63130528</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Style w:val="12"/>
          <w:rFonts w:hint="default" w:ascii="仿宋" w:hAnsi="仿宋" w:eastAsia="仿宋" w:cs="仿宋"/>
          <w:kern w:val="0"/>
          <w:sz w:val="32"/>
          <w:szCs w:val="32"/>
          <w:lang w:val="en-US" w:eastAsia="zh-CN" w:bidi="ar"/>
        </w:rPr>
      </w:pPr>
      <w:r>
        <w:rPr>
          <w:rStyle w:val="12"/>
          <w:rFonts w:hint="eastAsia" w:ascii="仿宋" w:hAnsi="仿宋" w:eastAsia="仿宋" w:cs="仿宋"/>
          <w:kern w:val="0"/>
          <w:sz w:val="32"/>
          <w:szCs w:val="32"/>
          <w:lang w:val="en-US" w:eastAsia="zh-CN" w:bidi="ar"/>
        </w:rPr>
        <w:t>请你单位应于接到本决定书之日起15日内将履行处罚决定的情况书面报告我局盘龙区环境监察大队。我局将委托昆明市盘龙区环境监察大队对你单位履行行政处罚的情况事实环境行政执法后监督。</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0" w:beforeAutospacing="0" w:after="0" w:afterAutospacing="0" w:line="560" w:lineRule="exact"/>
        <w:ind w:left="0" w:right="0" w:firstLine="643" w:firstLineChars="200"/>
        <w:jc w:val="both"/>
        <w:textAlignment w:val="auto"/>
        <w:rPr>
          <w:rStyle w:val="12"/>
          <w:rFonts w:hint="eastAsia" w:ascii="仿宋" w:hAnsi="仿宋" w:eastAsia="仿宋" w:cs="仿宋"/>
          <w:b/>
          <w:bCs/>
          <w:kern w:val="0"/>
          <w:sz w:val="32"/>
          <w:szCs w:val="32"/>
          <w:lang w:val="en-US" w:eastAsia="zh-CN" w:bidi="ar"/>
        </w:rPr>
      </w:pPr>
      <w:r>
        <w:rPr>
          <w:rStyle w:val="12"/>
          <w:rFonts w:hint="eastAsia" w:ascii="仿宋" w:hAnsi="仿宋" w:eastAsia="仿宋" w:cs="仿宋"/>
          <w:b/>
          <w:bCs/>
          <w:kern w:val="0"/>
          <w:sz w:val="32"/>
          <w:szCs w:val="32"/>
          <w:lang w:val="en-US" w:eastAsia="zh-CN" w:bidi="ar"/>
        </w:rPr>
        <w:t>申请行政复议或者提起行政诉讼的途径和期限</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ascii="仿宋" w:hAnsi="仿宋" w:eastAsia="仿宋" w:cs="仿宋"/>
          <w:kern w:val="0"/>
          <w:sz w:val="32"/>
          <w:szCs w:val="32"/>
          <w:lang w:val="en-US"/>
        </w:rPr>
      </w:pPr>
      <w:r>
        <w:rPr>
          <w:rFonts w:hint="eastAsia" w:ascii="仿宋" w:hAnsi="仿宋" w:eastAsia="仿宋" w:cs="仿宋"/>
          <w:kern w:val="0"/>
          <w:sz w:val="32"/>
          <w:szCs w:val="32"/>
          <w:lang w:val="en-US" w:eastAsia="zh-CN" w:bidi="ar"/>
        </w:rPr>
        <w:t>你单位如不服本处罚决定，可在收到本处罚决定书之日起</w:t>
      </w:r>
      <w:r>
        <w:rPr>
          <w:rFonts w:hint="eastAsia" w:ascii="仿宋" w:hAnsi="仿宋" w:eastAsia="仿宋" w:cs="仿宋"/>
          <w:b/>
          <w:bCs/>
          <w:kern w:val="0"/>
          <w:sz w:val="32"/>
          <w:szCs w:val="32"/>
          <w:lang w:val="en-US" w:eastAsia="zh-CN" w:bidi="ar"/>
        </w:rPr>
        <w:t>60</w:t>
      </w:r>
      <w:r>
        <w:rPr>
          <w:rFonts w:hint="eastAsia" w:ascii="仿宋" w:hAnsi="仿宋" w:eastAsia="仿宋" w:cs="仿宋"/>
          <w:kern w:val="0"/>
          <w:sz w:val="32"/>
          <w:szCs w:val="32"/>
          <w:lang w:val="en-US" w:eastAsia="zh-CN" w:bidi="ar"/>
        </w:rPr>
        <w:t>日内向盘龙区人民政府申请行政复议，也可以在</w:t>
      </w:r>
      <w:r>
        <w:rPr>
          <w:rFonts w:hint="eastAsia" w:ascii="仿宋" w:hAnsi="仿宋" w:eastAsia="仿宋" w:cs="仿宋"/>
          <w:b/>
          <w:bCs/>
          <w:kern w:val="0"/>
          <w:sz w:val="32"/>
          <w:szCs w:val="32"/>
          <w:lang w:val="en-US" w:eastAsia="zh-CN" w:bidi="ar"/>
        </w:rPr>
        <w:t>6</w:t>
      </w:r>
      <w:r>
        <w:rPr>
          <w:rFonts w:hint="eastAsia" w:ascii="仿宋" w:hAnsi="仿宋" w:eastAsia="仿宋" w:cs="仿宋"/>
          <w:kern w:val="0"/>
          <w:sz w:val="32"/>
          <w:szCs w:val="32"/>
          <w:lang w:val="en-US" w:eastAsia="zh-CN" w:bidi="ar"/>
        </w:rPr>
        <w:t>个月内向人民法院提起行政诉讼。申请行政复议或者提起行政诉讼，不停止行政处罚决定的执行。</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仿宋"/>
          <w:kern w:val="0"/>
          <w:sz w:val="32"/>
          <w:szCs w:val="32"/>
          <w:lang w:val="en-US"/>
        </w:rPr>
      </w:pPr>
      <w:r>
        <w:rPr>
          <w:rFonts w:hint="eastAsia" w:ascii="仿宋" w:hAnsi="仿宋" w:eastAsia="仿宋" w:cs="仿宋"/>
          <w:kern w:val="0"/>
          <w:sz w:val="32"/>
          <w:szCs w:val="32"/>
          <w:lang w:val="en-US" w:eastAsia="zh-CN" w:bidi="ar"/>
        </w:rPr>
        <w:t>逾期不申请行政复议，不提起行政诉讼，又不履行本处罚决定的，我局将依法申请人民法院强制执行。</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b/>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 w:hAnsi="仿宋" w:eastAsia="仿宋" w:cs="仿宋"/>
          <w:b/>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hanging="3840"/>
        <w:jc w:val="right"/>
        <w:textAlignment w:val="auto"/>
        <w:rPr>
          <w:rFonts w:hint="eastAsia" w:ascii="仿宋" w:hAnsi="仿宋" w:eastAsia="仿宋" w:cs="仿宋"/>
          <w:kern w:val="0"/>
          <w:sz w:val="32"/>
          <w:szCs w:val="32"/>
          <w:lang w:val="en-US"/>
        </w:rPr>
      </w:pPr>
      <w:r>
        <w:rPr>
          <w:rFonts w:hint="eastAsia" w:ascii="仿宋" w:hAnsi="仿宋" w:eastAsia="仿宋" w:cs="仿宋"/>
          <w:kern w:val="0"/>
          <w:sz w:val="32"/>
          <w:szCs w:val="32"/>
          <w:lang w:val="en-US" w:eastAsia="zh-CN" w:bidi="ar"/>
        </w:rPr>
        <w:t xml:space="preserve">昆明市生态环境局盘龙分局 （印章）   </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hanging="384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                                              2023年 4 月 10日    </w:t>
      </w:r>
    </w:p>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17139F"/>
    <w:multiLevelType w:val="singleLevel"/>
    <w:tmpl w:val="E517139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ZmQ1MWUyNzQ0ZTU5NTFmODMwMWYwNDY5MzBkZDAifQ=="/>
  </w:docVars>
  <w:rsids>
    <w:rsidRoot w:val="6A6B2B3D"/>
    <w:rsid w:val="09FA0DBA"/>
    <w:rsid w:val="116B3AC6"/>
    <w:rsid w:val="11C54989"/>
    <w:rsid w:val="1B1A46B6"/>
    <w:rsid w:val="288E3391"/>
    <w:rsid w:val="2FAA08E7"/>
    <w:rsid w:val="37DD6782"/>
    <w:rsid w:val="3FE8210D"/>
    <w:rsid w:val="41616924"/>
    <w:rsid w:val="41C42E98"/>
    <w:rsid w:val="4EE84D57"/>
    <w:rsid w:val="5470215E"/>
    <w:rsid w:val="5831318B"/>
    <w:rsid w:val="601E3093"/>
    <w:rsid w:val="61FA0713"/>
    <w:rsid w:val="64E6355A"/>
    <w:rsid w:val="65661B13"/>
    <w:rsid w:val="6A6B2B3D"/>
    <w:rsid w:val="76CD41E4"/>
    <w:rsid w:val="7C6914E2"/>
    <w:rsid w:val="7C712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0"/>
    <w:pPr>
      <w:jc w:val="both"/>
      <w:textAlignment w:val="baseline"/>
    </w:pPr>
    <w:rPr>
      <w:rFonts w:ascii="Calibri" w:hAnsi="Calibri" w:eastAsia="宋体" w:cstheme="minorBidi"/>
      <w:kern w:val="2"/>
      <w:sz w:val="32"/>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实施方案正文"/>
    <w:qFormat/>
    <w:uiPriority w:val="0"/>
    <w:pPr>
      <w:ind w:firstLine="566" w:firstLineChars="202"/>
      <w:jc w:val="both"/>
      <w:textAlignment w:val="baseline"/>
    </w:pPr>
    <w:rPr>
      <w:rFonts w:ascii="Calibri" w:hAnsi="Calibri" w:eastAsia="宋体" w:cstheme="minorBidi"/>
      <w:kern w:val="2"/>
      <w:sz w:val="32"/>
      <w:szCs w:val="22"/>
      <w:lang w:val="en-US" w:eastAsia="zh-CN" w:bidi="ar-SA"/>
    </w:rPr>
  </w:style>
  <w:style w:type="paragraph" w:styleId="3">
    <w:name w:val="footer"/>
    <w:qFormat/>
    <w:uiPriority w:val="0"/>
    <w:pPr>
      <w:tabs>
        <w:tab w:val="center" w:pos="4153"/>
        <w:tab w:val="right" w:pos="8306"/>
      </w:tabs>
      <w:snapToGrid w:val="0"/>
      <w:jc w:val="left"/>
      <w:textAlignment w:val="baseline"/>
    </w:pPr>
    <w:rPr>
      <w:rFonts w:ascii="Calibri" w:hAnsi="Calibri" w:eastAsia="宋体" w:cstheme="minorBidi"/>
      <w:kern w:val="2"/>
      <w:sz w:val="18"/>
      <w:szCs w:val="22"/>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6"/>
    <w:qFormat/>
    <w:uiPriority w:val="0"/>
    <w:pPr>
      <w:widowControl w:val="0"/>
      <w:spacing w:before="0" w:beforeAutospacing="1" w:after="142" w:afterAutospacing="0" w:line="240" w:lineRule="auto"/>
      <w:ind w:left="0" w:right="0"/>
      <w:jc w:val="both"/>
    </w:pPr>
    <w:rPr>
      <w:rFonts w:ascii="Calibri" w:hAnsi="Calibri" w:eastAsia="宋体" w:cs="Times New Roman"/>
      <w:kern w:val="0"/>
      <w:sz w:val="24"/>
      <w:szCs w:val="22"/>
      <w:lang w:val="en-US" w:eastAsia="zh-CN" w:bidi="ar"/>
    </w:rPr>
  </w:style>
  <w:style w:type="paragraph" w:customStyle="1" w:styleId="6">
    <w:name w:val="正文13"/>
    <w:qFormat/>
    <w:uiPriority w:val="0"/>
    <w:pPr>
      <w:widowControl w:val="0"/>
      <w:suppressAutoHyphens w:val="0"/>
      <w:bidi w:val="0"/>
      <w:spacing w:beforeLines="0" w:beforeAutospacing="0" w:afterLines="0" w:afterAutospacing="0"/>
      <w:jc w:val="both"/>
    </w:pPr>
    <w:rPr>
      <w:rFonts w:ascii="Times New Roman" w:hAnsi="Times New Roman" w:eastAsia="宋体" w:cs="Times New Roman"/>
      <w:color w:val="auto"/>
      <w:kern w:val="0"/>
      <w:sz w:val="20"/>
      <w:szCs w:val="20"/>
      <w:lang w:val="en-US" w:eastAsia="zh-CN" w:bidi="ar-SA"/>
    </w:rPr>
  </w:style>
  <w:style w:type="character" w:styleId="9">
    <w:name w:val="FollowedHyperlink"/>
    <w:basedOn w:val="8"/>
    <w:qFormat/>
    <w:uiPriority w:val="0"/>
    <w:rPr>
      <w:color w:val="005C81"/>
      <w:u w:val="none"/>
    </w:rPr>
  </w:style>
  <w:style w:type="character" w:styleId="10">
    <w:name w:val="Emphasis"/>
    <w:basedOn w:val="8"/>
    <w:qFormat/>
    <w:uiPriority w:val="0"/>
  </w:style>
  <w:style w:type="character" w:styleId="11">
    <w:name w:val="Hyperlink"/>
    <w:basedOn w:val="8"/>
    <w:qFormat/>
    <w:uiPriority w:val="0"/>
    <w:rPr>
      <w:color w:val="005C81"/>
      <w:u w:val="none"/>
    </w:rPr>
  </w:style>
  <w:style w:type="character" w:customStyle="1" w:styleId="12">
    <w:name w:val="NormalCharacter"/>
    <w:link w:val="1"/>
    <w:semiHidden/>
    <w:qFormat/>
    <w:uiPriority w:val="0"/>
    <w:rPr>
      <w:rFonts w:ascii="Calibri" w:hAnsi="Calibri" w:eastAsia="宋体" w:cstheme="minorBidi"/>
      <w:kern w:val="2"/>
      <w:sz w:val="32"/>
      <w:szCs w:val="22"/>
      <w:lang w:val="en-US" w:eastAsia="zh-CN" w:bidi="ar-SA"/>
    </w:rPr>
  </w:style>
  <w:style w:type="character" w:customStyle="1" w:styleId="13">
    <w:name w:val="正文1 Char"/>
    <w:qFormat/>
    <w:uiPriority w:val="0"/>
    <w:rPr>
      <w:rFonts w:cs="Times New Roman" w:asciiTheme="minorHAnsi" w:hAnsiTheme="minorHAnsi" w:eastAsiaTheme="minorEastAsia"/>
      <w:color w:val="auto"/>
      <w:kern w:val="2"/>
      <w:sz w:val="32"/>
      <w:szCs w:val="22"/>
      <w:lang w:val="en-US" w:eastAsia="zh-CN" w:bidi="ar-SA"/>
    </w:rPr>
  </w:style>
  <w:style w:type="paragraph" w:customStyle="1" w:styleId="14">
    <w:name w:val="正文11"/>
    <w:qFormat/>
    <w:uiPriority w:val="0"/>
    <w:pPr>
      <w:widowControl w:val="0"/>
      <w:jc w:val="both"/>
    </w:pPr>
    <w:rPr>
      <w:rFonts w:ascii="Calibri" w:hAnsi="Calibri" w:eastAsia="宋体" w:cs="Times New Roman"/>
      <w:kern w:val="2"/>
      <w:sz w:val="32"/>
      <w:szCs w:val="22"/>
      <w:lang w:val="en-US" w:eastAsia="zh-CN" w:bidi="ar-SA"/>
    </w:rPr>
  </w:style>
  <w:style w:type="paragraph" w:customStyle="1" w:styleId="15">
    <w:name w:val="HtmlNormal"/>
    <w:qFormat/>
    <w:uiPriority w:val="0"/>
    <w:pPr>
      <w:jc w:val="left"/>
      <w:textAlignment w:val="baseline"/>
    </w:pPr>
    <w:rPr>
      <w:rFonts w:ascii="Calibri" w:hAnsi="Calibri" w:eastAsia="宋体" w:cstheme="minorBidi"/>
      <w:kern w:val="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1596</Words>
  <Characters>1699</Characters>
  <Lines>0</Lines>
  <Paragraphs>0</Paragraphs>
  <TotalTime>10</TotalTime>
  <ScaleCrop>false</ScaleCrop>
  <LinksUpToDate>false</LinksUpToDate>
  <CharactersWithSpaces>1807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2022-09-20T06:30:00Z</dcterms:created>
  <dc:creator>Huawei</dc:creator>
  <cp:lastModifiedBy>pp</cp:lastModifiedBy>
  <cp:lastPrinted>2023-04-07T06:51:00Z</cp:lastPrinted>
  <dcterms:modified xsi:type="dcterms:W3CDTF">2023-06-12T09:02:28Z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1A12FB5006504B9A87BE155F5E57C1A2</vt:lpwstr>
  </property>
</Properties>
</file>